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CBD4400">
      <w:pPr>
        <w:spacing w:line="440" w:lineRule="atLeast"/>
        <w:jc w:val="center"/>
        <w:rPr>
          <w:rFonts w:hint="eastAsia" w:ascii="宋体" w:hAnsi="宋体" w:eastAsia="宋体" w:cs="宋体"/>
          <w:b/>
          <w:bCs/>
          <w:color w:val="auto"/>
          <w:spacing w:val="60"/>
          <w:sz w:val="52"/>
          <w:szCs w:val="52"/>
        </w:rPr>
      </w:pPr>
      <w:bookmarkStart w:id="0" w:name="车棚"/>
      <w:bookmarkEnd w:id="0"/>
      <w:r>
        <w:rPr>
          <w:rFonts w:hint="eastAsia" w:ascii="宋体" w:hAnsi="宋体" w:eastAsia="宋体" w:cs="宋体"/>
          <w:b/>
          <w:bCs/>
          <w:color w:val="auto"/>
          <w:spacing w:val="60"/>
          <w:sz w:val="52"/>
          <w:szCs w:val="52"/>
        </w:rPr>
        <w:t>宁波阳明拍卖有限公司</w:t>
      </w:r>
    </w:p>
    <w:p w14:paraId="2DE9A292">
      <w:pPr>
        <w:spacing w:line="440" w:lineRule="atLeast"/>
        <w:jc w:val="center"/>
        <w:rPr>
          <w:rFonts w:hint="eastAsia" w:ascii="宋体" w:hAnsi="宋体" w:eastAsia="宋体" w:cs="宋体"/>
          <w:b/>
          <w:color w:val="auto"/>
          <w:sz w:val="52"/>
          <w:szCs w:val="52"/>
        </w:rPr>
      </w:pPr>
    </w:p>
    <w:p w14:paraId="205A705D">
      <w:pPr>
        <w:spacing w:before="156" w:beforeLines="50" w:after="156" w:afterLines="50" w:line="440" w:lineRule="atLeast"/>
        <w:jc w:val="center"/>
        <w:rPr>
          <w:rFonts w:hint="eastAsia" w:ascii="宋体" w:hAnsi="宋体" w:eastAsia="宋体" w:cs="宋体"/>
          <w:b/>
          <w:color w:val="auto"/>
          <w:sz w:val="52"/>
          <w:szCs w:val="52"/>
        </w:rPr>
      </w:pPr>
      <w:r>
        <w:rPr>
          <w:rFonts w:hint="eastAsia" w:ascii="宋体" w:hAnsi="宋体" w:eastAsia="宋体" w:cs="宋体"/>
          <w:b/>
          <w:color w:val="auto"/>
          <w:sz w:val="52"/>
          <w:szCs w:val="52"/>
        </w:rPr>
        <w:t>拍</w:t>
      </w:r>
    </w:p>
    <w:p w14:paraId="5E4AA772">
      <w:pPr>
        <w:spacing w:before="156" w:beforeLines="50" w:after="156" w:afterLines="50" w:line="440" w:lineRule="atLeast"/>
        <w:jc w:val="center"/>
        <w:rPr>
          <w:rFonts w:hint="eastAsia" w:ascii="宋体" w:hAnsi="宋体" w:eastAsia="宋体" w:cs="宋体"/>
          <w:b/>
          <w:color w:val="auto"/>
          <w:sz w:val="52"/>
          <w:szCs w:val="52"/>
        </w:rPr>
      </w:pPr>
      <w:r>
        <w:rPr>
          <w:rFonts w:hint="eastAsia" w:ascii="宋体" w:hAnsi="宋体" w:eastAsia="宋体" w:cs="宋体"/>
          <w:b/>
          <w:color w:val="auto"/>
          <w:sz w:val="52"/>
          <w:szCs w:val="52"/>
        </w:rPr>
        <w:t>卖</w:t>
      </w:r>
    </w:p>
    <w:p w14:paraId="23C368BC">
      <w:pPr>
        <w:spacing w:before="156" w:beforeLines="50" w:after="156" w:afterLines="50" w:line="440" w:lineRule="atLeast"/>
        <w:jc w:val="center"/>
        <w:rPr>
          <w:rFonts w:hint="eastAsia" w:ascii="宋体" w:hAnsi="宋体" w:eastAsia="宋体" w:cs="宋体"/>
          <w:b/>
          <w:color w:val="auto"/>
          <w:sz w:val="52"/>
          <w:szCs w:val="52"/>
        </w:rPr>
      </w:pPr>
      <w:r>
        <w:rPr>
          <w:rFonts w:hint="eastAsia" w:ascii="宋体" w:hAnsi="宋体" w:eastAsia="宋体" w:cs="宋体"/>
          <w:b/>
          <w:color w:val="auto"/>
          <w:sz w:val="52"/>
          <w:szCs w:val="52"/>
        </w:rPr>
        <w:t>须</w:t>
      </w:r>
    </w:p>
    <w:p w14:paraId="6899BDB1">
      <w:pPr>
        <w:spacing w:before="156" w:beforeLines="50" w:after="156" w:afterLines="50" w:line="440" w:lineRule="atLeast"/>
        <w:jc w:val="center"/>
        <w:rPr>
          <w:rFonts w:hint="eastAsia" w:ascii="宋体" w:hAnsi="宋体" w:eastAsia="宋体" w:cs="宋体"/>
          <w:b/>
          <w:color w:val="auto"/>
          <w:sz w:val="52"/>
          <w:szCs w:val="52"/>
        </w:rPr>
      </w:pPr>
      <w:r>
        <w:rPr>
          <w:rFonts w:hint="eastAsia" w:ascii="宋体" w:hAnsi="宋体" w:eastAsia="宋体" w:cs="宋体"/>
          <w:b/>
          <w:color w:val="auto"/>
          <w:sz w:val="52"/>
          <w:szCs w:val="52"/>
        </w:rPr>
        <w:t>知</w:t>
      </w:r>
    </w:p>
    <w:p w14:paraId="7CF5D6DF">
      <w:pPr>
        <w:spacing w:line="440" w:lineRule="atLeast"/>
        <w:jc w:val="center"/>
        <w:rPr>
          <w:rFonts w:hint="eastAsia" w:ascii="宋体" w:hAnsi="宋体" w:eastAsia="宋体" w:cs="宋体"/>
          <w:b/>
          <w:bCs/>
          <w:color w:val="auto"/>
          <w:sz w:val="52"/>
          <w:szCs w:val="52"/>
        </w:rPr>
      </w:pPr>
    </w:p>
    <w:p w14:paraId="7E4BC6A8">
      <w:pPr>
        <w:keepNext w:val="0"/>
        <w:keepLines w:val="0"/>
        <w:pageBreakBefore w:val="0"/>
        <w:widowControl w:val="0"/>
        <w:kinsoku/>
        <w:wordWrap/>
        <w:overflowPunct/>
        <w:topLinePunct w:val="0"/>
        <w:autoSpaceDE/>
        <w:autoSpaceDN/>
        <w:bidi w:val="0"/>
        <w:adjustRightInd/>
        <w:snapToGrid/>
        <w:spacing w:before="157" w:beforeLines="50" w:after="157" w:afterLines="50" w:line="520" w:lineRule="exact"/>
        <w:ind w:left="1927" w:leftChars="136" w:right="-107" w:rightChars="-51" w:hanging="1641" w:hangingChars="681"/>
        <w:textAlignment w:val="auto"/>
        <w:rPr>
          <w:rFonts w:hint="eastAsia" w:ascii="宋体" w:hAnsi="宋体" w:eastAsia="宋体" w:cs="宋体"/>
          <w:color w:val="auto"/>
          <w:kern w:val="0"/>
          <w:szCs w:val="21"/>
        </w:rPr>
      </w:pPr>
      <w:r>
        <w:rPr>
          <w:rFonts w:hint="eastAsia" w:ascii="宋体" w:hAnsi="宋体" w:eastAsia="宋体" w:cs="宋体"/>
          <w:b/>
          <w:bCs/>
          <w:color w:val="auto"/>
          <w:sz w:val="24"/>
        </w:rPr>
        <w:t>拍卖会名称</w:t>
      </w:r>
      <w:r>
        <w:rPr>
          <w:rFonts w:hint="eastAsia" w:ascii="宋体" w:hAnsi="宋体" w:eastAsia="宋体" w:cs="宋体"/>
          <w:color w:val="auto"/>
          <w:sz w:val="24"/>
        </w:rPr>
        <w:t>：</w:t>
      </w:r>
      <w:r>
        <w:rPr>
          <w:rFonts w:hint="eastAsia" w:ascii="宋体" w:hAnsi="宋体" w:cs="宋体"/>
          <w:b w:val="0"/>
          <w:bCs/>
          <w:color w:val="auto"/>
          <w:kern w:val="0"/>
          <w:sz w:val="24"/>
          <w:szCs w:val="24"/>
          <w:lang w:val="en-US" w:eastAsia="zh-CN"/>
        </w:rPr>
        <w:t>余姚富巷菜场地面停车场经营权</w:t>
      </w:r>
      <w:r>
        <w:rPr>
          <w:rFonts w:hint="eastAsia" w:ascii="宋体" w:hAnsi="宋体" w:eastAsia="宋体" w:cs="宋体"/>
          <w:color w:val="auto"/>
          <w:kern w:val="0"/>
          <w:sz w:val="24"/>
        </w:rPr>
        <w:t>网络拍卖会</w:t>
      </w:r>
    </w:p>
    <w:p w14:paraId="3A76884F">
      <w:pPr>
        <w:keepNext w:val="0"/>
        <w:keepLines w:val="0"/>
        <w:pageBreakBefore w:val="0"/>
        <w:widowControl w:val="0"/>
        <w:kinsoku/>
        <w:wordWrap/>
        <w:overflowPunct/>
        <w:topLinePunct w:val="0"/>
        <w:autoSpaceDE/>
        <w:autoSpaceDN/>
        <w:bidi w:val="0"/>
        <w:adjustRightInd/>
        <w:snapToGrid/>
        <w:spacing w:before="157" w:beforeLines="50" w:after="157" w:afterLines="50" w:line="520" w:lineRule="exact"/>
        <w:ind w:left="1927" w:leftChars="136" w:right="-107" w:rightChars="-51" w:hanging="1641" w:hangingChars="681"/>
        <w:textAlignment w:val="auto"/>
        <w:rPr>
          <w:rFonts w:hint="eastAsia" w:ascii="宋体" w:hAnsi="宋体" w:eastAsia="宋体" w:cs="宋体"/>
          <w:color w:val="auto"/>
          <w:kern w:val="0"/>
          <w:sz w:val="24"/>
        </w:rPr>
      </w:pPr>
      <w:r>
        <w:rPr>
          <w:rFonts w:hint="eastAsia" w:ascii="宋体" w:hAnsi="宋体" w:eastAsia="宋体" w:cs="宋体"/>
          <w:b/>
          <w:color w:val="auto"/>
          <w:sz w:val="24"/>
        </w:rPr>
        <w:t>拍卖标的：</w:t>
      </w:r>
      <w:r>
        <w:rPr>
          <w:rFonts w:hint="eastAsia" w:ascii="宋体" w:hAnsi="宋体" w:cs="宋体"/>
          <w:b w:val="0"/>
          <w:bCs/>
          <w:color w:val="auto"/>
          <w:kern w:val="0"/>
          <w:sz w:val="24"/>
          <w:szCs w:val="24"/>
          <w:lang w:val="en-US" w:eastAsia="zh-CN"/>
        </w:rPr>
        <w:t>余姚富巷菜场地面停车场</w:t>
      </w:r>
      <w:r>
        <w:rPr>
          <w:rFonts w:hint="eastAsia" w:ascii="宋体" w:hAnsi="宋体" w:cs="宋体"/>
          <w:color w:val="auto"/>
          <w:kern w:val="0"/>
          <w:sz w:val="24"/>
          <w:szCs w:val="24"/>
          <w:lang w:val="en-US" w:eastAsia="zh-CN" w:bidi="ar-SA"/>
        </w:rPr>
        <w:t>5</w:t>
      </w:r>
      <w:r>
        <w:rPr>
          <w:rFonts w:hint="eastAsia" w:ascii="宋体" w:hAnsi="宋体" w:eastAsia="宋体" w:cs="宋体"/>
          <w:color w:val="auto"/>
          <w:kern w:val="0"/>
          <w:sz w:val="24"/>
          <w:szCs w:val="24"/>
          <w:lang w:val="en-US" w:eastAsia="zh-CN" w:bidi="ar-SA"/>
        </w:rPr>
        <w:t>年</w:t>
      </w:r>
      <w:r>
        <w:rPr>
          <w:rFonts w:hint="eastAsia" w:ascii="宋体" w:hAnsi="宋体" w:cs="宋体"/>
          <w:color w:val="auto"/>
          <w:kern w:val="0"/>
          <w:sz w:val="24"/>
          <w:szCs w:val="24"/>
          <w:lang w:val="en-US" w:eastAsia="zh-CN" w:bidi="ar-SA"/>
        </w:rPr>
        <w:t>的</w:t>
      </w:r>
      <w:r>
        <w:rPr>
          <w:rFonts w:hint="eastAsia" w:ascii="宋体" w:hAnsi="宋体" w:cs="宋体"/>
          <w:b w:val="0"/>
          <w:bCs/>
          <w:color w:val="auto"/>
          <w:kern w:val="0"/>
          <w:sz w:val="24"/>
          <w:szCs w:val="24"/>
          <w:lang w:val="en-US" w:eastAsia="zh-CN"/>
        </w:rPr>
        <w:t>经营权</w:t>
      </w:r>
    </w:p>
    <w:p w14:paraId="7901E1D3">
      <w:pPr>
        <w:keepNext w:val="0"/>
        <w:keepLines w:val="0"/>
        <w:pageBreakBefore w:val="0"/>
        <w:widowControl w:val="0"/>
        <w:kinsoku/>
        <w:wordWrap/>
        <w:overflowPunct/>
        <w:topLinePunct w:val="0"/>
        <w:autoSpaceDE/>
        <w:autoSpaceDN/>
        <w:bidi w:val="0"/>
        <w:adjustRightInd/>
        <w:snapToGrid/>
        <w:spacing w:before="157" w:beforeLines="50" w:after="157" w:afterLines="50" w:line="520" w:lineRule="exact"/>
        <w:ind w:firstLine="284" w:firstLineChars="118"/>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拍卖时间：</w:t>
      </w:r>
      <w:r>
        <w:rPr>
          <w:rFonts w:hint="eastAsia" w:ascii="宋体" w:hAnsi="宋体" w:cs="宋体"/>
          <w:color w:val="auto"/>
          <w:kern w:val="0"/>
          <w:sz w:val="24"/>
          <w:szCs w:val="24"/>
          <w:lang w:val="en-US" w:eastAsia="zh-CN"/>
        </w:rPr>
        <w:t>2026</w:t>
      </w:r>
      <w:r>
        <w:rPr>
          <w:rFonts w:hint="eastAsia" w:ascii="宋体" w:hAnsi="宋体" w:eastAsia="宋体" w:cs="宋体"/>
          <w:color w:val="auto"/>
          <w:kern w:val="0"/>
          <w:sz w:val="24"/>
          <w:szCs w:val="24"/>
        </w:rPr>
        <w:t>年</w:t>
      </w:r>
      <w:r>
        <w:rPr>
          <w:rFonts w:hint="eastAsia" w:ascii="宋体" w:hAnsi="宋体" w:cs="宋体"/>
          <w:color w:val="auto"/>
          <w:kern w:val="0"/>
          <w:sz w:val="24"/>
          <w:szCs w:val="24"/>
          <w:lang w:val="en-US" w:eastAsia="zh-CN"/>
        </w:rPr>
        <w:t>6</w:t>
      </w:r>
      <w:r>
        <w:rPr>
          <w:rFonts w:hint="eastAsia" w:ascii="宋体" w:hAnsi="宋体" w:eastAsia="宋体" w:cs="宋体"/>
          <w:color w:val="auto"/>
          <w:kern w:val="0"/>
          <w:sz w:val="24"/>
          <w:szCs w:val="24"/>
          <w:u w:val="none"/>
        </w:rPr>
        <w:t>月</w:t>
      </w:r>
      <w:r>
        <w:rPr>
          <w:rFonts w:hint="eastAsia" w:ascii="宋体" w:hAnsi="宋体" w:cs="宋体"/>
          <w:color w:val="auto"/>
          <w:kern w:val="0"/>
          <w:sz w:val="24"/>
          <w:szCs w:val="24"/>
          <w:u w:val="none"/>
          <w:lang w:val="en-US" w:eastAsia="zh-CN"/>
        </w:rPr>
        <w:t>30</w:t>
      </w:r>
      <w:r>
        <w:rPr>
          <w:rFonts w:hint="eastAsia" w:ascii="宋体" w:hAnsi="宋体" w:eastAsia="宋体" w:cs="宋体"/>
          <w:color w:val="auto"/>
          <w:kern w:val="0"/>
          <w:sz w:val="24"/>
        </w:rPr>
        <w:t>日上午</w:t>
      </w:r>
      <w:r>
        <w:rPr>
          <w:rFonts w:hint="eastAsia" w:ascii="宋体" w:hAnsi="宋体" w:cs="宋体"/>
          <w:color w:val="auto"/>
          <w:kern w:val="0"/>
          <w:sz w:val="24"/>
          <w:lang w:eastAsia="zh-CN"/>
        </w:rPr>
        <w:t>9:30—10:00</w:t>
      </w:r>
      <w:r>
        <w:rPr>
          <w:rFonts w:hint="eastAsia" w:ascii="宋体" w:hAnsi="宋体" w:eastAsia="宋体" w:cs="宋体"/>
          <w:color w:val="auto"/>
          <w:kern w:val="0"/>
          <w:sz w:val="24"/>
        </w:rPr>
        <w:t>（延时除外）</w:t>
      </w:r>
    </w:p>
    <w:p w14:paraId="64D9D697">
      <w:pPr>
        <w:keepNext w:val="0"/>
        <w:keepLines w:val="0"/>
        <w:pageBreakBefore w:val="0"/>
        <w:widowControl w:val="0"/>
        <w:kinsoku/>
        <w:wordWrap/>
        <w:overflowPunct/>
        <w:topLinePunct w:val="0"/>
        <w:autoSpaceDE/>
        <w:autoSpaceDN/>
        <w:bidi w:val="0"/>
        <w:adjustRightInd/>
        <w:snapToGrid/>
        <w:spacing w:before="157" w:beforeLines="50" w:after="157" w:afterLines="50" w:line="520" w:lineRule="exact"/>
        <w:ind w:firstLine="284" w:firstLineChars="118"/>
        <w:textAlignment w:val="auto"/>
        <w:rPr>
          <w:rFonts w:hint="eastAsia" w:ascii="宋体" w:hAnsi="宋体" w:eastAsia="宋体" w:cs="宋体"/>
          <w:color w:val="auto"/>
          <w:kern w:val="0"/>
          <w:sz w:val="24"/>
        </w:rPr>
      </w:pPr>
      <w:r>
        <w:rPr>
          <w:rFonts w:hint="eastAsia" w:ascii="宋体" w:hAnsi="宋体" w:eastAsia="宋体" w:cs="宋体"/>
          <w:b/>
          <w:color w:val="auto"/>
          <w:kern w:val="0"/>
          <w:sz w:val="24"/>
        </w:rPr>
        <w:t>拍卖方式：</w:t>
      </w:r>
      <w:r>
        <w:rPr>
          <w:rFonts w:hint="eastAsia" w:ascii="宋体" w:hAnsi="宋体" w:eastAsia="宋体" w:cs="宋体"/>
          <w:bCs/>
          <w:color w:val="auto"/>
          <w:kern w:val="0"/>
          <w:sz w:val="24"/>
        </w:rPr>
        <w:t>网络拍卖</w:t>
      </w:r>
    </w:p>
    <w:p w14:paraId="184146F1">
      <w:pPr>
        <w:spacing w:after="93" w:afterLines="30" w:line="500" w:lineRule="exact"/>
        <w:rPr>
          <w:rFonts w:hint="eastAsia" w:ascii="宋体" w:hAnsi="宋体" w:eastAsia="宋体" w:cs="宋体"/>
          <w:b/>
          <w:color w:val="auto"/>
          <w:kern w:val="0"/>
          <w:sz w:val="24"/>
        </w:rPr>
      </w:pPr>
    </w:p>
    <w:p w14:paraId="05BBF1F2">
      <w:pPr>
        <w:spacing w:after="93" w:afterLines="30" w:line="500" w:lineRule="exact"/>
        <w:ind w:firstLine="283" w:firstLineChars="118"/>
        <w:rPr>
          <w:rFonts w:hint="eastAsia" w:ascii="宋体" w:hAnsi="宋体" w:eastAsia="宋体" w:cs="宋体"/>
          <w:color w:val="auto"/>
          <w:sz w:val="24"/>
        </w:rPr>
      </w:pPr>
    </w:p>
    <w:p w14:paraId="2F2B5614">
      <w:pPr>
        <w:spacing w:after="93" w:afterLines="30" w:line="500" w:lineRule="exact"/>
        <w:rPr>
          <w:rFonts w:hint="eastAsia" w:ascii="宋体" w:hAnsi="宋体" w:eastAsia="宋体" w:cs="宋体"/>
          <w:color w:val="auto"/>
          <w:sz w:val="24"/>
        </w:rPr>
      </w:pPr>
    </w:p>
    <w:p w14:paraId="4434F803">
      <w:pPr>
        <w:spacing w:after="93" w:afterLines="30" w:line="500" w:lineRule="exact"/>
        <w:ind w:firstLine="283" w:firstLineChars="118"/>
        <w:rPr>
          <w:rFonts w:hint="eastAsia" w:ascii="宋体" w:hAnsi="宋体" w:eastAsia="宋体" w:cs="宋体"/>
          <w:color w:val="auto"/>
          <w:sz w:val="24"/>
          <w:lang w:eastAsia="zh-CN"/>
        </w:rPr>
      </w:pPr>
      <w:r>
        <w:rPr>
          <w:rFonts w:hint="eastAsia" w:ascii="宋体" w:hAnsi="宋体" w:eastAsia="宋体" w:cs="宋体"/>
          <w:color w:val="auto"/>
          <w:sz w:val="24"/>
        </w:rPr>
        <w:t>公司地址：浙江省</w:t>
      </w:r>
      <w:r>
        <w:rPr>
          <w:rFonts w:hint="eastAsia" w:ascii="宋体" w:hAnsi="宋体" w:cs="宋体"/>
          <w:color w:val="auto"/>
          <w:sz w:val="24"/>
          <w:lang w:eastAsia="zh-CN"/>
        </w:rPr>
        <w:t>余姚市谭家岭东路2号南雷大厦29楼</w:t>
      </w:r>
    </w:p>
    <w:p w14:paraId="0AE5A5BA">
      <w:pPr>
        <w:spacing w:after="93" w:afterLines="30" w:line="500" w:lineRule="exact"/>
        <w:ind w:firstLine="283" w:firstLineChars="118"/>
        <w:rPr>
          <w:rFonts w:hint="eastAsia" w:ascii="宋体" w:hAnsi="宋体" w:eastAsia="宋体" w:cs="宋体"/>
          <w:b/>
          <w:color w:val="auto"/>
          <w:sz w:val="44"/>
          <w:szCs w:val="44"/>
        </w:rPr>
      </w:pPr>
      <w:r>
        <w:rPr>
          <w:rFonts w:hint="eastAsia" w:ascii="宋体" w:hAnsi="宋体" w:eastAsia="宋体" w:cs="宋体"/>
          <w:color w:val="auto"/>
          <w:sz w:val="24"/>
        </w:rPr>
        <w:t>公司电话：0574-</w:t>
      </w:r>
      <w:r>
        <w:rPr>
          <w:rFonts w:hint="eastAsia" w:ascii="宋体" w:hAnsi="宋体" w:eastAsia="宋体" w:cs="宋体"/>
          <w:color w:val="auto"/>
          <w:sz w:val="24"/>
          <w:u w:val="none"/>
          <w:lang w:val="en-US" w:eastAsia="zh-CN"/>
        </w:rPr>
        <w:t>6265</w:t>
      </w:r>
      <w:r>
        <w:rPr>
          <w:rFonts w:hint="eastAsia" w:ascii="宋体" w:hAnsi="宋体" w:cs="宋体"/>
          <w:color w:val="auto"/>
          <w:sz w:val="24"/>
          <w:u w:val="none"/>
          <w:lang w:val="en-US" w:eastAsia="zh-CN"/>
        </w:rPr>
        <w:t>1996</w:t>
      </w:r>
      <w:r>
        <w:rPr>
          <w:rFonts w:hint="eastAsia" w:ascii="宋体" w:hAnsi="宋体" w:eastAsia="宋体" w:cs="宋体"/>
          <w:color w:val="auto"/>
          <w:sz w:val="24"/>
        </w:rPr>
        <w:t>、62724638       传真：0574-62651961</w:t>
      </w:r>
    </w:p>
    <w:p w14:paraId="197BA2A9">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color w:val="auto"/>
          <w:sz w:val="44"/>
          <w:szCs w:val="44"/>
        </w:rPr>
      </w:pPr>
    </w:p>
    <w:p w14:paraId="10890DC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color w:val="auto"/>
          <w:sz w:val="44"/>
          <w:szCs w:val="44"/>
        </w:rPr>
      </w:pPr>
      <w:r>
        <w:rPr>
          <w:rFonts w:hint="eastAsia" w:ascii="宋体" w:hAnsi="宋体" w:eastAsia="宋体" w:cs="宋体"/>
          <w:b/>
          <w:color w:val="auto"/>
          <w:sz w:val="44"/>
          <w:szCs w:val="44"/>
        </w:rPr>
        <w:t>拍  卖  须  知</w:t>
      </w:r>
    </w:p>
    <w:p w14:paraId="6B13BABF">
      <w:pPr>
        <w:keepNext w:val="0"/>
        <w:keepLines w:val="0"/>
        <w:pageBreakBefore w:val="0"/>
        <w:widowControl w:val="0"/>
        <w:kinsoku/>
        <w:wordWrap/>
        <w:overflowPunct/>
        <w:topLinePunct w:val="0"/>
        <w:autoSpaceDE/>
        <w:autoSpaceDN/>
        <w:bidi w:val="0"/>
        <w:adjustRightInd/>
        <w:spacing w:before="156" w:beforeLines="50" w:after="156" w:afterLines="50" w:line="480" w:lineRule="exact"/>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总 则</w:t>
      </w:r>
    </w:p>
    <w:p w14:paraId="7F5C158E">
      <w:pPr>
        <w:keepNext w:val="0"/>
        <w:keepLines w:val="0"/>
        <w:pageBreakBefore w:val="0"/>
        <w:widowControl w:val="0"/>
        <w:kinsoku/>
        <w:wordWrap/>
        <w:overflowPunct/>
        <w:topLinePunct w:val="0"/>
        <w:autoSpaceDE/>
        <w:autoSpaceDN/>
        <w:bidi w:val="0"/>
        <w:adjustRightInd/>
        <w:snapToGrid/>
        <w:spacing w:line="480" w:lineRule="exact"/>
        <w:ind w:firstLine="470" w:firstLineChars="195"/>
        <w:textAlignment w:val="auto"/>
        <w:rPr>
          <w:rFonts w:hint="eastAsia" w:ascii="宋体" w:hAnsi="宋体" w:eastAsia="宋体" w:cs="宋体"/>
          <w:color w:val="auto"/>
          <w:sz w:val="24"/>
        </w:rPr>
      </w:pPr>
      <w:r>
        <w:rPr>
          <w:rFonts w:hint="eastAsia" w:ascii="宋体" w:hAnsi="宋体" w:eastAsia="宋体" w:cs="宋体"/>
          <w:b/>
          <w:color w:val="auto"/>
          <w:sz w:val="24"/>
        </w:rPr>
        <w:t>第一条</w:t>
      </w:r>
      <w:r>
        <w:rPr>
          <w:rFonts w:hint="eastAsia" w:ascii="宋体" w:hAnsi="宋体" w:eastAsia="宋体" w:cs="宋体"/>
          <w:color w:val="auto"/>
          <w:sz w:val="24"/>
        </w:rPr>
        <w:t xml:space="preserve">  本《拍卖须知》根据《中华人民共和国拍卖法》及相关</w:t>
      </w:r>
      <w:r>
        <w:rPr>
          <w:rFonts w:hint="eastAsia" w:ascii="宋体" w:hAnsi="宋体" w:eastAsia="宋体" w:cs="宋体"/>
          <w:color w:val="auto"/>
          <w:sz w:val="24"/>
          <w:lang w:eastAsia="zh-CN"/>
        </w:rPr>
        <w:t>法律法规</w:t>
      </w:r>
      <w:r>
        <w:rPr>
          <w:rFonts w:hint="eastAsia" w:ascii="宋体" w:hAnsi="宋体" w:eastAsia="宋体" w:cs="宋体"/>
          <w:color w:val="auto"/>
          <w:sz w:val="24"/>
        </w:rPr>
        <w:t>、规章，参照国际通行惯例制定。</w:t>
      </w:r>
    </w:p>
    <w:p w14:paraId="5497514F">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color w:val="auto"/>
          <w:sz w:val="24"/>
        </w:rPr>
        <w:t>第二条</w:t>
      </w:r>
      <w:r>
        <w:rPr>
          <w:rFonts w:hint="eastAsia" w:ascii="宋体" w:hAnsi="宋体" w:eastAsia="宋体" w:cs="宋体"/>
          <w:color w:val="auto"/>
          <w:sz w:val="24"/>
        </w:rPr>
        <w:t xml:space="preserve">  宁波阳明拍卖有限公司（以下简称“拍卖人”）将依法组织和开展拍卖活动，参加拍卖活动的竞买人必须仔细阅读并遵守本《拍卖须知》</w:t>
      </w:r>
      <w:r>
        <w:rPr>
          <w:rFonts w:hint="eastAsia" w:ascii="宋体" w:hAnsi="宋体" w:eastAsia="宋体" w:cs="宋体"/>
          <w:color w:val="auto"/>
          <w:sz w:val="24"/>
          <w:lang w:eastAsia="zh-CN"/>
        </w:rPr>
        <w:t>及其他相关</w:t>
      </w:r>
      <w:r>
        <w:rPr>
          <w:rFonts w:hint="eastAsia" w:ascii="宋体" w:hAnsi="宋体" w:eastAsia="宋体" w:cs="宋体"/>
          <w:color w:val="auto"/>
          <w:sz w:val="24"/>
        </w:rPr>
        <w:t>文件，并对自己执行本《拍卖须知》的行为负责。</w:t>
      </w:r>
    </w:p>
    <w:p w14:paraId="29F1779E">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color w:val="auto"/>
          <w:sz w:val="24"/>
        </w:rPr>
        <w:t xml:space="preserve">第三条  </w:t>
      </w:r>
      <w:r>
        <w:rPr>
          <w:rFonts w:hint="eastAsia" w:ascii="宋体" w:hAnsi="宋体" w:eastAsia="宋体" w:cs="宋体"/>
          <w:color w:val="auto"/>
          <w:sz w:val="24"/>
        </w:rPr>
        <w:t>拍卖人有权在本《拍卖须知》的基础上，根据公开、公平、公正、诚实信用的原则解释和处理本《拍卖须知》以外的特殊问题和未尽事宜。</w:t>
      </w:r>
    </w:p>
    <w:p w14:paraId="56D98A8D">
      <w:pPr>
        <w:keepNext w:val="0"/>
        <w:keepLines w:val="0"/>
        <w:pageBreakBefore w:val="0"/>
        <w:widowControl w:val="0"/>
        <w:kinsoku/>
        <w:wordWrap/>
        <w:overflowPunct/>
        <w:topLinePunct w:val="0"/>
        <w:autoSpaceDE/>
        <w:autoSpaceDN/>
        <w:bidi w:val="0"/>
        <w:adjustRightInd/>
        <w:spacing w:before="156" w:beforeLines="50" w:after="156" w:afterLines="50" w:line="480" w:lineRule="exact"/>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拍卖标的</w:t>
      </w:r>
    </w:p>
    <w:p w14:paraId="2B3D1DA2">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color w:val="auto"/>
          <w:sz w:val="24"/>
          <w:lang w:val="en-US" w:eastAsia="zh-CN"/>
        </w:rPr>
      </w:pPr>
      <w:r>
        <w:rPr>
          <w:rFonts w:hint="eastAsia" w:ascii="宋体" w:hAnsi="宋体" w:eastAsia="宋体" w:cs="宋体"/>
          <w:b/>
          <w:bCs/>
          <w:color w:val="auto"/>
          <w:sz w:val="24"/>
          <w:lang w:val="en-US" w:eastAsia="zh-CN"/>
        </w:rPr>
        <w:t xml:space="preserve">第四条  </w:t>
      </w:r>
      <w:r>
        <w:rPr>
          <w:rFonts w:hint="eastAsia" w:ascii="宋体" w:hAnsi="宋体" w:eastAsia="宋体" w:cs="宋体"/>
          <w:b/>
          <w:bCs/>
          <w:color w:val="auto"/>
          <w:sz w:val="24"/>
        </w:rPr>
        <w:t>拍卖标的</w:t>
      </w:r>
      <w:r>
        <w:rPr>
          <w:rFonts w:hint="eastAsia" w:ascii="宋体" w:hAnsi="宋体" w:eastAsia="宋体" w:cs="宋体"/>
          <w:b/>
          <w:bCs/>
          <w:color w:val="auto"/>
          <w:sz w:val="24"/>
          <w:lang w:eastAsia="zh-CN"/>
        </w:rPr>
        <w:t>：</w:t>
      </w:r>
      <w:r>
        <w:rPr>
          <w:rFonts w:hint="eastAsia" w:ascii="宋体" w:hAnsi="宋体" w:eastAsia="宋体" w:cs="宋体"/>
          <w:color w:val="auto"/>
          <w:sz w:val="24"/>
          <w:lang w:val="en-US" w:eastAsia="zh-CN"/>
        </w:rPr>
        <w:t>余姚富巷菜场地面停车场经营权。场地面积：约1306平方米（以实际面积为准）；证载用途：商业用地/商业；现状：空置；经营年限：5年；起拍价：人民币24300元/年；竞买保证金：人民币5000元。</w:t>
      </w:r>
    </w:p>
    <w:p w14:paraId="7205134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color w:val="auto"/>
          <w:sz w:val="24"/>
          <w:lang w:val="en-US" w:eastAsia="zh-CN"/>
        </w:rPr>
      </w:pPr>
      <w:r>
        <w:rPr>
          <w:rFonts w:hint="eastAsia" w:ascii="宋体" w:hAnsi="宋体" w:eastAsia="宋体" w:cs="宋体"/>
          <w:b/>
          <w:bCs/>
          <w:color w:val="auto"/>
          <w:sz w:val="24"/>
          <w:lang w:val="en-US" w:eastAsia="zh-CN"/>
        </w:rPr>
        <w:t>注意事项：</w:t>
      </w:r>
    </w:p>
    <w:p w14:paraId="7A7C347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一）经营用途：仅限车辆停放、新能源汽车充电经营；未经委托人书面许可，不得擅自改变场地经营用途，严禁开展仓储、餐饮、危险品存放等各类无关经营活动，严禁私搭乱建、违规搭建各类构筑物及附属设施。买受人须严格遵守城市管理、消防、市场监管等相关部门规定，合法合规开展经营。</w:t>
      </w:r>
    </w:p>
    <w:p w14:paraId="28CE295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二）标的物现状与竞买风险承担：标的物按现状拍卖和交付，竞买人在拍卖前需自行现场踏勘、测算和核实拍卖标的，自行评估并承担相应的风险，委托双方均不承担拍卖标的的瑕疵担保责任，请竞买人慎重决定竞买行为。因标的物现状引发的纠纷均由买受人自行承担，委托人和拍卖人有权从竞买保证金中直接扣除维权费用。一旦报名参与竞买，即视为对标的一切现状及价格的认可，愿意承担法律责任，并且不得以任何理由提出退还标的物或拒付拍卖成交款及其他费用。</w:t>
      </w:r>
    </w:p>
    <w:p w14:paraId="1EEEA891">
      <w:pPr>
        <w:keepNext w:val="0"/>
        <w:keepLines w:val="0"/>
        <w:pageBreakBefore w:val="0"/>
        <w:widowControl w:val="0"/>
        <w:kinsoku/>
        <w:wordWrap/>
        <w:overflowPunct/>
        <w:topLinePunct w:val="0"/>
        <w:autoSpaceDE/>
        <w:autoSpaceDN/>
        <w:bidi w:val="0"/>
        <w:adjustRightInd/>
        <w:snapToGrid w:val="0"/>
        <w:spacing w:line="480" w:lineRule="exact"/>
        <w:ind w:firstLine="482" w:firstLineChars="200"/>
        <w:jc w:val="left"/>
        <w:textAlignment w:val="auto"/>
        <w:rPr>
          <w:rFonts w:hint="eastAsia" w:ascii="宋体" w:hAnsi="宋体" w:eastAsia="宋体" w:cs="宋体"/>
          <w:b/>
          <w:color w:val="auto"/>
          <w:sz w:val="24"/>
        </w:rPr>
      </w:pPr>
      <w:r>
        <w:rPr>
          <w:rFonts w:hint="eastAsia" w:ascii="宋体" w:hAnsi="宋体" w:eastAsia="宋体" w:cs="宋体"/>
          <w:b/>
          <w:color w:val="auto"/>
          <w:sz w:val="24"/>
        </w:rPr>
        <w:t>第五条  标的物特别说明（具体以委托人与买受人签订的合同为准）</w:t>
      </w:r>
    </w:p>
    <w:p w14:paraId="0DD13BB0">
      <w:pPr>
        <w:keepNext w:val="0"/>
        <w:keepLines w:val="0"/>
        <w:pageBreakBefore w:val="0"/>
        <w:widowControl w:val="0"/>
        <w:kinsoku/>
        <w:wordWrap/>
        <w:overflowPunct/>
        <w:topLinePunct w:val="0"/>
        <w:autoSpaceDE/>
        <w:autoSpaceDN/>
        <w:bidi w:val="0"/>
        <w:adjustRightInd/>
        <w:snapToGrid w:val="0"/>
        <w:spacing w:line="480" w:lineRule="exact"/>
        <w:ind w:firstLine="482" w:firstLineChars="200"/>
        <w:jc w:val="left"/>
        <w:textAlignment w:val="auto"/>
        <w:rPr>
          <w:rFonts w:hint="eastAsia" w:ascii="宋体" w:hAnsi="宋体" w:eastAsia="宋体" w:cs="宋体"/>
          <w:b/>
          <w:color w:val="auto"/>
          <w:sz w:val="24"/>
        </w:rPr>
      </w:pPr>
      <w:r>
        <w:rPr>
          <w:rFonts w:hint="eastAsia" w:ascii="宋体" w:hAnsi="宋体" w:eastAsia="宋体" w:cs="宋体"/>
          <w:b/>
          <w:color w:val="auto"/>
          <w:sz w:val="24"/>
        </w:rPr>
        <w:t>竞买人须自愿接受下列条款以及《</w:t>
      </w:r>
      <w:r>
        <w:rPr>
          <w:rFonts w:hint="eastAsia" w:ascii="宋体" w:hAnsi="宋体" w:eastAsia="宋体" w:cs="宋体"/>
          <w:b/>
          <w:color w:val="auto"/>
          <w:sz w:val="24"/>
          <w:lang w:val="en-US" w:eastAsia="zh-CN"/>
        </w:rPr>
        <w:t>停车场经营</w:t>
      </w:r>
      <w:r>
        <w:rPr>
          <w:rFonts w:hint="eastAsia" w:ascii="宋体" w:hAnsi="宋体" w:eastAsia="宋体" w:cs="宋体"/>
          <w:b/>
          <w:color w:val="auto"/>
          <w:sz w:val="24"/>
        </w:rPr>
        <w:t>合同（样本）》条款方可参加拍卖：</w:t>
      </w:r>
    </w:p>
    <w:p w14:paraId="0BE29965">
      <w:pPr>
        <w:keepNext w:val="0"/>
        <w:keepLines w:val="0"/>
        <w:pageBreakBefore w:val="0"/>
        <w:widowControl w:val="0"/>
        <w:numPr>
          <w:ilvl w:val="-1"/>
          <w:numId w:val="0"/>
        </w:numPr>
        <w:kinsoku/>
        <w:wordWrap/>
        <w:overflowPunct/>
        <w:topLinePunct w:val="0"/>
        <w:autoSpaceDE/>
        <w:autoSpaceDN/>
        <w:bidi w:val="0"/>
        <w:adjustRightInd/>
        <w:spacing w:line="480" w:lineRule="exact"/>
        <w:ind w:firstLine="480" w:firstLineChars="200"/>
        <w:textAlignment w:val="auto"/>
        <w:rPr>
          <w:rFonts w:hint="eastAsia" w:ascii="宋体" w:hAnsi="宋体" w:cs="宋体"/>
          <w:color w:val="auto"/>
          <w:kern w:val="0"/>
          <w:sz w:val="24"/>
          <w:highlight w:val="none"/>
        </w:rPr>
      </w:pPr>
      <w:bookmarkStart w:id="1" w:name="_Hlk122378508"/>
      <w:r>
        <w:rPr>
          <w:rFonts w:hint="eastAsia" w:ascii="宋体" w:hAnsi="宋体"/>
          <w:sz w:val="24"/>
          <w:lang w:eastAsia="zh-CN"/>
        </w:rPr>
        <w:t>（一）</w:t>
      </w:r>
      <w:r>
        <w:rPr>
          <w:rFonts w:hint="eastAsia" w:ascii="宋体" w:hAnsi="宋体" w:cs="宋体"/>
          <w:color w:val="auto"/>
          <w:kern w:val="0"/>
          <w:sz w:val="24"/>
          <w:highlight w:val="none"/>
        </w:rPr>
        <w:t>签订《</w:t>
      </w:r>
      <w:r>
        <w:rPr>
          <w:rFonts w:hint="eastAsia" w:ascii="宋体" w:hAnsi="宋体" w:cs="宋体"/>
          <w:color w:val="auto"/>
          <w:kern w:val="0"/>
          <w:sz w:val="24"/>
          <w:highlight w:val="none"/>
          <w:lang w:val="en-US" w:eastAsia="zh-CN"/>
        </w:rPr>
        <w:t>停车场经营</w:t>
      </w:r>
      <w:r>
        <w:rPr>
          <w:rFonts w:hint="eastAsia" w:ascii="宋体" w:hAnsi="宋体" w:cs="宋体"/>
          <w:color w:val="auto"/>
          <w:kern w:val="0"/>
          <w:sz w:val="24"/>
          <w:highlight w:val="none"/>
          <w:lang w:eastAsia="zh-CN"/>
        </w:rPr>
        <w:t>合同</w:t>
      </w:r>
      <w:r>
        <w:rPr>
          <w:rFonts w:hint="eastAsia" w:ascii="宋体" w:hAnsi="宋体" w:cs="宋体"/>
          <w:color w:val="auto"/>
          <w:kern w:val="0"/>
          <w:sz w:val="24"/>
          <w:highlight w:val="none"/>
        </w:rPr>
        <w:t>》</w:t>
      </w:r>
      <w:r>
        <w:rPr>
          <w:rFonts w:hint="eastAsia" w:ascii="宋体" w:hAnsi="宋体" w:cs="宋体"/>
          <w:color w:val="auto"/>
          <w:kern w:val="0"/>
          <w:sz w:val="24"/>
          <w:highlight w:val="none"/>
          <w:lang w:eastAsia="zh-CN"/>
        </w:rPr>
        <w:t>前，</w:t>
      </w:r>
      <w:r>
        <w:rPr>
          <w:rFonts w:hint="eastAsia" w:ascii="宋体" w:hAnsi="宋体" w:cs="宋体"/>
          <w:color w:val="auto"/>
          <w:kern w:val="0"/>
          <w:sz w:val="24"/>
          <w:highlight w:val="none"/>
        </w:rPr>
        <w:t>由买受人向委托人支付</w:t>
      </w:r>
      <w:r>
        <w:rPr>
          <w:rFonts w:hint="eastAsia" w:ascii="宋体" w:hAnsi="宋体" w:cs="宋体"/>
          <w:b w:val="0"/>
          <w:bCs w:val="0"/>
          <w:color w:val="auto"/>
          <w:kern w:val="0"/>
          <w:sz w:val="24"/>
          <w:highlight w:val="none"/>
        </w:rPr>
        <w:t>履约保证金</w:t>
      </w:r>
      <w:r>
        <w:rPr>
          <w:rFonts w:hint="eastAsia" w:ascii="宋体" w:hAnsi="宋体" w:cs="宋体"/>
          <w:b/>
          <w:bCs/>
          <w:color w:val="auto"/>
          <w:kern w:val="0"/>
          <w:sz w:val="24"/>
          <w:highlight w:val="none"/>
        </w:rPr>
        <w:t>：按第1年</w:t>
      </w:r>
      <w:r>
        <w:rPr>
          <w:rFonts w:hint="eastAsia" w:ascii="宋体" w:hAnsi="宋体" w:eastAsia="宋体" w:cs="宋体"/>
          <w:color w:val="auto"/>
          <w:kern w:val="0"/>
          <w:sz w:val="24"/>
          <w:lang w:eastAsia="zh-CN"/>
        </w:rPr>
        <w:t>经营服务费</w:t>
      </w:r>
      <w:r>
        <w:rPr>
          <w:rFonts w:hint="eastAsia" w:ascii="宋体" w:hAnsi="宋体" w:cs="宋体"/>
          <w:b/>
          <w:bCs/>
          <w:color w:val="auto"/>
          <w:kern w:val="0"/>
          <w:sz w:val="24"/>
          <w:highlight w:val="none"/>
          <w:lang w:eastAsia="zh-CN"/>
        </w:rPr>
        <w:t>成交价</w:t>
      </w:r>
      <w:r>
        <w:rPr>
          <w:rFonts w:hint="eastAsia" w:ascii="宋体" w:hAnsi="宋体" w:cs="宋体"/>
          <w:b/>
          <w:bCs/>
          <w:color w:val="auto"/>
          <w:kern w:val="0"/>
          <w:sz w:val="24"/>
          <w:highlight w:val="none"/>
        </w:rPr>
        <w:t>的</w:t>
      </w:r>
      <w:r>
        <w:rPr>
          <w:rFonts w:hint="eastAsia" w:ascii="宋体" w:hAnsi="宋体" w:cs="宋体"/>
          <w:b/>
          <w:bCs/>
          <w:color w:val="auto"/>
          <w:kern w:val="0"/>
          <w:sz w:val="24"/>
          <w:highlight w:val="none"/>
          <w:lang w:val="en-US" w:eastAsia="zh-CN"/>
        </w:rPr>
        <w:t>20</w:t>
      </w:r>
      <w:r>
        <w:rPr>
          <w:rFonts w:hint="eastAsia" w:ascii="宋体" w:hAnsi="宋体" w:cs="宋体"/>
          <w:b/>
          <w:bCs/>
          <w:color w:val="auto"/>
          <w:kern w:val="0"/>
          <w:sz w:val="24"/>
          <w:highlight w:val="none"/>
        </w:rPr>
        <w:t>%收取（</w:t>
      </w:r>
      <w:r>
        <w:rPr>
          <w:rFonts w:hint="eastAsia" w:ascii="宋体" w:hAnsi="宋体" w:cs="宋体"/>
          <w:b/>
          <w:bCs/>
          <w:color w:val="auto"/>
          <w:kern w:val="0"/>
          <w:sz w:val="24"/>
          <w:highlight w:val="none"/>
          <w:lang w:eastAsia="zh-CN"/>
        </w:rPr>
        <w:t>四舍五入，</w:t>
      </w:r>
      <w:r>
        <w:rPr>
          <w:rFonts w:hint="eastAsia" w:ascii="宋体" w:hAnsi="宋体" w:cs="宋体"/>
          <w:b/>
          <w:bCs/>
          <w:color w:val="auto"/>
          <w:kern w:val="0"/>
          <w:sz w:val="24"/>
          <w:highlight w:val="none"/>
        </w:rPr>
        <w:t>整取到千位）</w:t>
      </w:r>
      <w:r>
        <w:rPr>
          <w:rFonts w:hint="eastAsia" w:ascii="宋体" w:hAnsi="宋体" w:cs="宋体"/>
          <w:b/>
          <w:bCs/>
          <w:color w:val="auto"/>
          <w:kern w:val="0"/>
          <w:sz w:val="24"/>
          <w:highlight w:val="none"/>
          <w:lang w:val="en-US" w:eastAsia="zh-CN"/>
        </w:rPr>
        <w:t>。</w:t>
      </w:r>
      <w:r>
        <w:rPr>
          <w:rFonts w:hint="eastAsia" w:ascii="宋体" w:hAnsi="宋体"/>
          <w:color w:val="auto"/>
          <w:sz w:val="24"/>
          <w:highlight w:val="none"/>
        </w:rPr>
        <w:t>履约保证金收取后，委托人应向买受人开具收款凭证。待</w:t>
      </w:r>
      <w:r>
        <w:rPr>
          <w:rFonts w:hint="eastAsia" w:ascii="宋体" w:hAnsi="宋体"/>
          <w:color w:val="auto"/>
          <w:sz w:val="24"/>
          <w:highlight w:val="none"/>
          <w:lang w:val="en-US" w:eastAsia="zh-CN"/>
        </w:rPr>
        <w:t>经营</w:t>
      </w:r>
      <w:r>
        <w:rPr>
          <w:rFonts w:hint="eastAsia" w:ascii="宋体" w:hAnsi="宋体"/>
          <w:color w:val="auto"/>
          <w:sz w:val="24"/>
          <w:highlight w:val="none"/>
        </w:rPr>
        <w:t>期</w:t>
      </w:r>
      <w:r>
        <w:rPr>
          <w:rFonts w:hint="eastAsia" w:ascii="宋体" w:hAnsi="宋体"/>
          <w:color w:val="auto"/>
          <w:sz w:val="24"/>
          <w:highlight w:val="none"/>
          <w:lang w:eastAsia="zh-CN"/>
        </w:rPr>
        <w:t>届</w:t>
      </w:r>
      <w:r>
        <w:rPr>
          <w:rFonts w:hint="eastAsia" w:ascii="宋体" w:hAnsi="宋体"/>
          <w:color w:val="auto"/>
          <w:sz w:val="24"/>
          <w:highlight w:val="none"/>
        </w:rPr>
        <w:t>满或</w:t>
      </w:r>
      <w:r>
        <w:rPr>
          <w:rFonts w:hint="eastAsia" w:ascii="宋体" w:hAnsi="宋体"/>
          <w:color w:val="auto"/>
          <w:sz w:val="24"/>
          <w:highlight w:val="none"/>
          <w:lang w:eastAsia="zh-CN"/>
        </w:rPr>
        <w:t>非买受人原因解除</w:t>
      </w:r>
      <w:r>
        <w:rPr>
          <w:rFonts w:hint="eastAsia" w:ascii="宋体" w:hAnsi="宋体"/>
          <w:color w:val="auto"/>
          <w:sz w:val="24"/>
          <w:highlight w:val="none"/>
        </w:rPr>
        <w:t>合同时，</w:t>
      </w:r>
      <w:r>
        <w:rPr>
          <w:rFonts w:hint="eastAsia" w:ascii="宋体" w:hAnsi="宋体"/>
          <w:color w:val="auto"/>
          <w:sz w:val="24"/>
          <w:highlight w:val="none"/>
          <w:lang w:eastAsia="zh-CN"/>
        </w:rPr>
        <w:t>且</w:t>
      </w:r>
      <w:r>
        <w:rPr>
          <w:rFonts w:hint="eastAsia" w:ascii="宋体" w:hAnsi="宋体" w:eastAsia="宋体" w:cs="Times New Roman"/>
          <w:color w:val="auto"/>
          <w:sz w:val="24"/>
          <w:szCs w:val="24"/>
          <w:highlight w:val="none"/>
          <w:lang w:val="zh-CN"/>
        </w:rPr>
        <w:t>双方无纠纷</w:t>
      </w:r>
      <w:r>
        <w:rPr>
          <w:rFonts w:hint="eastAsia" w:ascii="宋体" w:hAnsi="宋体"/>
          <w:color w:val="auto"/>
          <w:sz w:val="24"/>
          <w:highlight w:val="none"/>
        </w:rPr>
        <w:t>，由</w:t>
      </w:r>
      <w:r>
        <w:rPr>
          <w:rFonts w:hint="eastAsia" w:ascii="宋体" w:hAnsi="宋体"/>
          <w:color w:val="auto"/>
          <w:sz w:val="24"/>
          <w:highlight w:val="none"/>
          <w:lang w:eastAsia="zh-CN"/>
        </w:rPr>
        <w:t>委托人</w:t>
      </w:r>
      <w:r>
        <w:rPr>
          <w:rFonts w:hint="eastAsia" w:ascii="宋体" w:hAnsi="宋体"/>
          <w:color w:val="auto"/>
          <w:sz w:val="24"/>
          <w:highlight w:val="none"/>
        </w:rPr>
        <w:t>一次性退还履约保证金(</w:t>
      </w:r>
      <w:r>
        <w:rPr>
          <w:rFonts w:hint="eastAsia" w:ascii="宋体" w:hAnsi="宋体"/>
          <w:color w:val="auto"/>
          <w:sz w:val="24"/>
          <w:highlight w:val="none"/>
          <w:lang w:eastAsia="zh-CN"/>
        </w:rPr>
        <w:t>不计息</w:t>
      </w:r>
      <w:r>
        <w:rPr>
          <w:rFonts w:hint="eastAsia" w:ascii="宋体" w:hAnsi="宋体"/>
          <w:color w:val="auto"/>
          <w:sz w:val="24"/>
          <w:highlight w:val="none"/>
        </w:rPr>
        <w:t>)</w:t>
      </w:r>
      <w:r>
        <w:rPr>
          <w:rFonts w:hint="eastAsia" w:ascii="宋体" w:hAnsi="宋体" w:cs="宋体"/>
          <w:color w:val="auto"/>
          <w:kern w:val="0"/>
          <w:sz w:val="24"/>
          <w:highlight w:val="none"/>
        </w:rPr>
        <w:t>。</w:t>
      </w:r>
    </w:p>
    <w:p w14:paraId="116A8BDE">
      <w:pPr>
        <w:keepNext w:val="0"/>
        <w:keepLines w:val="0"/>
        <w:pageBreakBefore w:val="0"/>
        <w:widowControl w:val="0"/>
        <w:numPr>
          <w:ilvl w:val="-1"/>
          <w:numId w:val="0"/>
        </w:numPr>
        <w:kinsoku/>
        <w:wordWrap/>
        <w:overflowPunct/>
        <w:topLinePunct w:val="0"/>
        <w:autoSpaceDE/>
        <w:autoSpaceDN/>
        <w:bidi w:val="0"/>
        <w:adjustRightInd/>
        <w:spacing w:line="480" w:lineRule="exact"/>
        <w:ind w:firstLine="480" w:firstLineChars="200"/>
        <w:textAlignment w:val="auto"/>
        <w:rPr>
          <w:rFonts w:hint="eastAsia" w:ascii="宋体" w:hAnsi="宋体" w:eastAsia="宋体"/>
          <w:color w:val="auto"/>
          <w:sz w:val="24"/>
          <w:szCs w:val="24"/>
          <w:highlight w:val="none"/>
          <w:lang w:eastAsia="zh-CN"/>
        </w:rPr>
      </w:pPr>
      <w:r>
        <w:rPr>
          <w:rFonts w:hint="eastAsia" w:ascii="宋体" w:hAnsi="宋体" w:cs="Times New Roman"/>
          <w:color w:val="auto"/>
          <w:kern w:val="2"/>
          <w:sz w:val="24"/>
          <w:highlight w:val="none"/>
          <w:lang w:eastAsia="zh-CN"/>
        </w:rPr>
        <w:t>（二）</w:t>
      </w:r>
      <w:r>
        <w:rPr>
          <w:rFonts w:hint="eastAsia" w:ascii="宋体" w:hAnsi="宋体"/>
          <w:color w:val="auto"/>
          <w:sz w:val="24"/>
          <w:szCs w:val="24"/>
          <w:highlight w:val="none"/>
          <w:lang w:val="en-US" w:eastAsia="zh-CN"/>
        </w:rPr>
        <w:t>经营服务费</w:t>
      </w:r>
      <w:r>
        <w:rPr>
          <w:rFonts w:hint="eastAsia" w:ascii="宋体" w:hAnsi="宋体" w:eastAsia="宋体"/>
          <w:color w:val="auto"/>
          <w:sz w:val="24"/>
          <w:szCs w:val="24"/>
          <w:highlight w:val="none"/>
        </w:rPr>
        <w:t>实行按年支付，先付后用的方式。</w:t>
      </w:r>
      <w:r>
        <w:rPr>
          <w:rFonts w:hint="eastAsia" w:ascii="宋体" w:hAnsi="宋体" w:eastAsia="宋体"/>
          <w:color w:val="auto"/>
          <w:sz w:val="24"/>
          <w:szCs w:val="24"/>
          <w:highlight w:val="none"/>
          <w:lang w:eastAsia="zh-CN"/>
        </w:rPr>
        <w:t>买受人</w:t>
      </w:r>
      <w:r>
        <w:rPr>
          <w:rFonts w:hint="eastAsia" w:ascii="宋体" w:hAnsi="宋体" w:eastAsia="宋体"/>
          <w:color w:val="auto"/>
          <w:sz w:val="24"/>
          <w:szCs w:val="24"/>
          <w:highlight w:val="none"/>
        </w:rPr>
        <w:t>应于每年</w:t>
      </w:r>
      <w:r>
        <w:rPr>
          <w:rFonts w:hint="eastAsia" w:ascii="宋体" w:hAnsi="宋体" w:eastAsia="宋体"/>
          <w:color w:val="auto"/>
          <w:sz w:val="24"/>
          <w:szCs w:val="24"/>
          <w:highlight w:val="none"/>
          <w:lang w:eastAsia="zh-CN"/>
        </w:rPr>
        <w:t>经营</w:t>
      </w:r>
      <w:r>
        <w:rPr>
          <w:rFonts w:hint="eastAsia" w:ascii="宋体" w:hAnsi="宋体" w:eastAsia="宋体"/>
          <w:color w:val="auto"/>
          <w:sz w:val="24"/>
          <w:szCs w:val="24"/>
          <w:highlight w:val="none"/>
        </w:rPr>
        <w:t>期届满之日（不含当日）前30日内，将下一年度的经营服务费一次性足额支付至</w:t>
      </w:r>
      <w:r>
        <w:rPr>
          <w:rFonts w:hint="eastAsia" w:ascii="宋体" w:hAnsi="宋体" w:eastAsia="宋体"/>
          <w:color w:val="auto"/>
          <w:sz w:val="24"/>
          <w:szCs w:val="24"/>
          <w:highlight w:val="none"/>
          <w:lang w:eastAsia="zh-CN"/>
        </w:rPr>
        <w:t>委托人</w:t>
      </w:r>
      <w:r>
        <w:rPr>
          <w:rFonts w:hint="eastAsia" w:ascii="宋体" w:hAnsi="宋体" w:eastAsia="宋体"/>
          <w:color w:val="auto"/>
          <w:sz w:val="24"/>
          <w:szCs w:val="24"/>
          <w:highlight w:val="none"/>
        </w:rPr>
        <w:t>指定的账户。</w:t>
      </w:r>
    </w:p>
    <w:p w14:paraId="14305F62">
      <w:pPr>
        <w:keepNext w:val="0"/>
        <w:keepLines w:val="0"/>
        <w:pageBreakBefore w:val="0"/>
        <w:widowControl w:val="0"/>
        <w:numPr>
          <w:ilvl w:val="-1"/>
          <w:numId w:val="0"/>
        </w:numPr>
        <w:kinsoku/>
        <w:wordWrap/>
        <w:overflowPunct/>
        <w:topLinePunct w:val="0"/>
        <w:autoSpaceDE/>
        <w:autoSpaceDN/>
        <w:bidi w:val="0"/>
        <w:adjustRightInd/>
        <w:spacing w:line="480" w:lineRule="exact"/>
        <w:ind w:firstLine="480" w:firstLineChars="200"/>
        <w:textAlignment w:va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eastAsia="zh-CN"/>
        </w:rPr>
        <w:t>（三）</w:t>
      </w:r>
      <w:r>
        <w:rPr>
          <w:rFonts w:hint="eastAsia" w:ascii="宋体" w:hAnsi="宋体" w:eastAsia="宋体"/>
          <w:color w:val="auto"/>
          <w:sz w:val="24"/>
          <w:szCs w:val="24"/>
          <w:highlight w:val="none"/>
          <w:lang w:val="en-US" w:eastAsia="zh-CN"/>
        </w:rPr>
        <w:t>标的不通水、电。如买受人需要，须自行向相关部门申请安装，委托人予以协助。在办理过程中所涉及的一切费用、责任均由买受人承担。</w:t>
      </w:r>
    </w:p>
    <w:p w14:paraId="55881750">
      <w:pPr>
        <w:keepNext w:val="0"/>
        <w:keepLines w:val="0"/>
        <w:pageBreakBefore w:val="0"/>
        <w:widowControl/>
        <w:shd w:val="clear" w:color="auto" w:fill="auto"/>
        <w:kinsoku/>
        <w:wordWrap/>
        <w:overflowPunct/>
        <w:topLinePunct w:val="0"/>
        <w:autoSpaceDE/>
        <w:autoSpaceDN/>
        <w:bidi w:val="0"/>
        <w:adjustRightInd/>
        <w:snapToGrid/>
        <w:spacing w:line="480" w:lineRule="exact"/>
        <w:ind w:firstLine="0" w:firstLineChars="0"/>
        <w:jc w:val="left"/>
        <w:textAlignment w:val="auto"/>
        <w:rPr>
          <w:rFonts w:hint="eastAsia" w:ascii="宋体" w:hAnsi="宋体" w:cs="Times New Roman"/>
          <w:color w:val="auto"/>
          <w:kern w:val="2"/>
          <w:sz w:val="24"/>
          <w:highlight w:val="none"/>
          <w:lang w:eastAsia="zh-CN"/>
        </w:rPr>
      </w:pPr>
      <w:r>
        <w:rPr>
          <w:rFonts w:hint="eastAsia" w:ascii="宋体" w:hAnsi="宋体" w:eastAsia="宋体" w:cs="宋体"/>
          <w:color w:val="000000"/>
          <w:kern w:val="0"/>
          <w:sz w:val="24"/>
          <w:szCs w:val="24"/>
          <w:lang w:val="en-US" w:eastAsia="zh-CN" w:bidi="ar"/>
        </w:rPr>
        <w:t xml:space="preserve">    （</w:t>
      </w:r>
      <w:r>
        <w:rPr>
          <w:rFonts w:hint="eastAsia" w:ascii="宋体" w:hAnsi="宋体" w:cs="宋体"/>
          <w:color w:val="000000"/>
          <w:kern w:val="0"/>
          <w:sz w:val="24"/>
          <w:szCs w:val="24"/>
          <w:lang w:val="en-US" w:eastAsia="zh-CN" w:bidi="ar"/>
        </w:rPr>
        <w:t>四</w:t>
      </w: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SA"/>
        </w:rPr>
        <w:t>经营期间，标的物所产生的全部运营成本均由买受人独立承担，包括但不限于场地电费、设施设备日常检修维护费、</w:t>
      </w:r>
      <w:r>
        <w:rPr>
          <w:rFonts w:ascii="宋体" w:hAnsi="宋体" w:eastAsia="宋体" w:cs="宋体"/>
          <w:kern w:val="0"/>
          <w:sz w:val="24"/>
          <w:szCs w:val="24"/>
          <w:lang w:val="en-US" w:eastAsia="zh-CN" w:bidi="ar"/>
        </w:rPr>
        <w:t>场地维修、公共责任险</w:t>
      </w:r>
      <w:r>
        <w:rPr>
          <w:rFonts w:hint="eastAsia" w:ascii="宋体" w:hAnsi="宋体" w:eastAsia="宋体" w:cs="宋体"/>
          <w:color w:val="000000"/>
          <w:kern w:val="0"/>
          <w:sz w:val="24"/>
          <w:szCs w:val="24"/>
          <w:lang w:val="en-US" w:eastAsia="zh-CN" w:bidi="ar-SA"/>
        </w:rPr>
        <w:t>、日常保洁服务费、充电桩第三方后台软件使用费、经营合规所需报备费用及其他隐性运营开支。经营期内，停车场停车收费、充电桩服务等全部经营性收入，均归买受人独家所有，委托人不参与收益分配。</w:t>
      </w:r>
    </w:p>
    <w:p w14:paraId="1BC4DE7F">
      <w:pPr>
        <w:keepNext w:val="0"/>
        <w:keepLines w:val="0"/>
        <w:pageBreakBefore w:val="0"/>
        <w:widowControl w:val="0"/>
        <w:numPr>
          <w:ilvl w:val="0"/>
          <w:numId w:val="0"/>
        </w:numPr>
        <w:kinsoku/>
        <w:wordWrap/>
        <w:overflowPunct/>
        <w:topLinePunct w:val="0"/>
        <w:autoSpaceDE/>
        <w:autoSpaceDN/>
        <w:bidi w:val="0"/>
        <w:adjustRightInd/>
        <w:spacing w:line="480" w:lineRule="exact"/>
        <w:ind w:firstLine="480" w:firstLineChars="200"/>
        <w:textAlignment w:val="auto"/>
        <w:rPr>
          <w:rFonts w:hint="eastAsia" w:ascii="宋体" w:hAnsi="宋体" w:eastAsia="宋体" w:cs="Times New Roman"/>
          <w:color w:val="0000FF"/>
          <w:sz w:val="24"/>
          <w:szCs w:val="24"/>
          <w:highlight w:val="none"/>
          <w:lang w:val="zh-CN"/>
        </w:rPr>
      </w:pPr>
      <w:r>
        <w:rPr>
          <w:rFonts w:hint="eastAsia" w:ascii="宋体" w:hAnsi="宋体" w:cs="Times New Roman"/>
          <w:color w:val="auto"/>
          <w:kern w:val="2"/>
          <w:sz w:val="24"/>
          <w:highlight w:val="none"/>
          <w:lang w:eastAsia="zh-CN"/>
        </w:rPr>
        <w:t>（五）</w:t>
      </w:r>
      <w:r>
        <w:rPr>
          <w:rFonts w:hint="eastAsia" w:ascii="宋体" w:hAnsi="宋体" w:eastAsia="宋体" w:cs="Times New Roman"/>
          <w:color w:val="auto"/>
          <w:sz w:val="24"/>
          <w:szCs w:val="24"/>
          <w:highlight w:val="none"/>
          <w:lang w:val="zh-CN"/>
        </w:rPr>
        <w:t>在确保标的物安全运营的基础上，买受人有权对标的物进行相应的施工改造，</w:t>
      </w:r>
      <w:r>
        <w:rPr>
          <w:rFonts w:hint="eastAsia" w:ascii="宋体" w:hAnsi="宋体" w:eastAsia="宋体" w:cs="Times New Roman"/>
          <w:color w:val="auto"/>
          <w:sz w:val="24"/>
          <w:szCs w:val="24"/>
          <w:highlight w:val="none"/>
          <w:lang w:val="zh-CN" w:eastAsia="zh-CN"/>
        </w:rPr>
        <w:t>但</w:t>
      </w:r>
      <w:r>
        <w:rPr>
          <w:rFonts w:hint="eastAsia" w:ascii="宋体" w:hAnsi="宋体" w:cs="Times New Roman"/>
          <w:color w:val="auto"/>
          <w:sz w:val="24"/>
          <w:szCs w:val="24"/>
          <w:highlight w:val="none"/>
          <w:lang w:val="en-US" w:eastAsia="zh-CN"/>
        </w:rPr>
        <w:t>买受人</w:t>
      </w:r>
      <w:r>
        <w:rPr>
          <w:rFonts w:hint="eastAsia" w:ascii="宋体" w:hAnsi="宋体" w:eastAsia="宋体" w:cs="Times New Roman"/>
          <w:color w:val="auto"/>
          <w:sz w:val="24"/>
          <w:szCs w:val="24"/>
          <w:highlight w:val="none"/>
          <w:lang w:val="zh-CN" w:eastAsia="zh-CN"/>
        </w:rPr>
        <w:t>须先向</w:t>
      </w:r>
      <w:r>
        <w:rPr>
          <w:rFonts w:hint="eastAsia" w:ascii="宋体" w:hAnsi="宋体" w:cs="Times New Roman"/>
          <w:color w:val="auto"/>
          <w:sz w:val="24"/>
          <w:szCs w:val="24"/>
          <w:highlight w:val="none"/>
          <w:lang w:val="en-US" w:eastAsia="zh-CN"/>
        </w:rPr>
        <w:t>委托人</w:t>
      </w:r>
      <w:r>
        <w:rPr>
          <w:rFonts w:hint="eastAsia" w:ascii="宋体" w:hAnsi="宋体" w:eastAsia="宋体" w:cs="Times New Roman"/>
          <w:color w:val="auto"/>
          <w:sz w:val="24"/>
          <w:szCs w:val="24"/>
          <w:highlight w:val="none"/>
          <w:lang w:val="zh-CN" w:eastAsia="zh-CN"/>
        </w:rPr>
        <w:t>提交设计方案，经</w:t>
      </w:r>
      <w:r>
        <w:rPr>
          <w:rFonts w:hint="eastAsia" w:ascii="宋体" w:hAnsi="宋体" w:cs="Times New Roman"/>
          <w:color w:val="auto"/>
          <w:sz w:val="24"/>
          <w:szCs w:val="24"/>
          <w:highlight w:val="none"/>
          <w:lang w:val="en-US" w:eastAsia="zh-CN"/>
        </w:rPr>
        <w:t>委托人</w:t>
      </w:r>
      <w:r>
        <w:rPr>
          <w:rFonts w:hint="eastAsia" w:ascii="宋体" w:hAnsi="宋体" w:eastAsia="宋体" w:cs="Times New Roman"/>
          <w:color w:val="auto"/>
          <w:sz w:val="24"/>
          <w:szCs w:val="24"/>
          <w:highlight w:val="none"/>
          <w:lang w:val="zh-CN" w:eastAsia="zh-CN"/>
        </w:rPr>
        <w:t>书面同意，且相关职能部门批准的，方可对标的物进行施工改造。</w:t>
      </w:r>
      <w:r>
        <w:rPr>
          <w:rFonts w:hint="eastAsia" w:ascii="宋体" w:hAnsi="宋体" w:cs="Times New Roman"/>
          <w:color w:val="000000" w:themeColor="text1"/>
          <w:sz w:val="24"/>
          <w:szCs w:val="24"/>
          <w:highlight w:val="none"/>
          <w:lang w:val="en-US" w:eastAsia="zh-CN"/>
          <w14:textFill>
            <w14:solidFill>
              <w14:schemeClr w14:val="tx1"/>
            </w14:solidFill>
          </w14:textFill>
        </w:rPr>
        <w:t>委托人</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应在收到完整方案后10个工作日内予以答复，逾期未答复视为不同意。</w:t>
      </w:r>
      <w:r>
        <w:rPr>
          <w:rFonts w:hint="eastAsia" w:ascii="宋体" w:hAnsi="宋体" w:cs="Times New Roman"/>
          <w:color w:val="auto"/>
          <w:sz w:val="24"/>
          <w:szCs w:val="24"/>
          <w:highlight w:val="none"/>
          <w:lang w:val="en-US" w:eastAsia="zh-CN"/>
        </w:rPr>
        <w:t>实施改造过程中，严禁拆除、迁移、损坏、遮挡或改变盲道、变电箱及其他公共设施；严禁砍伐、移植或破坏绿化植被。买受人须</w:t>
      </w:r>
      <w:r>
        <w:rPr>
          <w:rFonts w:hint="eastAsia" w:ascii="宋体" w:hAnsi="宋体" w:eastAsia="宋体" w:cs="Times New Roman"/>
          <w:color w:val="auto"/>
          <w:sz w:val="24"/>
          <w:szCs w:val="24"/>
          <w:highlight w:val="none"/>
          <w:lang w:val="zh-CN" w:eastAsia="zh-CN"/>
        </w:rPr>
        <w:t>自行办理相关审批手续并承担</w:t>
      </w:r>
      <w:r>
        <w:rPr>
          <w:rFonts w:hint="eastAsia" w:ascii="宋体" w:hAnsi="宋体" w:cs="Times New Roman"/>
          <w:color w:val="auto"/>
          <w:sz w:val="24"/>
          <w:szCs w:val="24"/>
          <w:highlight w:val="none"/>
          <w:lang w:val="en-US" w:eastAsia="zh-CN"/>
        </w:rPr>
        <w:t>相应的一切</w:t>
      </w:r>
      <w:r>
        <w:rPr>
          <w:rFonts w:hint="eastAsia" w:ascii="宋体" w:hAnsi="宋体" w:eastAsia="宋体" w:cs="Times New Roman"/>
          <w:color w:val="auto"/>
          <w:sz w:val="24"/>
          <w:szCs w:val="24"/>
          <w:highlight w:val="none"/>
          <w:lang w:val="zh-CN" w:eastAsia="zh-CN"/>
        </w:rPr>
        <w:t>费用，合同解除或终止后</w:t>
      </w:r>
      <w:r>
        <w:rPr>
          <w:rFonts w:hint="eastAsia" w:ascii="宋体" w:hAnsi="宋体" w:cs="Times New Roman"/>
          <w:color w:val="auto"/>
          <w:sz w:val="24"/>
          <w:szCs w:val="24"/>
          <w:highlight w:val="none"/>
          <w:lang w:val="en-US" w:eastAsia="zh-CN"/>
        </w:rPr>
        <w:t>委托人</w:t>
      </w:r>
      <w:r>
        <w:rPr>
          <w:rFonts w:hint="eastAsia" w:ascii="宋体" w:hAnsi="宋体" w:eastAsia="宋体" w:cs="Times New Roman"/>
          <w:color w:val="auto"/>
          <w:sz w:val="24"/>
          <w:szCs w:val="24"/>
          <w:highlight w:val="none"/>
          <w:lang w:val="zh-CN" w:eastAsia="zh-CN"/>
        </w:rPr>
        <w:t>不作任何补偿</w:t>
      </w:r>
      <w:r>
        <w:rPr>
          <w:rFonts w:hint="eastAsia" w:ascii="宋体" w:hAnsi="宋体" w:eastAsia="宋体" w:cs="Times New Roman"/>
          <w:color w:val="auto"/>
          <w:sz w:val="24"/>
          <w:szCs w:val="24"/>
          <w:highlight w:val="none"/>
          <w:lang w:val="zh-CN"/>
        </w:rPr>
        <w:t>。</w:t>
      </w:r>
      <w:r>
        <w:rPr>
          <w:rFonts w:hint="eastAsia" w:ascii="宋体" w:hAnsi="宋体" w:eastAsia="宋体" w:cs="Times New Roman"/>
          <w:color w:val="000000" w:themeColor="text1"/>
          <w:sz w:val="24"/>
          <w:szCs w:val="24"/>
          <w:highlight w:val="none"/>
          <w:lang w:val="zh-CN"/>
          <w14:textFill>
            <w14:solidFill>
              <w14:schemeClr w14:val="tx1"/>
            </w14:solidFill>
          </w14:textFill>
        </w:rPr>
        <w:t>因</w:t>
      </w:r>
      <w:r>
        <w:rPr>
          <w:rFonts w:hint="eastAsia" w:ascii="宋体" w:hAnsi="宋体" w:cs="Times New Roman"/>
          <w:color w:val="000000" w:themeColor="text1"/>
          <w:sz w:val="24"/>
          <w:szCs w:val="24"/>
          <w:highlight w:val="none"/>
          <w:lang w:val="en-US" w:eastAsia="zh-CN"/>
          <w14:textFill>
            <w14:solidFill>
              <w14:schemeClr w14:val="tx1"/>
            </w14:solidFill>
          </w14:textFill>
        </w:rPr>
        <w:t>买受人</w:t>
      </w:r>
      <w:r>
        <w:rPr>
          <w:rFonts w:hint="eastAsia" w:ascii="宋体" w:hAnsi="宋体" w:eastAsia="宋体" w:cs="Times New Roman"/>
          <w:color w:val="000000" w:themeColor="text1"/>
          <w:sz w:val="24"/>
          <w:szCs w:val="24"/>
          <w:highlight w:val="none"/>
          <w:lang w:val="zh-CN"/>
          <w14:textFill>
            <w14:solidFill>
              <w14:schemeClr w14:val="tx1"/>
            </w14:solidFill>
          </w14:textFill>
        </w:rPr>
        <w:t>改造导致标的结构损坏或安全隐患的，</w:t>
      </w:r>
      <w:r>
        <w:rPr>
          <w:rFonts w:hint="eastAsia" w:ascii="宋体" w:hAnsi="宋体" w:cs="Times New Roman"/>
          <w:color w:val="000000" w:themeColor="text1"/>
          <w:sz w:val="24"/>
          <w:szCs w:val="24"/>
          <w:highlight w:val="none"/>
          <w:lang w:val="en-US" w:eastAsia="zh-CN"/>
          <w14:textFill>
            <w14:solidFill>
              <w14:schemeClr w14:val="tx1"/>
            </w14:solidFill>
          </w14:textFill>
        </w:rPr>
        <w:t>买受人</w:t>
      </w:r>
      <w:r>
        <w:rPr>
          <w:rFonts w:hint="eastAsia" w:ascii="宋体" w:hAnsi="宋体" w:eastAsia="宋体" w:cs="Times New Roman"/>
          <w:color w:val="000000" w:themeColor="text1"/>
          <w:sz w:val="24"/>
          <w:szCs w:val="24"/>
          <w:highlight w:val="none"/>
          <w:lang w:val="zh-CN"/>
          <w14:textFill>
            <w14:solidFill>
              <w14:schemeClr w14:val="tx1"/>
            </w14:solidFill>
          </w14:textFill>
        </w:rPr>
        <w:t>应负责修复并赔偿</w:t>
      </w:r>
      <w:r>
        <w:rPr>
          <w:rFonts w:hint="eastAsia" w:ascii="宋体" w:hAnsi="宋体" w:cs="Times New Roman"/>
          <w:color w:val="000000" w:themeColor="text1"/>
          <w:sz w:val="24"/>
          <w:szCs w:val="24"/>
          <w:highlight w:val="none"/>
          <w:lang w:val="en-US" w:eastAsia="zh-CN"/>
          <w14:textFill>
            <w14:solidFill>
              <w14:schemeClr w14:val="tx1"/>
            </w14:solidFill>
          </w14:textFill>
        </w:rPr>
        <w:t>委托人</w:t>
      </w:r>
      <w:r>
        <w:rPr>
          <w:rFonts w:hint="eastAsia" w:ascii="宋体" w:hAnsi="宋体" w:eastAsia="宋体" w:cs="Times New Roman"/>
          <w:color w:val="000000" w:themeColor="text1"/>
          <w:sz w:val="24"/>
          <w:szCs w:val="24"/>
          <w:highlight w:val="none"/>
          <w:lang w:val="zh-CN"/>
          <w14:textFill>
            <w14:solidFill>
              <w14:schemeClr w14:val="tx1"/>
            </w14:solidFill>
          </w14:textFill>
        </w:rPr>
        <w:t>全部损失。</w:t>
      </w:r>
    </w:p>
    <w:p w14:paraId="07774AB6">
      <w:pPr>
        <w:keepNext w:val="0"/>
        <w:keepLines w:val="0"/>
        <w:pageBreakBefore w:val="0"/>
        <w:widowControl w:val="0"/>
        <w:numPr>
          <w:ilvl w:val="0"/>
          <w:numId w:val="0"/>
        </w:numPr>
        <w:kinsoku/>
        <w:wordWrap/>
        <w:overflowPunct/>
        <w:topLinePunct w:val="0"/>
        <w:autoSpaceDE/>
        <w:autoSpaceDN/>
        <w:bidi w:val="0"/>
        <w:adjustRightInd/>
        <w:spacing w:line="480" w:lineRule="exact"/>
        <w:ind w:firstLine="480" w:firstLineChars="200"/>
        <w:textAlignment w:val="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w:t>
      </w:r>
      <w:r>
        <w:rPr>
          <w:rFonts w:hint="eastAsia" w:ascii="宋体" w:hAnsi="宋体" w:cs="Times New Roman"/>
          <w:color w:val="auto"/>
          <w:sz w:val="24"/>
          <w:szCs w:val="24"/>
          <w:highlight w:val="none"/>
          <w:lang w:val="zh-CN"/>
        </w:rPr>
        <w:t>六</w:t>
      </w:r>
      <w:r>
        <w:rPr>
          <w:rFonts w:hint="eastAsia" w:ascii="宋体" w:hAnsi="宋体" w:eastAsia="宋体" w:cs="Times New Roman"/>
          <w:color w:val="auto"/>
          <w:sz w:val="24"/>
          <w:szCs w:val="24"/>
          <w:highlight w:val="none"/>
          <w:lang w:val="zh-CN"/>
        </w:rPr>
        <w:t>）</w:t>
      </w:r>
      <w:r>
        <w:rPr>
          <w:rFonts w:hint="eastAsia" w:ascii="宋体" w:hAnsi="宋体" w:cs="Times New Roman"/>
          <w:color w:val="auto"/>
          <w:kern w:val="2"/>
          <w:sz w:val="24"/>
          <w:highlight w:val="none"/>
          <w:lang w:eastAsia="zh-CN"/>
        </w:rPr>
        <w:t>买受人</w:t>
      </w:r>
      <w:r>
        <w:rPr>
          <w:rFonts w:hint="eastAsia" w:ascii="宋体" w:hAnsi="宋体" w:cs="Times New Roman"/>
          <w:color w:val="auto"/>
          <w:kern w:val="2"/>
          <w:sz w:val="24"/>
          <w:highlight w:val="none"/>
          <w:lang w:val="en-US" w:eastAsia="zh-CN"/>
        </w:rPr>
        <w:t>如需在停车场安装</w:t>
      </w:r>
      <w:r>
        <w:rPr>
          <w:rFonts w:hint="eastAsia" w:ascii="宋体" w:hAnsi="宋体" w:eastAsia="宋体" w:cs="Times New Roman"/>
          <w:color w:val="auto"/>
          <w:sz w:val="24"/>
          <w:szCs w:val="24"/>
          <w:highlight w:val="none"/>
          <w:lang w:val="zh-CN"/>
        </w:rPr>
        <w:t>充电桩</w:t>
      </w:r>
      <w:r>
        <w:rPr>
          <w:rFonts w:hint="eastAsia" w:ascii="宋体" w:hAnsi="宋体" w:cs="Times New Roman"/>
          <w:color w:val="auto"/>
          <w:sz w:val="24"/>
          <w:szCs w:val="24"/>
          <w:highlight w:val="none"/>
          <w:lang w:val="en-US" w:eastAsia="zh-CN"/>
        </w:rPr>
        <w:t>的，应将充电桩的</w:t>
      </w:r>
      <w:r>
        <w:rPr>
          <w:rFonts w:hint="eastAsia" w:ascii="宋体" w:hAnsi="宋体" w:eastAsia="宋体" w:cs="Times New Roman"/>
          <w:color w:val="auto"/>
          <w:sz w:val="24"/>
          <w:szCs w:val="24"/>
          <w:highlight w:val="none"/>
          <w:lang w:val="zh-CN"/>
        </w:rPr>
        <w:t>建设及运营工作符合相关法律法规的规定</w:t>
      </w:r>
      <w:r>
        <w:rPr>
          <w:rFonts w:hint="eastAsia" w:ascii="宋体" w:hAnsi="宋体" w:cs="Times New Roman"/>
          <w:color w:val="auto"/>
          <w:sz w:val="24"/>
          <w:szCs w:val="24"/>
          <w:highlight w:val="none"/>
          <w:lang w:val="zh-CN"/>
        </w:rPr>
        <w:t>。</w:t>
      </w:r>
      <w:r>
        <w:rPr>
          <w:rFonts w:hint="eastAsia" w:ascii="宋体" w:hAnsi="宋体" w:eastAsia="宋体" w:cs="Times New Roman"/>
          <w:color w:val="auto"/>
          <w:sz w:val="24"/>
          <w:szCs w:val="24"/>
          <w:highlight w:val="none"/>
          <w:lang w:val="zh-CN"/>
        </w:rPr>
        <w:t>买受人</w:t>
      </w:r>
      <w:r>
        <w:rPr>
          <w:rFonts w:hint="eastAsia" w:ascii="宋体" w:hAnsi="宋体" w:cs="Times New Roman"/>
          <w:color w:val="auto"/>
          <w:sz w:val="24"/>
          <w:szCs w:val="24"/>
          <w:highlight w:val="none"/>
          <w:lang w:val="en-US" w:eastAsia="zh-CN"/>
        </w:rPr>
        <w:t>对充电桩的</w:t>
      </w:r>
      <w:r>
        <w:rPr>
          <w:rFonts w:hint="eastAsia" w:ascii="宋体" w:hAnsi="宋体" w:eastAsia="宋体" w:cs="Times New Roman"/>
          <w:color w:val="auto"/>
          <w:sz w:val="24"/>
          <w:szCs w:val="24"/>
          <w:highlight w:val="none"/>
          <w:lang w:val="zh-CN"/>
        </w:rPr>
        <w:t>建设</w:t>
      </w:r>
      <w:r>
        <w:rPr>
          <w:rFonts w:hint="eastAsia" w:ascii="宋体" w:hAnsi="宋体" w:cs="Times New Roman"/>
          <w:color w:val="auto"/>
          <w:sz w:val="24"/>
          <w:szCs w:val="24"/>
          <w:highlight w:val="none"/>
          <w:lang w:val="zh-CN"/>
        </w:rPr>
        <w:t>、</w:t>
      </w:r>
      <w:r>
        <w:rPr>
          <w:rFonts w:hint="eastAsia" w:ascii="宋体" w:hAnsi="宋体" w:eastAsia="宋体" w:cs="Times New Roman"/>
          <w:color w:val="auto"/>
          <w:sz w:val="24"/>
          <w:szCs w:val="24"/>
          <w:highlight w:val="none"/>
          <w:lang w:val="zh-CN"/>
        </w:rPr>
        <w:t>运营工作</w:t>
      </w:r>
      <w:r>
        <w:rPr>
          <w:rFonts w:hint="eastAsia" w:ascii="宋体" w:hAnsi="宋体" w:cs="Times New Roman"/>
          <w:color w:val="auto"/>
          <w:sz w:val="24"/>
          <w:szCs w:val="24"/>
          <w:highlight w:val="none"/>
          <w:lang w:val="en-US" w:eastAsia="zh-CN"/>
        </w:rPr>
        <w:t>以及</w:t>
      </w:r>
      <w:r>
        <w:rPr>
          <w:rFonts w:hint="eastAsia" w:ascii="宋体" w:hAnsi="宋体" w:eastAsia="宋体" w:cs="Times New Roman"/>
          <w:color w:val="auto"/>
          <w:sz w:val="24"/>
          <w:szCs w:val="24"/>
          <w:highlight w:val="none"/>
          <w:lang w:val="zh-CN"/>
        </w:rPr>
        <w:t>安装相关的能源补充更换设备</w:t>
      </w:r>
      <w:r>
        <w:rPr>
          <w:rFonts w:hint="eastAsia" w:ascii="宋体" w:hAnsi="宋体" w:cs="Times New Roman"/>
          <w:color w:val="auto"/>
          <w:sz w:val="24"/>
          <w:szCs w:val="24"/>
          <w:highlight w:val="none"/>
          <w:lang w:val="zh-CN"/>
        </w:rPr>
        <w:t>（</w:t>
      </w:r>
      <w:r>
        <w:rPr>
          <w:rFonts w:hint="eastAsia" w:ascii="宋体" w:hAnsi="宋体" w:eastAsia="宋体" w:cs="Times New Roman"/>
          <w:color w:val="auto"/>
          <w:sz w:val="24"/>
          <w:szCs w:val="24"/>
          <w:highlight w:val="none"/>
          <w:lang w:val="zh-CN"/>
        </w:rPr>
        <w:t>包括但不限于为满足充电桩后期安全可靠运营而实施的路面改造等工作</w:t>
      </w:r>
      <w:r>
        <w:rPr>
          <w:rFonts w:hint="eastAsia" w:ascii="宋体" w:hAnsi="宋体" w:cs="Times New Roman"/>
          <w:color w:val="auto"/>
          <w:sz w:val="24"/>
          <w:szCs w:val="24"/>
          <w:highlight w:val="none"/>
          <w:lang w:val="zh-CN"/>
        </w:rPr>
        <w:t>）</w:t>
      </w:r>
      <w:r>
        <w:rPr>
          <w:rFonts w:hint="eastAsia" w:ascii="宋体" w:hAnsi="宋体" w:cs="Times New Roman"/>
          <w:color w:val="auto"/>
          <w:sz w:val="24"/>
          <w:szCs w:val="24"/>
          <w:highlight w:val="none"/>
          <w:lang w:val="en-US" w:eastAsia="zh-CN"/>
        </w:rPr>
        <w:t>时须自行安装道闸并预留菜场进出口通道，不得影响车辆进出及</w:t>
      </w:r>
      <w:r>
        <w:rPr>
          <w:rFonts w:hint="eastAsia" w:ascii="宋体" w:hAnsi="宋体" w:eastAsia="宋体" w:cs="Times New Roman"/>
          <w:color w:val="auto"/>
          <w:sz w:val="24"/>
          <w:szCs w:val="24"/>
          <w:highlight w:val="none"/>
          <w:lang w:val="zh-CN"/>
        </w:rPr>
        <w:t>标的物所处物业</w:t>
      </w:r>
      <w:r>
        <w:rPr>
          <w:rFonts w:hint="eastAsia" w:ascii="宋体" w:hAnsi="宋体" w:cs="Times New Roman"/>
          <w:color w:val="auto"/>
          <w:sz w:val="24"/>
          <w:szCs w:val="24"/>
          <w:highlight w:val="none"/>
          <w:lang w:val="en-US" w:eastAsia="zh-CN"/>
        </w:rPr>
        <w:t>及菜场周边店铺的日常经营活动</w:t>
      </w:r>
      <w:r>
        <w:rPr>
          <w:rFonts w:hint="eastAsia" w:ascii="宋体" w:hAnsi="宋体" w:eastAsia="宋体" w:cs="Times New Roman"/>
          <w:color w:val="auto"/>
          <w:sz w:val="24"/>
          <w:szCs w:val="24"/>
          <w:highlight w:val="none"/>
          <w:lang w:val="zh-CN"/>
        </w:rPr>
        <w:t>。买受人安装的能源补充更换设备所有权始终归属买受人所有。</w:t>
      </w:r>
    </w:p>
    <w:p w14:paraId="7DAD12E6">
      <w:pPr>
        <w:keepNext w:val="0"/>
        <w:keepLines w:val="0"/>
        <w:pageBreakBefore w:val="0"/>
        <w:widowControl w:val="0"/>
        <w:numPr>
          <w:ilvl w:val="0"/>
          <w:numId w:val="0"/>
        </w:numPr>
        <w:kinsoku/>
        <w:wordWrap/>
        <w:overflowPunct/>
        <w:topLinePunct w:val="0"/>
        <w:autoSpaceDE/>
        <w:autoSpaceDN/>
        <w:bidi w:val="0"/>
        <w:adjustRightInd/>
        <w:spacing w:line="480" w:lineRule="exact"/>
        <w:ind w:firstLine="480" w:firstLineChars="200"/>
        <w:textAlignment w:val="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w:t>
      </w:r>
      <w:r>
        <w:rPr>
          <w:rFonts w:hint="eastAsia" w:ascii="宋体" w:hAnsi="宋体" w:cs="Times New Roman"/>
          <w:color w:val="auto"/>
          <w:sz w:val="24"/>
          <w:szCs w:val="24"/>
          <w:highlight w:val="none"/>
          <w:lang w:val="zh-CN" w:eastAsia="zh-CN"/>
        </w:rPr>
        <w:t>七</w:t>
      </w:r>
      <w:r>
        <w:rPr>
          <w:rFonts w:hint="eastAsia" w:ascii="宋体" w:hAnsi="宋体" w:eastAsia="宋体" w:cs="Times New Roman"/>
          <w:color w:val="auto"/>
          <w:sz w:val="24"/>
          <w:szCs w:val="24"/>
          <w:highlight w:val="none"/>
          <w:lang w:val="zh-CN" w:eastAsia="zh-CN"/>
        </w:rPr>
        <w:t>）买受人</w:t>
      </w:r>
      <w:r>
        <w:rPr>
          <w:rFonts w:hint="eastAsia" w:ascii="宋体" w:hAnsi="宋体" w:eastAsia="宋体" w:cs="Times New Roman"/>
          <w:color w:val="auto"/>
          <w:sz w:val="24"/>
          <w:szCs w:val="24"/>
          <w:highlight w:val="none"/>
          <w:lang w:val="en-US" w:eastAsia="zh-CN"/>
        </w:rPr>
        <w:t>全面负责标的物日常运维、设备检测、安全管理工作，须按要求与委托人签订安全责任书并购买相应经营及场地保险。经营期间因安全、环保、消防、运维不当产生的一切事故、处罚、经济损失及第三方赔偿责任，均由买受人承担，与委托人无关。</w:t>
      </w:r>
    </w:p>
    <w:p w14:paraId="0E31319C">
      <w:pPr>
        <w:keepNext w:val="0"/>
        <w:keepLines w:val="0"/>
        <w:pageBreakBefore w:val="0"/>
        <w:widowControl w:val="0"/>
        <w:numPr>
          <w:ilvl w:val="0"/>
          <w:numId w:val="0"/>
        </w:numPr>
        <w:kinsoku/>
        <w:wordWrap/>
        <w:overflowPunct/>
        <w:topLinePunct w:val="0"/>
        <w:autoSpaceDE/>
        <w:autoSpaceDN/>
        <w:bidi w:val="0"/>
        <w:adjustRightInd/>
        <w:spacing w:line="480" w:lineRule="exact"/>
        <w:ind w:firstLine="480" w:firstLineChars="200"/>
        <w:textAlignment w:val="auto"/>
        <w:rPr>
          <w:rFonts w:hint="eastAsia" w:ascii="宋体" w:hAnsi="宋体" w:cs="宋体"/>
          <w:color w:val="auto"/>
          <w:kern w:val="0"/>
          <w:sz w:val="24"/>
          <w:highlight w:val="none"/>
          <w:lang w:eastAsia="zh-CN"/>
        </w:rPr>
      </w:pPr>
      <w:r>
        <w:rPr>
          <w:rFonts w:hint="eastAsia" w:ascii="宋体" w:hAnsi="宋体" w:eastAsia="宋体" w:cs="Times New Roman"/>
          <w:color w:val="auto"/>
          <w:sz w:val="24"/>
          <w:szCs w:val="24"/>
          <w:highlight w:val="none"/>
          <w:lang w:val="zh-CN" w:eastAsia="zh-CN"/>
        </w:rPr>
        <w:t>（</w:t>
      </w:r>
      <w:r>
        <w:rPr>
          <w:rFonts w:hint="eastAsia" w:ascii="宋体" w:hAnsi="宋体" w:cs="Times New Roman"/>
          <w:color w:val="auto"/>
          <w:sz w:val="24"/>
          <w:szCs w:val="24"/>
          <w:highlight w:val="none"/>
          <w:lang w:val="zh-CN" w:eastAsia="zh-CN"/>
        </w:rPr>
        <w:t>八</w:t>
      </w:r>
      <w:r>
        <w:rPr>
          <w:rFonts w:hint="eastAsia" w:ascii="宋体" w:hAnsi="宋体" w:eastAsia="宋体" w:cs="Times New Roman"/>
          <w:color w:val="auto"/>
          <w:sz w:val="24"/>
          <w:szCs w:val="24"/>
          <w:highlight w:val="none"/>
          <w:lang w:val="zh-CN" w:eastAsia="zh-CN"/>
        </w:rPr>
        <w:t>）委托人只提供标的物的使用权，不</w:t>
      </w:r>
      <w:r>
        <w:rPr>
          <w:rFonts w:hint="eastAsia" w:ascii="宋体" w:hAnsi="宋体" w:cs="宋体"/>
          <w:color w:val="auto"/>
          <w:kern w:val="0"/>
          <w:sz w:val="24"/>
          <w:highlight w:val="none"/>
          <w:lang w:eastAsia="zh-CN"/>
        </w:rPr>
        <w:t>承担保管责任。买受人需对停放车辆的安全承担管理责任，如买受人在使用期间出现车辆被盗、损坏以及车内钱物被窃等情形，产生的一切损失由买受人自行承担，与委托人无涉;如因买受人管理不善或车辆停放不当导致第三方车辆或财物受损、人员伤亡的，由买受人承担全部赔偿责任，与委托人无涉。</w:t>
      </w:r>
    </w:p>
    <w:p w14:paraId="217508B3">
      <w:pPr>
        <w:keepNext w:val="0"/>
        <w:keepLines w:val="0"/>
        <w:pageBreakBefore w:val="0"/>
        <w:widowControl w:val="0"/>
        <w:numPr>
          <w:ilvl w:val="0"/>
          <w:numId w:val="0"/>
        </w:numPr>
        <w:kinsoku/>
        <w:wordWrap/>
        <w:overflowPunct/>
        <w:topLinePunct w:val="0"/>
        <w:autoSpaceDE/>
        <w:autoSpaceDN/>
        <w:bidi w:val="0"/>
        <w:adjustRightInd/>
        <w:spacing w:line="480" w:lineRule="exact"/>
        <w:ind w:firstLine="480" w:firstLineChars="200"/>
        <w:textAlignment w:val="auto"/>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九</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买受人</w:t>
      </w:r>
      <w:r>
        <w:rPr>
          <w:rFonts w:hint="eastAsia" w:ascii="宋体" w:hAnsi="宋体" w:cs="宋体"/>
          <w:color w:val="auto"/>
          <w:kern w:val="0"/>
          <w:sz w:val="24"/>
          <w:highlight w:val="none"/>
          <w:lang w:eastAsia="zh-CN"/>
        </w:rPr>
        <w:t>在运营管理期间，须确保停车场符合全国文明城市、国家卫生城市等相关创建要求。若未达到全国文明城市、国家卫生城市等创建标准，或不符合相关职能部门的检查整改要求的，</w:t>
      </w:r>
      <w:r>
        <w:rPr>
          <w:rFonts w:hint="eastAsia" w:ascii="宋体" w:hAnsi="宋体" w:cs="宋体"/>
          <w:color w:val="auto"/>
          <w:kern w:val="0"/>
          <w:sz w:val="24"/>
          <w:highlight w:val="none"/>
          <w:lang w:val="en-US" w:eastAsia="zh-CN"/>
        </w:rPr>
        <w:t>买受人</w:t>
      </w:r>
      <w:r>
        <w:rPr>
          <w:rFonts w:hint="eastAsia" w:ascii="宋体" w:hAnsi="宋体" w:cs="宋体"/>
          <w:color w:val="auto"/>
          <w:kern w:val="0"/>
          <w:sz w:val="24"/>
          <w:highlight w:val="none"/>
          <w:lang w:eastAsia="zh-CN"/>
        </w:rPr>
        <w:t>应在接到通知后 5个工作日内向</w:t>
      </w:r>
      <w:r>
        <w:rPr>
          <w:rFonts w:hint="eastAsia" w:ascii="宋体" w:hAnsi="宋体" w:cs="宋体"/>
          <w:color w:val="auto"/>
          <w:kern w:val="0"/>
          <w:sz w:val="24"/>
          <w:highlight w:val="none"/>
          <w:lang w:val="en-US" w:eastAsia="zh-CN"/>
        </w:rPr>
        <w:t>委托人</w:t>
      </w:r>
      <w:r>
        <w:rPr>
          <w:rFonts w:hint="eastAsia" w:ascii="宋体" w:hAnsi="宋体" w:cs="宋体"/>
          <w:color w:val="auto"/>
          <w:kern w:val="0"/>
          <w:sz w:val="24"/>
          <w:highlight w:val="none"/>
          <w:lang w:eastAsia="zh-CN"/>
        </w:rPr>
        <w:t>提交书面运营优化方案，经</w:t>
      </w:r>
      <w:r>
        <w:rPr>
          <w:rFonts w:hint="eastAsia" w:ascii="宋体" w:hAnsi="宋体" w:cs="宋体"/>
          <w:color w:val="auto"/>
          <w:kern w:val="0"/>
          <w:sz w:val="24"/>
          <w:highlight w:val="none"/>
          <w:lang w:val="en-US" w:eastAsia="zh-CN"/>
        </w:rPr>
        <w:t>委托人</w:t>
      </w:r>
      <w:r>
        <w:rPr>
          <w:rFonts w:hint="eastAsia" w:ascii="宋体" w:hAnsi="宋体" w:cs="宋体"/>
          <w:color w:val="auto"/>
          <w:kern w:val="0"/>
          <w:sz w:val="24"/>
          <w:highlight w:val="none"/>
          <w:lang w:eastAsia="zh-CN"/>
        </w:rPr>
        <w:t>书面同意后，方可实施优化改造。所有与改造升级相关的资金、费用及责任均由</w:t>
      </w:r>
      <w:r>
        <w:rPr>
          <w:rFonts w:hint="eastAsia" w:ascii="宋体" w:hAnsi="宋体" w:cs="宋体"/>
          <w:color w:val="auto"/>
          <w:kern w:val="0"/>
          <w:sz w:val="24"/>
          <w:highlight w:val="none"/>
          <w:lang w:val="en-US" w:eastAsia="zh-CN"/>
        </w:rPr>
        <w:t>买受人</w:t>
      </w:r>
      <w:r>
        <w:rPr>
          <w:rFonts w:hint="eastAsia" w:ascii="宋体" w:hAnsi="宋体" w:cs="宋体"/>
          <w:color w:val="auto"/>
          <w:kern w:val="0"/>
          <w:sz w:val="24"/>
          <w:highlight w:val="none"/>
          <w:lang w:eastAsia="zh-CN"/>
        </w:rPr>
        <w:t>自行承担。</w:t>
      </w:r>
    </w:p>
    <w:p w14:paraId="4047A8F4">
      <w:pPr>
        <w:keepNext w:val="0"/>
        <w:keepLines w:val="0"/>
        <w:pageBreakBefore w:val="0"/>
        <w:widowControl w:val="0"/>
        <w:numPr>
          <w:ilvl w:val="0"/>
          <w:numId w:val="0"/>
        </w:numPr>
        <w:kinsoku/>
        <w:wordWrap/>
        <w:overflowPunct/>
        <w:topLinePunct w:val="0"/>
        <w:autoSpaceDE/>
        <w:autoSpaceDN/>
        <w:bidi w:val="0"/>
        <w:adjustRightInd/>
        <w:spacing w:line="480" w:lineRule="exact"/>
        <w:ind w:firstLine="480" w:firstLineChars="200"/>
        <w:textAlignment w:val="auto"/>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若</w:t>
      </w:r>
      <w:r>
        <w:rPr>
          <w:rFonts w:hint="eastAsia" w:ascii="宋体" w:hAnsi="宋体" w:cs="宋体"/>
          <w:color w:val="auto"/>
          <w:kern w:val="0"/>
          <w:sz w:val="24"/>
          <w:highlight w:val="none"/>
          <w:lang w:val="en-US" w:eastAsia="zh-CN"/>
        </w:rPr>
        <w:t>买受人</w:t>
      </w:r>
      <w:r>
        <w:rPr>
          <w:rFonts w:hint="eastAsia" w:ascii="宋体" w:hAnsi="宋体" w:cs="宋体"/>
          <w:color w:val="auto"/>
          <w:kern w:val="0"/>
          <w:sz w:val="24"/>
          <w:highlight w:val="none"/>
          <w:lang w:eastAsia="zh-CN"/>
        </w:rPr>
        <w:t>对全国文明城市、国家卫生城市等创建要求，或相关职能部门提出的检查整改要求拒不配合实施的，</w:t>
      </w:r>
      <w:r>
        <w:rPr>
          <w:rFonts w:hint="eastAsia" w:ascii="宋体" w:hAnsi="宋体" w:cs="宋体"/>
          <w:color w:val="auto"/>
          <w:kern w:val="0"/>
          <w:sz w:val="24"/>
          <w:highlight w:val="none"/>
          <w:lang w:val="en-US" w:eastAsia="zh-CN"/>
        </w:rPr>
        <w:t>委托人</w:t>
      </w:r>
      <w:r>
        <w:rPr>
          <w:rFonts w:hint="eastAsia" w:ascii="宋体" w:hAnsi="宋体" w:cs="宋体"/>
          <w:color w:val="auto"/>
          <w:kern w:val="0"/>
          <w:sz w:val="24"/>
          <w:highlight w:val="none"/>
          <w:lang w:eastAsia="zh-CN"/>
        </w:rPr>
        <w:t>视情节轻重有权 扣除其履约保证金的5%–20%；经</w:t>
      </w:r>
      <w:r>
        <w:rPr>
          <w:rFonts w:hint="eastAsia" w:ascii="宋体" w:hAnsi="宋体" w:cs="宋体"/>
          <w:color w:val="auto"/>
          <w:kern w:val="0"/>
          <w:sz w:val="24"/>
          <w:highlight w:val="none"/>
          <w:lang w:val="en-US" w:eastAsia="zh-CN"/>
        </w:rPr>
        <w:t>委托人</w:t>
      </w:r>
      <w:r>
        <w:rPr>
          <w:rFonts w:hint="eastAsia" w:ascii="宋体" w:hAnsi="宋体" w:cs="宋体"/>
          <w:color w:val="auto"/>
          <w:kern w:val="0"/>
          <w:sz w:val="24"/>
          <w:highlight w:val="none"/>
          <w:lang w:eastAsia="zh-CN"/>
        </w:rPr>
        <w:t>三次书面催促后仍未整改落实的，</w:t>
      </w:r>
      <w:r>
        <w:rPr>
          <w:rFonts w:hint="eastAsia" w:ascii="宋体" w:hAnsi="宋体" w:cs="宋体"/>
          <w:color w:val="auto"/>
          <w:kern w:val="0"/>
          <w:sz w:val="24"/>
          <w:highlight w:val="none"/>
          <w:lang w:val="en-US" w:eastAsia="zh-CN"/>
        </w:rPr>
        <w:t>委托人</w:t>
      </w:r>
      <w:r>
        <w:rPr>
          <w:rFonts w:hint="eastAsia" w:ascii="宋体" w:hAnsi="宋体" w:cs="宋体"/>
          <w:color w:val="auto"/>
          <w:kern w:val="0"/>
          <w:sz w:val="24"/>
          <w:highlight w:val="none"/>
          <w:lang w:eastAsia="zh-CN"/>
        </w:rPr>
        <w:t>有权单方解除本合同，无条件收回经营标的，并全额没收履约保证金，同时</w:t>
      </w:r>
      <w:r>
        <w:rPr>
          <w:rFonts w:hint="eastAsia" w:ascii="宋体" w:hAnsi="宋体" w:cs="宋体"/>
          <w:color w:val="auto"/>
          <w:kern w:val="0"/>
          <w:sz w:val="24"/>
          <w:highlight w:val="none"/>
          <w:lang w:val="en-US" w:eastAsia="zh-CN"/>
        </w:rPr>
        <w:t>买受人</w:t>
      </w:r>
      <w:r>
        <w:rPr>
          <w:rFonts w:hint="eastAsia" w:ascii="宋体" w:hAnsi="宋体" w:cs="宋体"/>
          <w:color w:val="auto"/>
          <w:kern w:val="0"/>
          <w:sz w:val="24"/>
          <w:highlight w:val="none"/>
          <w:lang w:eastAsia="zh-CN"/>
        </w:rPr>
        <w:t>须按年度经营服务费的20%向</w:t>
      </w:r>
      <w:r>
        <w:rPr>
          <w:rFonts w:hint="eastAsia" w:ascii="宋体" w:hAnsi="宋体" w:cs="宋体"/>
          <w:color w:val="auto"/>
          <w:kern w:val="0"/>
          <w:sz w:val="24"/>
          <w:highlight w:val="none"/>
          <w:lang w:val="en-US" w:eastAsia="zh-CN"/>
        </w:rPr>
        <w:t>委托人</w:t>
      </w:r>
      <w:r>
        <w:rPr>
          <w:rFonts w:hint="eastAsia" w:ascii="宋体" w:hAnsi="宋体" w:cs="宋体"/>
          <w:color w:val="auto"/>
          <w:kern w:val="0"/>
          <w:sz w:val="24"/>
          <w:highlight w:val="none"/>
          <w:lang w:eastAsia="zh-CN"/>
        </w:rPr>
        <w:t>支付违约金；若因此造成</w:t>
      </w:r>
      <w:r>
        <w:rPr>
          <w:rFonts w:hint="eastAsia" w:ascii="宋体" w:hAnsi="宋体" w:cs="宋体"/>
          <w:color w:val="auto"/>
          <w:kern w:val="0"/>
          <w:sz w:val="24"/>
          <w:highlight w:val="none"/>
          <w:lang w:val="en-US" w:eastAsia="zh-CN"/>
        </w:rPr>
        <w:t>委托人</w:t>
      </w:r>
      <w:r>
        <w:rPr>
          <w:rFonts w:hint="eastAsia" w:ascii="宋体" w:hAnsi="宋体" w:cs="宋体"/>
          <w:color w:val="auto"/>
          <w:kern w:val="0"/>
          <w:sz w:val="24"/>
          <w:highlight w:val="none"/>
          <w:lang w:eastAsia="zh-CN"/>
        </w:rPr>
        <w:t>经济损失或不良社会影响的，</w:t>
      </w:r>
      <w:r>
        <w:rPr>
          <w:rFonts w:hint="eastAsia" w:ascii="宋体" w:hAnsi="宋体" w:cs="宋体"/>
          <w:color w:val="auto"/>
          <w:kern w:val="0"/>
          <w:sz w:val="24"/>
          <w:highlight w:val="none"/>
          <w:lang w:val="en-US" w:eastAsia="zh-CN"/>
        </w:rPr>
        <w:t>买受人</w:t>
      </w:r>
      <w:r>
        <w:rPr>
          <w:rFonts w:hint="eastAsia" w:ascii="宋体" w:hAnsi="宋体" w:cs="宋体"/>
          <w:color w:val="auto"/>
          <w:kern w:val="0"/>
          <w:sz w:val="24"/>
          <w:highlight w:val="none"/>
          <w:lang w:eastAsia="zh-CN"/>
        </w:rPr>
        <w:t>应承担全部赔偿责任。</w:t>
      </w:r>
    </w:p>
    <w:p w14:paraId="49D36DB7">
      <w:pPr>
        <w:keepNext w:val="0"/>
        <w:keepLines w:val="0"/>
        <w:pageBreakBefore w:val="0"/>
        <w:kinsoku/>
        <w:wordWrap/>
        <w:overflowPunct/>
        <w:topLinePunct w:val="0"/>
        <w:autoSpaceDE/>
        <w:autoSpaceDN/>
        <w:bidi w:val="0"/>
        <w:adjustRightInd/>
        <w:spacing w:line="480" w:lineRule="exact"/>
        <w:ind w:firstLine="480" w:firstLineChars="200"/>
        <w:textAlignment w:val="auto"/>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十</w:t>
      </w:r>
      <w:r>
        <w:rPr>
          <w:rFonts w:hint="eastAsia" w:ascii="宋体" w:hAnsi="宋体" w:cs="宋体"/>
          <w:color w:val="auto"/>
          <w:kern w:val="0"/>
          <w:sz w:val="24"/>
          <w:highlight w:val="none"/>
          <w:lang w:eastAsia="zh-CN"/>
        </w:rPr>
        <w:t>）未经委托人同意，买受人不得擅自将标的物</w:t>
      </w:r>
      <w:r>
        <w:rPr>
          <w:rFonts w:hint="eastAsia" w:ascii="宋体" w:hAnsi="宋体" w:cs="宋体"/>
          <w:color w:val="auto"/>
          <w:kern w:val="0"/>
          <w:sz w:val="24"/>
          <w:highlight w:val="none"/>
          <w:lang w:val="en-US" w:eastAsia="zh-CN"/>
        </w:rPr>
        <w:t>转租</w:t>
      </w:r>
      <w:r>
        <w:rPr>
          <w:rFonts w:hint="eastAsia" w:ascii="宋体" w:hAnsi="宋体" w:cs="宋体"/>
          <w:color w:val="auto"/>
          <w:kern w:val="0"/>
          <w:sz w:val="24"/>
          <w:highlight w:val="none"/>
          <w:lang w:eastAsia="zh-CN"/>
        </w:rPr>
        <w:t>、转借及</w:t>
      </w:r>
      <w:r>
        <w:rPr>
          <w:rFonts w:hint="eastAsia" w:ascii="宋体" w:hAnsi="宋体" w:cs="宋体"/>
          <w:color w:val="auto"/>
          <w:kern w:val="0"/>
          <w:sz w:val="24"/>
          <w:highlight w:val="none"/>
          <w:lang w:val="en-US" w:eastAsia="zh-CN"/>
        </w:rPr>
        <w:t>分租经营</w:t>
      </w:r>
      <w:r>
        <w:rPr>
          <w:rFonts w:hint="eastAsia" w:ascii="宋体" w:hAnsi="宋体" w:cs="宋体"/>
          <w:color w:val="auto"/>
          <w:kern w:val="0"/>
          <w:sz w:val="24"/>
          <w:highlight w:val="none"/>
          <w:lang w:eastAsia="zh-CN"/>
        </w:rPr>
        <w:t>。</w:t>
      </w:r>
    </w:p>
    <w:p w14:paraId="0419F05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kern w:val="0"/>
          <w:sz w:val="24"/>
          <w:szCs w:val="24"/>
          <w:lang w:val="en-US" w:eastAsia="zh-CN" w:bidi="ar"/>
        </w:rPr>
      </w:pPr>
      <w:r>
        <w:rPr>
          <w:rFonts w:hint="eastAsia" w:ascii="Times New Roman" w:hAnsi="Times New Roman" w:eastAsia="宋体" w:cs="Times New Roman"/>
          <w:color w:val="auto"/>
          <w:sz w:val="24"/>
        </w:rPr>
        <w:t>（</w:t>
      </w:r>
      <w:r>
        <w:rPr>
          <w:rFonts w:hint="eastAsia" w:ascii="宋体" w:hAnsi="宋体" w:cs="宋体"/>
          <w:kern w:val="0"/>
          <w:sz w:val="24"/>
          <w:lang w:eastAsia="zh-CN"/>
        </w:rPr>
        <w:t>十</w:t>
      </w:r>
      <w:r>
        <w:rPr>
          <w:rFonts w:hint="eastAsia" w:ascii="宋体" w:hAnsi="宋体" w:cs="宋体"/>
          <w:kern w:val="0"/>
          <w:sz w:val="24"/>
          <w:lang w:val="en-US" w:eastAsia="zh-CN"/>
        </w:rPr>
        <w:t>一</w:t>
      </w:r>
      <w:r>
        <w:rPr>
          <w:rFonts w:hint="eastAsia" w:ascii="Times New Roman" w:hAnsi="Times New Roman" w:eastAsia="宋体" w:cs="Times New Roman"/>
          <w:color w:val="auto"/>
          <w:sz w:val="24"/>
        </w:rPr>
        <w:t>）</w:t>
      </w:r>
      <w:r>
        <w:rPr>
          <w:rFonts w:hint="eastAsia" w:ascii="宋体" w:hAnsi="宋体" w:eastAsia="宋体" w:cs="宋体"/>
          <w:kern w:val="0"/>
          <w:sz w:val="24"/>
          <w:szCs w:val="24"/>
          <w:lang w:val="en-US" w:eastAsia="zh-CN" w:bidi="ar"/>
        </w:rPr>
        <w:t>经营</w:t>
      </w:r>
      <w:r>
        <w:rPr>
          <w:rFonts w:ascii="宋体" w:hAnsi="宋体" w:eastAsia="宋体" w:cs="宋体"/>
          <w:kern w:val="0"/>
          <w:sz w:val="24"/>
          <w:szCs w:val="24"/>
          <w:lang w:val="en-US" w:eastAsia="zh-CN" w:bidi="ar"/>
        </w:rPr>
        <w:t>期内，如遇政府征收、收购、拆迁改造、城市建设或市政设施施工等情形，委托人</w:t>
      </w:r>
      <w:r>
        <w:rPr>
          <w:rFonts w:hint="eastAsia" w:ascii="宋体" w:hAnsi="宋体" w:eastAsia="宋体" w:cs="宋体"/>
          <w:kern w:val="0"/>
          <w:sz w:val="24"/>
          <w:szCs w:val="24"/>
          <w:lang w:val="en-US" w:eastAsia="zh-CN" w:bidi="ar"/>
        </w:rPr>
        <w:t>须</w:t>
      </w:r>
      <w:r>
        <w:rPr>
          <w:rFonts w:ascii="宋体" w:hAnsi="宋体" w:eastAsia="宋体" w:cs="宋体"/>
          <w:kern w:val="0"/>
          <w:sz w:val="24"/>
          <w:szCs w:val="24"/>
          <w:lang w:val="en-US" w:eastAsia="zh-CN" w:bidi="ar"/>
        </w:rPr>
        <w:t>提前</w:t>
      </w:r>
      <w:r>
        <w:rPr>
          <w:rFonts w:hint="eastAsia" w:ascii="宋体" w:hAnsi="宋体" w:eastAsia="宋体" w:cs="宋体"/>
          <w:kern w:val="0"/>
          <w:sz w:val="24"/>
          <w:szCs w:val="24"/>
          <w:lang w:val="en-US" w:eastAsia="zh-CN" w:bidi="ar"/>
        </w:rPr>
        <w:t>60日</w:t>
      </w:r>
      <w:r>
        <w:rPr>
          <w:rFonts w:ascii="宋体" w:hAnsi="宋体" w:eastAsia="宋体" w:cs="宋体"/>
          <w:kern w:val="0"/>
          <w:sz w:val="24"/>
          <w:szCs w:val="24"/>
          <w:lang w:val="en-US" w:eastAsia="zh-CN" w:bidi="ar"/>
        </w:rPr>
        <w:t>书面通知买受人，买受人须无条件配合并按时交还标的</w:t>
      </w:r>
      <w:r>
        <w:rPr>
          <w:rFonts w:hint="eastAsia" w:ascii="宋体" w:hAnsi="宋体" w:eastAsia="宋体" w:cs="宋体"/>
          <w:kern w:val="0"/>
          <w:sz w:val="24"/>
          <w:szCs w:val="24"/>
          <w:lang w:val="en-US" w:eastAsia="zh-CN" w:bidi="ar"/>
        </w:rPr>
        <w:t>物</w:t>
      </w:r>
      <w:r>
        <w:rPr>
          <w:rFonts w:ascii="宋体" w:hAnsi="宋体" w:eastAsia="宋体" w:cs="宋体"/>
          <w:kern w:val="0"/>
          <w:sz w:val="24"/>
          <w:szCs w:val="24"/>
          <w:lang w:val="en-US" w:eastAsia="zh-CN" w:bidi="ar"/>
        </w:rPr>
        <w:t>，委托人不构成违约、不承担任何补偿或赔偿责任。</w:t>
      </w:r>
      <w:r>
        <w:rPr>
          <w:rFonts w:hint="eastAsia" w:ascii="Times New Roman" w:hAnsi="Times New Roman" w:eastAsia="宋体" w:cs="Times New Roman"/>
          <w:color w:val="auto"/>
          <w:sz w:val="24"/>
          <w:highlight w:val="none"/>
          <w:lang w:eastAsia="zh-CN"/>
        </w:rPr>
        <w:t>政府拆迁</w:t>
      </w:r>
      <w:r>
        <w:rPr>
          <w:rFonts w:hint="eastAsia" w:ascii="Times New Roman" w:hAnsi="Times New Roman" w:eastAsia="宋体" w:cs="Times New Roman"/>
          <w:color w:val="auto"/>
          <w:sz w:val="24"/>
          <w:highlight w:val="none"/>
          <w:lang w:val="en-US" w:eastAsia="zh-CN"/>
        </w:rPr>
        <w:t>给予的所有</w:t>
      </w:r>
      <w:r>
        <w:rPr>
          <w:rFonts w:hint="eastAsia" w:ascii="Times New Roman" w:hAnsi="Times New Roman" w:eastAsia="宋体" w:cs="Times New Roman"/>
          <w:color w:val="auto"/>
          <w:sz w:val="24"/>
          <w:highlight w:val="none"/>
          <w:lang w:eastAsia="zh-CN"/>
        </w:rPr>
        <w:t>补偿费用归委托人所有</w:t>
      </w:r>
      <w:r>
        <w:rPr>
          <w:rFonts w:ascii="宋体" w:hAnsi="宋体" w:eastAsia="宋体" w:cs="宋体"/>
          <w:kern w:val="0"/>
          <w:sz w:val="24"/>
          <w:szCs w:val="24"/>
          <w:lang w:val="en-US" w:eastAsia="zh-CN" w:bidi="ar"/>
        </w:rPr>
        <w:t>；买受人自行添置的设施设备对应的专项补偿归买受人所有，委托人不作任何额外补偿。买受人因搬离、停业、停产产生的一切损失自行承担。买受人未按时清场交还标的</w:t>
      </w:r>
      <w:r>
        <w:rPr>
          <w:rFonts w:hint="eastAsia" w:ascii="宋体" w:hAnsi="宋体" w:eastAsia="宋体" w:cs="宋体"/>
          <w:kern w:val="0"/>
          <w:sz w:val="24"/>
          <w:szCs w:val="24"/>
          <w:lang w:val="en-US" w:eastAsia="zh-CN" w:bidi="ar"/>
        </w:rPr>
        <w:t>物</w:t>
      </w:r>
      <w:r>
        <w:rPr>
          <w:rFonts w:ascii="宋体" w:hAnsi="宋体" w:eastAsia="宋体" w:cs="宋体"/>
          <w:kern w:val="0"/>
          <w:sz w:val="24"/>
          <w:szCs w:val="24"/>
          <w:lang w:val="en-US" w:eastAsia="zh-CN" w:bidi="ar"/>
        </w:rPr>
        <w:t>造成委托人损失的，须承担全部赔偿责任。租金按实际使用时间据实结算、多退少补，履约保证金</w:t>
      </w:r>
      <w:r>
        <w:rPr>
          <w:rFonts w:hint="eastAsia" w:ascii="宋体" w:hAnsi="宋体" w:eastAsia="宋体" w:cs="宋体"/>
          <w:kern w:val="0"/>
          <w:sz w:val="24"/>
          <w:szCs w:val="24"/>
          <w:lang w:val="en-US" w:eastAsia="zh-CN" w:bidi="ar"/>
        </w:rPr>
        <w:t>予以返还（不计息）。</w:t>
      </w:r>
    </w:p>
    <w:p w14:paraId="4FC4A11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（十</w:t>
      </w:r>
      <w:r>
        <w:rPr>
          <w:rFonts w:hint="eastAsia" w:ascii="宋体" w:hAnsi="宋体" w:cs="宋体"/>
          <w:kern w:val="0"/>
          <w:sz w:val="24"/>
          <w:szCs w:val="24"/>
          <w:lang w:val="en-US" w:eastAsia="zh-CN" w:bidi="ar"/>
        </w:rPr>
        <w:t>二</w:t>
      </w:r>
      <w:r>
        <w:rPr>
          <w:rFonts w:hint="eastAsia" w:ascii="宋体" w:hAnsi="宋体" w:eastAsia="宋体" w:cs="宋体"/>
          <w:kern w:val="0"/>
          <w:sz w:val="24"/>
          <w:szCs w:val="24"/>
          <w:lang w:val="en-US" w:eastAsia="zh-CN" w:bidi="ar"/>
        </w:rPr>
        <w:t>）经营</w:t>
      </w:r>
      <w:r>
        <w:rPr>
          <w:rFonts w:ascii="宋体" w:hAnsi="宋体" w:eastAsia="宋体" w:cs="宋体"/>
          <w:kern w:val="0"/>
          <w:sz w:val="24"/>
          <w:szCs w:val="24"/>
          <w:lang w:val="en-US" w:eastAsia="zh-CN" w:bidi="ar"/>
        </w:rPr>
        <w:t>期</w:t>
      </w:r>
      <w:r>
        <w:rPr>
          <w:rFonts w:hint="eastAsia" w:ascii="宋体" w:hAnsi="宋体" w:eastAsia="宋体" w:cs="宋体"/>
          <w:kern w:val="0"/>
          <w:sz w:val="24"/>
          <w:szCs w:val="24"/>
          <w:lang w:val="en-US" w:eastAsia="zh-CN" w:bidi="ar"/>
        </w:rPr>
        <w:t>届</w:t>
      </w:r>
      <w:r>
        <w:rPr>
          <w:rFonts w:ascii="宋体" w:hAnsi="宋体" w:eastAsia="宋体" w:cs="宋体"/>
          <w:kern w:val="0"/>
          <w:sz w:val="24"/>
          <w:szCs w:val="24"/>
          <w:lang w:val="en-US" w:eastAsia="zh-CN" w:bidi="ar"/>
        </w:rPr>
        <w:t>满或非买受人原因解除合同后，买受人须在10日内清空场地、返还标的</w:t>
      </w:r>
      <w:r>
        <w:rPr>
          <w:rFonts w:hint="eastAsia" w:ascii="宋体" w:hAnsi="宋体" w:eastAsia="宋体" w:cs="宋体"/>
          <w:kern w:val="0"/>
          <w:sz w:val="24"/>
          <w:szCs w:val="24"/>
          <w:lang w:val="en-US" w:eastAsia="zh-CN" w:bidi="ar"/>
        </w:rPr>
        <w:t>物</w:t>
      </w:r>
      <w:r>
        <w:rPr>
          <w:rFonts w:ascii="宋体" w:hAnsi="宋体" w:eastAsia="宋体" w:cs="宋体"/>
          <w:kern w:val="0"/>
          <w:sz w:val="24"/>
          <w:szCs w:val="24"/>
          <w:lang w:val="en-US" w:eastAsia="zh-CN" w:bidi="ar"/>
        </w:rPr>
        <w:t>及附属设施，自行收回自有添置财产。逾期未清理、搬离的物品，视为买受人自愿放弃，委托人有权自行处置，产生费用由买受人承担。买受人返还</w:t>
      </w:r>
      <w:r>
        <w:rPr>
          <w:rFonts w:hint="eastAsia" w:ascii="宋体" w:hAnsi="宋体" w:eastAsia="宋体" w:cs="宋体"/>
          <w:kern w:val="0"/>
          <w:sz w:val="24"/>
          <w:szCs w:val="24"/>
          <w:lang w:val="en-US" w:eastAsia="zh-CN" w:bidi="ar"/>
        </w:rPr>
        <w:t>标的物</w:t>
      </w:r>
      <w:r>
        <w:rPr>
          <w:rFonts w:ascii="宋体" w:hAnsi="宋体" w:eastAsia="宋体" w:cs="宋体"/>
          <w:kern w:val="0"/>
          <w:sz w:val="24"/>
          <w:szCs w:val="24"/>
          <w:lang w:val="en-US" w:eastAsia="zh-CN" w:bidi="ar"/>
        </w:rPr>
        <w:t>须保持设施完好、符合正常使用后的状态，经委托人验收确认，并结清全部费用。</w:t>
      </w:r>
    </w:p>
    <w:p w14:paraId="0E4A038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（十</w:t>
      </w:r>
      <w:r>
        <w:rPr>
          <w:rFonts w:hint="eastAsia" w:ascii="宋体" w:hAnsi="宋体" w:cs="宋体"/>
          <w:kern w:val="0"/>
          <w:sz w:val="24"/>
          <w:szCs w:val="24"/>
          <w:lang w:val="en-US" w:eastAsia="zh-CN" w:bidi="ar"/>
        </w:rPr>
        <w:t>三</w:t>
      </w:r>
      <w:r>
        <w:rPr>
          <w:rFonts w:hint="eastAsia" w:ascii="宋体" w:hAnsi="宋体" w:eastAsia="宋体" w:cs="宋体"/>
          <w:kern w:val="0"/>
          <w:sz w:val="24"/>
          <w:szCs w:val="24"/>
          <w:lang w:val="en-US" w:eastAsia="zh-CN" w:bidi="ar"/>
        </w:rPr>
        <w:t>）其他内容详见《停车场经营合同（样本）》。</w:t>
      </w:r>
    </w:p>
    <w:bookmarkEnd w:id="1"/>
    <w:p w14:paraId="7907D6B5">
      <w:pPr>
        <w:keepNext w:val="0"/>
        <w:keepLines w:val="0"/>
        <w:pageBreakBefore w:val="0"/>
        <w:widowControl w:val="0"/>
        <w:kinsoku/>
        <w:wordWrap/>
        <w:overflowPunct/>
        <w:topLinePunct w:val="0"/>
        <w:autoSpaceDE/>
        <w:autoSpaceDN/>
        <w:bidi w:val="0"/>
        <w:adjustRightInd/>
        <w:snapToGrid/>
        <w:spacing w:before="156" w:beforeLines="50" w:after="156" w:afterLines="50" w:line="480" w:lineRule="exact"/>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拍卖前期活动</w:t>
      </w:r>
    </w:p>
    <w:p w14:paraId="2567F774">
      <w:pPr>
        <w:keepNext w:val="0"/>
        <w:keepLines w:val="0"/>
        <w:pageBreakBefore w:val="0"/>
        <w:widowControl w:val="0"/>
        <w:tabs>
          <w:tab w:val="left" w:pos="1995"/>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color w:val="auto"/>
          <w:sz w:val="24"/>
        </w:rPr>
        <w:t xml:space="preserve">第六条 </w:t>
      </w:r>
      <w:r>
        <w:rPr>
          <w:rFonts w:hint="eastAsia" w:ascii="宋体" w:hAnsi="宋体" w:eastAsia="宋体" w:cs="宋体"/>
          <w:color w:val="auto"/>
          <w:sz w:val="24"/>
        </w:rPr>
        <w:t xml:space="preserve"> 拍卖人根据委托人提供的资料和要求确定竞买人。竞买人必须符合相关法律法规及竞买人资格条件的规定，方可参加本次拍卖。拍卖人有权拒绝不符合本次拍卖资格条件的竞买人参加本次拍卖活动。</w:t>
      </w:r>
    </w:p>
    <w:p w14:paraId="60E991D5">
      <w:pPr>
        <w:keepNext w:val="0"/>
        <w:keepLines w:val="0"/>
        <w:pageBreakBefore w:val="0"/>
        <w:widowControl w:val="0"/>
        <w:tabs>
          <w:tab w:val="left" w:pos="1995"/>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若拍卖文件需要修正或补充的，拍卖人可以在举行拍卖会之前告知竞买人。如修正或补充内容涉及实质性变化的，须重新计算公告期。竞买人一经参拍或应价的，均视为已接受此修正或补充。</w:t>
      </w:r>
    </w:p>
    <w:p w14:paraId="243917FA">
      <w:pPr>
        <w:keepNext w:val="0"/>
        <w:keepLines w:val="0"/>
        <w:pageBreakBefore w:val="0"/>
        <w:widowControl w:val="0"/>
        <w:tabs>
          <w:tab w:val="left" w:pos="1995"/>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在拍卖会举行前，如委托人决定中止、暂缓或终止委托拍卖的，则竞买人应当无条件</w:t>
      </w:r>
      <w:r>
        <w:rPr>
          <w:rFonts w:hint="eastAsia" w:ascii="宋体" w:hAnsi="宋体" w:eastAsia="宋体" w:cs="宋体"/>
          <w:color w:val="auto"/>
          <w:sz w:val="24"/>
          <w:lang w:eastAsia="zh-CN"/>
        </w:rPr>
        <w:t>地</w:t>
      </w:r>
      <w:r>
        <w:rPr>
          <w:rFonts w:hint="eastAsia" w:ascii="宋体" w:hAnsi="宋体" w:eastAsia="宋体" w:cs="宋体"/>
          <w:color w:val="auto"/>
          <w:sz w:val="24"/>
        </w:rPr>
        <w:t>予以接受，交纳的竞买保证金予以退还，委托人和拍卖人不承担竞买人的一切损失。</w:t>
      </w:r>
    </w:p>
    <w:p w14:paraId="1C16C40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bCs/>
          <w:color w:val="auto"/>
          <w:sz w:val="24"/>
        </w:rPr>
        <w:t>第七条</w:t>
      </w:r>
      <w:r>
        <w:rPr>
          <w:rFonts w:hint="eastAsia" w:ascii="宋体" w:hAnsi="宋体" w:eastAsia="宋体" w:cs="宋体"/>
          <w:color w:val="auto"/>
          <w:sz w:val="24"/>
        </w:rPr>
        <w:t xml:space="preserve">  竞买人应在报名登记前按时、足额交纳竞买保证金。</w:t>
      </w:r>
    </w:p>
    <w:p w14:paraId="2AD8202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（一）竞买人在竞价平台上注册的账户和密码是参加平台竞价的必要依据，应自行慎重保管，若因转交他人、遗忘或被盗等产生的结果及可能导致的纠纷和经济损失，均由竞买人自行负全责，与拍卖人无涉。</w:t>
      </w:r>
    </w:p>
    <w:p w14:paraId="1F489DF4">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bCs/>
          <w:color w:val="auto"/>
          <w:sz w:val="24"/>
        </w:rPr>
        <w:t>（二）</w:t>
      </w:r>
      <w:r>
        <w:rPr>
          <w:rFonts w:hint="eastAsia" w:ascii="宋体" w:hAnsi="宋体" w:eastAsia="宋体" w:cs="宋体"/>
          <w:b/>
          <w:color w:val="auto"/>
          <w:sz w:val="24"/>
        </w:rPr>
        <w:t>因网络拍卖中可能发生计算机病毒和故障、网络通讯故障、系统维护等不可抗力事件，拍卖人在此明确声明对技术服务不作任何明示或暗示的保证，包括但不限于对服务的可适用性、没有错误或疏漏、持续性、准确性、可靠性、适用于某一特定用途。</w:t>
      </w:r>
    </w:p>
    <w:p w14:paraId="41ABE5B3">
      <w:pPr>
        <w:keepNext w:val="0"/>
        <w:keepLines w:val="0"/>
        <w:pageBreakBefore w:val="0"/>
        <w:widowControl w:val="0"/>
        <w:kinsoku/>
        <w:wordWrap/>
        <w:overflowPunct/>
        <w:topLinePunct w:val="0"/>
        <w:autoSpaceDE/>
        <w:autoSpaceDN/>
        <w:bidi w:val="0"/>
        <w:adjustRightInd/>
        <w:spacing w:before="156" w:beforeLines="50" w:after="156" w:afterLines="50" w:line="480" w:lineRule="exact"/>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网络拍卖</w:t>
      </w:r>
    </w:p>
    <w:p w14:paraId="49C0F1EB">
      <w:pPr>
        <w:keepNext w:val="0"/>
        <w:keepLines w:val="0"/>
        <w:pageBreakBefore w:val="0"/>
        <w:widowControl w:val="0"/>
        <w:kinsoku/>
        <w:wordWrap/>
        <w:overflowPunct/>
        <w:topLinePunct w:val="0"/>
        <w:autoSpaceDE/>
        <w:autoSpaceDN/>
        <w:bidi w:val="0"/>
        <w:adjustRightInd/>
        <w:snapToGrid w:val="0"/>
        <w:spacing w:line="480" w:lineRule="exact"/>
        <w:ind w:firstLine="482"/>
        <w:jc w:val="left"/>
        <w:textAlignment w:val="auto"/>
        <w:rPr>
          <w:rFonts w:hint="eastAsia" w:ascii="宋体" w:hAnsi="宋体" w:eastAsia="宋体" w:cs="宋体"/>
          <w:color w:val="auto"/>
          <w:sz w:val="24"/>
        </w:rPr>
      </w:pPr>
      <w:r>
        <w:rPr>
          <w:rFonts w:hint="eastAsia" w:ascii="宋体" w:hAnsi="宋体" w:eastAsia="宋体" w:cs="宋体"/>
          <w:b/>
          <w:bCs/>
          <w:color w:val="auto"/>
          <w:sz w:val="24"/>
        </w:rPr>
        <w:t>第八条</w:t>
      </w:r>
      <w:r>
        <w:rPr>
          <w:rFonts w:hint="eastAsia" w:ascii="宋体" w:hAnsi="宋体" w:eastAsia="宋体" w:cs="宋体"/>
          <w:color w:val="auto"/>
          <w:sz w:val="24"/>
        </w:rPr>
        <w:t xml:space="preserve">  本次拍卖标的经过规定的网络发布公告，并经实地展示，在“宁波阳明拍卖有限公司网络拍卖平台”进行公开拍卖。</w:t>
      </w:r>
    </w:p>
    <w:p w14:paraId="31A86F0E">
      <w:pPr>
        <w:keepNext w:val="0"/>
        <w:keepLines w:val="0"/>
        <w:pageBreakBefore w:val="0"/>
        <w:widowControl w:val="0"/>
        <w:kinsoku/>
        <w:wordWrap/>
        <w:overflowPunct/>
        <w:topLinePunct w:val="0"/>
        <w:autoSpaceDE/>
        <w:autoSpaceDN/>
        <w:bidi w:val="0"/>
        <w:adjustRightInd/>
        <w:spacing w:line="48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温馨提示：①在竞价前，竞买人应选择良好的网络环境下进行电脑操作；②在竞价过程中，竞买人应仔细核对报价金额是否有误；③为确保竞价过程顺利进行，应适时刷新页面。</w:t>
      </w:r>
    </w:p>
    <w:p w14:paraId="3D2A4535">
      <w:pPr>
        <w:keepNext w:val="0"/>
        <w:keepLines w:val="0"/>
        <w:pageBreakBefore w:val="0"/>
        <w:widowControl w:val="0"/>
        <w:kinsoku/>
        <w:wordWrap/>
        <w:overflowPunct/>
        <w:topLinePunct w:val="0"/>
        <w:autoSpaceDE/>
        <w:autoSpaceDN/>
        <w:bidi w:val="0"/>
        <w:adjustRightInd/>
        <w:snapToGrid w:val="0"/>
        <w:spacing w:line="480" w:lineRule="exact"/>
        <w:ind w:firstLine="482"/>
        <w:jc w:val="left"/>
        <w:textAlignment w:val="auto"/>
        <w:rPr>
          <w:rFonts w:hint="eastAsia" w:ascii="宋体" w:hAnsi="宋体" w:eastAsia="宋体" w:cs="宋体"/>
          <w:color w:val="auto"/>
          <w:sz w:val="24"/>
        </w:rPr>
      </w:pPr>
      <w:r>
        <w:rPr>
          <w:rFonts w:hint="eastAsia" w:ascii="宋体" w:hAnsi="宋体"/>
          <w:kern w:val="0"/>
          <w:sz w:val="24"/>
        </w:rPr>
        <w:t>本次拍卖采用“网络拍卖”的方式，</w:t>
      </w:r>
      <w:r>
        <w:rPr>
          <w:rFonts w:hint="eastAsia" w:ascii="宋体" w:hAnsi="宋体"/>
          <w:kern w:val="0"/>
          <w:sz w:val="24"/>
          <w:lang w:eastAsia="zh-CN"/>
        </w:rPr>
        <w:t>遵循</w:t>
      </w:r>
      <w:r>
        <w:rPr>
          <w:rFonts w:hint="eastAsia" w:ascii="宋体" w:hAnsi="宋体"/>
          <w:kern w:val="0"/>
          <w:sz w:val="24"/>
        </w:rPr>
        <w:t>价高者得的原则，</w:t>
      </w:r>
      <w:r>
        <w:rPr>
          <w:rFonts w:hint="eastAsia" w:ascii="宋体" w:hAnsi="宋体"/>
          <w:kern w:val="0"/>
          <w:sz w:val="24"/>
          <w:lang w:eastAsia="zh-CN"/>
        </w:rPr>
        <w:t>产生最终买受人</w:t>
      </w:r>
      <w:r>
        <w:rPr>
          <w:rFonts w:hint="eastAsia" w:ascii="宋体" w:hAnsi="宋体" w:eastAsia="宋体" w:cs="宋体"/>
          <w:color w:val="auto"/>
          <w:sz w:val="24"/>
        </w:rPr>
        <w:t>。由相关当事人和监管部门负责监督。竞买人应在标的物规定的竞价时间内，凭自己的用户名和密码登录竞价平台参与竞价。在竞价过程中，竞买人可按系统默认的加价幅度竞价，也可按规定自行报价（通过 + 号、- 号出价，按照加价幅度的N倍加价（N&gt;=1））。在系统规定的竞价结束时间前二分钟内，仍有竞买人出价的，系统将自动顺延五分钟（以此类推）。如无人继续加价的，系统将自动判断最高应价者为该标的物的买受人。</w:t>
      </w:r>
    </w:p>
    <w:p w14:paraId="34B2A706">
      <w:pPr>
        <w:keepNext w:val="0"/>
        <w:keepLines w:val="0"/>
        <w:pageBreakBefore w:val="0"/>
        <w:widowControl w:val="0"/>
        <w:kinsoku/>
        <w:wordWrap/>
        <w:overflowPunct/>
        <w:topLinePunct w:val="0"/>
        <w:autoSpaceDE/>
        <w:autoSpaceDN/>
        <w:bidi w:val="0"/>
        <w:adjustRightInd/>
        <w:snapToGrid w:val="0"/>
        <w:spacing w:line="480" w:lineRule="exact"/>
        <w:ind w:firstLine="482"/>
        <w:jc w:val="left"/>
        <w:textAlignment w:val="auto"/>
        <w:rPr>
          <w:rFonts w:hint="eastAsia" w:ascii="宋体" w:hAnsi="宋体" w:eastAsia="宋体" w:cs="宋体"/>
          <w:color w:val="auto"/>
          <w:sz w:val="24"/>
        </w:rPr>
      </w:pPr>
      <w:r>
        <w:rPr>
          <w:rFonts w:hint="eastAsia" w:ascii="宋体" w:hAnsi="宋体" w:eastAsia="宋体" w:cs="宋体"/>
          <w:color w:val="auto"/>
          <w:sz w:val="24"/>
        </w:rPr>
        <w:t>若本次拍卖有优先权人参加，具有优先权的竞买人可在竞价时间内，对当前</w:t>
      </w:r>
      <w:r>
        <w:rPr>
          <w:rFonts w:hint="eastAsia" w:ascii="宋体" w:hAnsi="宋体" w:eastAsia="宋体" w:cs="宋体"/>
          <w:color w:val="auto"/>
          <w:sz w:val="24"/>
          <w:lang w:eastAsia="zh-CN"/>
        </w:rPr>
        <w:t>价格</w:t>
      </w:r>
      <w:r>
        <w:rPr>
          <w:rFonts w:hint="eastAsia" w:ascii="宋体" w:hAnsi="宋体" w:eastAsia="宋体" w:cs="宋体"/>
          <w:color w:val="auto"/>
          <w:sz w:val="24"/>
        </w:rPr>
        <w:t>行使优先权或出更高的价格。如优先权人未出价的，则视为该优先权人自动放弃优先权。</w:t>
      </w:r>
    </w:p>
    <w:p w14:paraId="510165BF">
      <w:pPr>
        <w:keepNext w:val="0"/>
        <w:keepLines w:val="0"/>
        <w:pageBreakBefore w:val="0"/>
        <w:widowControl w:val="0"/>
        <w:kinsoku/>
        <w:wordWrap/>
        <w:overflowPunct/>
        <w:topLinePunct w:val="0"/>
        <w:autoSpaceDE/>
        <w:autoSpaceDN/>
        <w:bidi w:val="0"/>
        <w:adjustRightInd/>
        <w:snapToGrid w:val="0"/>
        <w:spacing w:line="480" w:lineRule="exact"/>
        <w:ind w:firstLine="482"/>
        <w:jc w:val="left"/>
        <w:textAlignment w:val="auto"/>
        <w:rPr>
          <w:rFonts w:hint="eastAsia" w:ascii="宋体" w:hAnsi="宋体" w:eastAsia="宋体" w:cs="宋体"/>
          <w:color w:val="auto"/>
          <w:sz w:val="24"/>
        </w:rPr>
      </w:pPr>
      <w:r>
        <w:rPr>
          <w:rFonts w:hint="eastAsia" w:ascii="宋体" w:hAnsi="宋体" w:eastAsia="宋体" w:cs="宋体"/>
          <w:color w:val="auto"/>
          <w:sz w:val="24"/>
        </w:rPr>
        <w:t>如当前最高应价者为优先权人的，则买受人为优先权人；如有更高应价，且优先权人不再出价的，则买受人为该应价最高的竞买人。</w:t>
      </w:r>
    </w:p>
    <w:p w14:paraId="503C9431">
      <w:pPr>
        <w:keepNext w:val="0"/>
        <w:keepLines w:val="0"/>
        <w:pageBreakBefore w:val="0"/>
        <w:widowControl w:val="0"/>
        <w:kinsoku/>
        <w:wordWrap/>
        <w:overflowPunct/>
        <w:topLinePunct w:val="0"/>
        <w:autoSpaceDE/>
        <w:autoSpaceDN/>
        <w:bidi w:val="0"/>
        <w:adjustRightInd/>
        <w:snapToGrid w:val="0"/>
        <w:spacing w:line="480" w:lineRule="exact"/>
        <w:ind w:firstLine="482"/>
        <w:jc w:val="left"/>
        <w:textAlignment w:val="auto"/>
        <w:rPr>
          <w:rFonts w:hint="eastAsia" w:ascii="宋体" w:hAnsi="宋体" w:eastAsia="宋体" w:cs="宋体"/>
          <w:color w:val="auto"/>
          <w:sz w:val="24"/>
        </w:rPr>
      </w:pPr>
      <w:r>
        <w:rPr>
          <w:rFonts w:hint="eastAsia" w:ascii="宋体" w:hAnsi="宋体" w:eastAsia="宋体" w:cs="宋体"/>
          <w:b/>
          <w:bCs/>
          <w:color w:val="auto"/>
          <w:sz w:val="24"/>
        </w:rPr>
        <w:t xml:space="preserve">第九条 </w:t>
      </w:r>
      <w:r>
        <w:rPr>
          <w:rFonts w:hint="eastAsia" w:ascii="宋体" w:hAnsi="宋体" w:eastAsia="宋体" w:cs="宋体"/>
          <w:color w:val="auto"/>
          <w:sz w:val="24"/>
        </w:rPr>
        <w:t xml:space="preserve"> 买受人须在成交当日（截止下午5时）到拍卖人处签署《拍卖成交确认书》等拍卖文件。上述文件不论买受人是否签署，其全部条款即对买受人产生约束力并生效。</w:t>
      </w:r>
    </w:p>
    <w:p w14:paraId="64D08A27">
      <w:pPr>
        <w:keepNext w:val="0"/>
        <w:keepLines w:val="0"/>
        <w:pageBreakBefore w:val="0"/>
        <w:widowControl w:val="0"/>
        <w:kinsoku/>
        <w:wordWrap/>
        <w:overflowPunct/>
        <w:topLinePunct w:val="0"/>
        <w:autoSpaceDE/>
        <w:autoSpaceDN/>
        <w:bidi w:val="0"/>
        <w:adjustRightInd/>
        <w:spacing w:line="48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第十条  特别注意事项：用户的网站注册人名称必须与竞买保证金交纳人名称、买受人名称一致，否则造成的损失和后果由竞买人自行承担，与拍卖人、委托人无关。</w:t>
      </w:r>
    </w:p>
    <w:p w14:paraId="0C9AE807">
      <w:pPr>
        <w:keepNext w:val="0"/>
        <w:keepLines w:val="0"/>
        <w:pageBreakBefore w:val="0"/>
        <w:widowControl w:val="0"/>
        <w:kinsoku/>
        <w:wordWrap/>
        <w:overflowPunct/>
        <w:topLinePunct w:val="0"/>
        <w:autoSpaceDE/>
        <w:autoSpaceDN/>
        <w:bidi w:val="0"/>
        <w:adjustRightInd/>
        <w:spacing w:before="156" w:beforeLines="50" w:after="156" w:afterLines="50" w:line="480" w:lineRule="exact"/>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拍卖后期工作</w:t>
      </w:r>
    </w:p>
    <w:p w14:paraId="3214DECC">
      <w:pPr>
        <w:keepNext w:val="0"/>
        <w:keepLines w:val="0"/>
        <w:pageBreakBefore w:val="0"/>
        <w:widowControl w:val="0"/>
        <w:kinsoku/>
        <w:wordWrap/>
        <w:overflowPunct/>
        <w:topLinePunct w:val="0"/>
        <w:autoSpaceDE/>
        <w:autoSpaceDN/>
        <w:bidi w:val="0"/>
        <w:adjustRightInd/>
        <w:snapToGrid w:val="0"/>
        <w:spacing w:line="480" w:lineRule="exact"/>
        <w:ind w:firstLine="482" w:firstLineChars="200"/>
        <w:jc w:val="left"/>
        <w:textAlignment w:val="auto"/>
        <w:rPr>
          <w:rFonts w:hint="eastAsia" w:ascii="宋体" w:hAnsi="宋体" w:eastAsia="宋体" w:cs="宋体"/>
          <w:color w:val="auto"/>
          <w:sz w:val="24"/>
        </w:rPr>
      </w:pPr>
      <w:r>
        <w:rPr>
          <w:rFonts w:hint="eastAsia" w:ascii="宋体" w:hAnsi="宋体" w:eastAsia="宋体" w:cs="宋体"/>
          <w:b/>
          <w:bCs/>
          <w:color w:val="auto"/>
          <w:sz w:val="24"/>
        </w:rPr>
        <w:t>第十一条</w:t>
      </w:r>
      <w:r>
        <w:rPr>
          <w:rFonts w:hint="eastAsia" w:ascii="宋体" w:hAnsi="宋体" w:eastAsia="宋体" w:cs="宋体"/>
          <w:b/>
          <w:bCs/>
          <w:color w:val="auto"/>
          <w:sz w:val="24"/>
          <w:lang w:val="en-US" w:eastAsia="zh-CN"/>
        </w:rPr>
        <w:t xml:space="preserve"> </w:t>
      </w:r>
      <w:r>
        <w:rPr>
          <w:rFonts w:hint="eastAsia" w:ascii="宋体" w:hAnsi="宋体" w:eastAsia="宋体" w:cs="宋体"/>
          <w:b/>
          <w:bCs/>
          <w:color w:val="auto"/>
          <w:sz w:val="24"/>
        </w:rPr>
        <w:t xml:space="preserve"> </w:t>
      </w:r>
      <w:r>
        <w:rPr>
          <w:rFonts w:hint="eastAsia" w:ascii="宋体" w:hAnsi="宋体" w:eastAsia="宋体" w:cs="宋体"/>
          <w:color w:val="auto"/>
          <w:sz w:val="24"/>
        </w:rPr>
        <w:t>未竞得拍卖标的的竞买人，在拍卖会结束后的3个工作日内，由拍卖人凭竞</w:t>
      </w:r>
    </w:p>
    <w:p w14:paraId="241B8549">
      <w:pPr>
        <w:keepNext w:val="0"/>
        <w:keepLines w:val="0"/>
        <w:pageBreakBefore w:val="0"/>
        <w:widowControl w:val="0"/>
        <w:kinsoku/>
        <w:wordWrap/>
        <w:overflowPunct/>
        <w:topLinePunct w:val="0"/>
        <w:autoSpaceDE/>
        <w:autoSpaceDN/>
        <w:bidi w:val="0"/>
        <w:adjustRightInd/>
        <w:snapToGrid w:val="0"/>
        <w:spacing w:line="48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买人报名时登记的户名及账号退还竞买保证金（</w:t>
      </w:r>
      <w:r>
        <w:rPr>
          <w:rFonts w:hint="eastAsia" w:ascii="宋体" w:hAnsi="宋体" w:cs="宋体"/>
          <w:color w:val="auto"/>
          <w:sz w:val="24"/>
          <w:highlight w:val="none"/>
          <w:lang w:eastAsia="zh-CN"/>
        </w:rPr>
        <w:t>不计息</w:t>
      </w:r>
      <w:r>
        <w:rPr>
          <w:rFonts w:hint="eastAsia" w:ascii="宋体" w:hAnsi="宋体" w:eastAsia="宋体" w:cs="宋体"/>
          <w:color w:val="auto"/>
          <w:sz w:val="24"/>
        </w:rPr>
        <w:t>）；买受人的竞买保证金（</w:t>
      </w:r>
      <w:r>
        <w:rPr>
          <w:rFonts w:hint="eastAsia" w:ascii="宋体" w:hAnsi="宋体" w:cs="宋体"/>
          <w:color w:val="auto"/>
          <w:sz w:val="24"/>
          <w:highlight w:val="none"/>
          <w:lang w:eastAsia="zh-CN"/>
        </w:rPr>
        <w:t>不计息</w:t>
      </w:r>
      <w:r>
        <w:rPr>
          <w:rFonts w:hint="eastAsia" w:ascii="宋体" w:hAnsi="宋体" w:eastAsia="宋体" w:cs="宋体"/>
          <w:color w:val="auto"/>
          <w:sz w:val="24"/>
        </w:rPr>
        <w:t>）凭《</w:t>
      </w:r>
      <w:r>
        <w:rPr>
          <w:rFonts w:hint="eastAsia" w:ascii="宋体" w:hAnsi="宋体" w:cs="宋体"/>
          <w:color w:val="auto"/>
          <w:sz w:val="24"/>
          <w:lang w:eastAsia="zh-CN"/>
        </w:rPr>
        <w:t>停车场经营合同</w:t>
      </w:r>
      <w:r>
        <w:rPr>
          <w:rFonts w:hint="eastAsia" w:ascii="宋体" w:hAnsi="宋体" w:eastAsia="宋体" w:cs="宋体"/>
          <w:color w:val="auto"/>
          <w:sz w:val="24"/>
        </w:rPr>
        <w:t xml:space="preserve">》复印件到拍卖人处退还。  </w:t>
      </w:r>
    </w:p>
    <w:p w14:paraId="0557A8B8">
      <w:pPr>
        <w:keepNext w:val="0"/>
        <w:keepLines w:val="0"/>
        <w:pageBreakBefore w:val="0"/>
        <w:widowControl w:val="0"/>
        <w:kinsoku/>
        <w:wordWrap/>
        <w:overflowPunct/>
        <w:topLinePunct w:val="0"/>
        <w:autoSpaceDE/>
        <w:autoSpaceDN/>
        <w:bidi w:val="0"/>
        <w:adjustRightInd/>
        <w:snapToGrid w:val="0"/>
        <w:spacing w:line="480" w:lineRule="exact"/>
        <w:ind w:firstLine="482" w:firstLineChars="200"/>
        <w:jc w:val="left"/>
        <w:textAlignment w:val="auto"/>
        <w:rPr>
          <w:rFonts w:hint="eastAsia" w:ascii="宋体" w:hAnsi="宋体" w:eastAsia="宋体" w:cs="宋体"/>
          <w:b/>
          <w:bCs/>
          <w:color w:val="auto"/>
          <w:sz w:val="24"/>
        </w:rPr>
      </w:pPr>
      <w:r>
        <w:rPr>
          <w:rFonts w:hint="eastAsia" w:ascii="宋体" w:hAnsi="宋体" w:eastAsia="宋体" w:cs="宋体"/>
          <w:b/>
          <w:bCs/>
          <w:color w:val="auto"/>
          <w:sz w:val="24"/>
        </w:rPr>
        <w:t>如未收到竞买保证金的，请及时与拍卖人联系（0574-62727901）。</w:t>
      </w:r>
    </w:p>
    <w:p w14:paraId="76310D3C">
      <w:pPr>
        <w:keepNext w:val="0"/>
        <w:keepLines w:val="0"/>
        <w:pageBreakBefore w:val="0"/>
        <w:widowControl w:val="0"/>
        <w:numPr>
          <w:ilvl w:val="0"/>
          <w:numId w:val="0"/>
        </w:numPr>
        <w:kinsoku/>
        <w:wordWrap/>
        <w:overflowPunct/>
        <w:topLinePunct w:val="0"/>
        <w:autoSpaceDE/>
        <w:autoSpaceDN/>
        <w:bidi w:val="0"/>
        <w:adjustRightInd/>
        <w:spacing w:line="480" w:lineRule="exact"/>
        <w:ind w:firstLine="482" w:firstLineChars="200"/>
        <w:textAlignment w:val="auto"/>
        <w:rPr>
          <w:rFonts w:hint="eastAsia" w:ascii="宋体" w:hAnsi="宋体" w:eastAsia="宋体" w:cs="宋体"/>
          <w:b w:val="0"/>
          <w:bCs/>
          <w:color w:val="auto"/>
          <w:kern w:val="0"/>
          <w:sz w:val="24"/>
          <w:lang w:eastAsia="zh-CN"/>
        </w:rPr>
      </w:pPr>
      <w:r>
        <w:rPr>
          <w:rFonts w:hint="eastAsia" w:ascii="宋体" w:hAnsi="宋体" w:cs="宋体"/>
          <w:b/>
          <w:color w:val="auto"/>
          <w:kern w:val="0"/>
          <w:sz w:val="24"/>
          <w:lang w:eastAsia="zh-CN"/>
        </w:rPr>
        <w:t>第十二条</w:t>
      </w:r>
      <w:r>
        <w:rPr>
          <w:rFonts w:hint="eastAsia" w:ascii="宋体" w:hAnsi="宋体" w:cs="宋体"/>
          <w:b/>
          <w:color w:val="auto"/>
          <w:kern w:val="0"/>
          <w:sz w:val="24"/>
          <w:lang w:val="en-US" w:eastAsia="zh-CN"/>
        </w:rPr>
        <w:t xml:space="preserve">  </w:t>
      </w:r>
      <w:r>
        <w:rPr>
          <w:rFonts w:hint="eastAsia" w:ascii="宋体" w:hAnsi="宋体" w:eastAsia="宋体" w:cs="宋体"/>
          <w:b/>
          <w:color w:val="auto"/>
          <w:kern w:val="0"/>
          <w:sz w:val="24"/>
        </w:rPr>
        <w:t>付款办法及签约时间</w:t>
      </w:r>
      <w:bookmarkStart w:id="2" w:name="_Hlk122379280"/>
      <w:r>
        <w:rPr>
          <w:rFonts w:hint="eastAsia" w:ascii="宋体" w:hAnsi="宋体" w:eastAsia="宋体" w:cs="宋体"/>
          <w:b/>
          <w:color w:val="auto"/>
          <w:kern w:val="0"/>
          <w:sz w:val="24"/>
          <w:lang w:eastAsia="zh-CN"/>
        </w:rPr>
        <w:t>：</w:t>
      </w:r>
      <w:r>
        <w:rPr>
          <w:rFonts w:hint="eastAsia" w:ascii="宋体" w:hAnsi="宋体" w:cs="宋体"/>
          <w:b w:val="0"/>
          <w:bCs/>
          <w:color w:val="auto"/>
          <w:kern w:val="0"/>
          <w:sz w:val="24"/>
          <w:lang w:val="en-US" w:eastAsia="zh-CN"/>
        </w:rPr>
        <w:t>买受人</w:t>
      </w:r>
      <w:r>
        <w:rPr>
          <w:rFonts w:hint="eastAsia" w:ascii="宋体" w:hAnsi="宋体" w:eastAsia="宋体" w:cs="宋体"/>
          <w:b w:val="0"/>
          <w:bCs/>
          <w:color w:val="auto"/>
          <w:kern w:val="0"/>
          <w:sz w:val="24"/>
          <w:lang w:eastAsia="zh-CN"/>
        </w:rPr>
        <w:t>须在202</w:t>
      </w:r>
      <w:r>
        <w:rPr>
          <w:rFonts w:hint="eastAsia" w:ascii="宋体" w:hAnsi="宋体" w:eastAsia="宋体" w:cs="宋体"/>
          <w:b w:val="0"/>
          <w:bCs/>
          <w:color w:val="auto"/>
          <w:kern w:val="0"/>
          <w:sz w:val="24"/>
          <w:lang w:val="en-US" w:eastAsia="zh-CN"/>
        </w:rPr>
        <w:t>6</w:t>
      </w:r>
      <w:r>
        <w:rPr>
          <w:rFonts w:hint="eastAsia" w:ascii="宋体" w:hAnsi="宋体" w:eastAsia="宋体" w:cs="宋体"/>
          <w:b w:val="0"/>
          <w:bCs/>
          <w:color w:val="auto"/>
          <w:kern w:val="0"/>
          <w:sz w:val="24"/>
          <w:lang w:eastAsia="zh-CN"/>
        </w:rPr>
        <w:t>年</w:t>
      </w:r>
      <w:r>
        <w:rPr>
          <w:rFonts w:hint="eastAsia" w:ascii="宋体" w:hAnsi="宋体" w:cs="宋体"/>
          <w:b w:val="0"/>
          <w:bCs/>
          <w:color w:val="auto"/>
          <w:kern w:val="0"/>
          <w:sz w:val="24"/>
          <w:lang w:val="en-US" w:eastAsia="zh-CN"/>
        </w:rPr>
        <w:t>7</w:t>
      </w:r>
      <w:r>
        <w:rPr>
          <w:rFonts w:hint="eastAsia" w:ascii="宋体" w:hAnsi="宋体" w:eastAsia="宋体" w:cs="宋体"/>
          <w:b w:val="0"/>
          <w:bCs/>
          <w:color w:val="auto"/>
          <w:kern w:val="0"/>
          <w:sz w:val="24"/>
          <w:lang w:eastAsia="zh-CN"/>
        </w:rPr>
        <w:t>月</w:t>
      </w:r>
      <w:r>
        <w:rPr>
          <w:rFonts w:hint="eastAsia" w:ascii="宋体" w:hAnsi="宋体" w:cs="宋体"/>
          <w:b w:val="0"/>
          <w:bCs/>
          <w:color w:val="auto"/>
          <w:kern w:val="0"/>
          <w:sz w:val="24"/>
          <w:lang w:val="en-US" w:eastAsia="zh-CN"/>
        </w:rPr>
        <w:t>3</w:t>
      </w:r>
      <w:r>
        <w:rPr>
          <w:rFonts w:hint="eastAsia" w:ascii="宋体" w:hAnsi="宋体" w:eastAsia="宋体" w:cs="宋体"/>
          <w:b w:val="0"/>
          <w:bCs/>
          <w:color w:val="auto"/>
          <w:kern w:val="0"/>
          <w:sz w:val="24"/>
          <w:lang w:eastAsia="zh-CN"/>
        </w:rPr>
        <w:t>日下午</w:t>
      </w:r>
      <w:r>
        <w:rPr>
          <w:rFonts w:hint="eastAsia" w:ascii="宋体" w:hAnsi="宋体" w:eastAsia="宋体" w:cs="宋体"/>
          <w:b w:val="0"/>
          <w:bCs/>
          <w:color w:val="auto"/>
          <w:kern w:val="0"/>
          <w:sz w:val="24"/>
          <w:lang w:val="en-US" w:eastAsia="zh-CN"/>
        </w:rPr>
        <w:t>4时</w:t>
      </w:r>
      <w:r>
        <w:rPr>
          <w:rFonts w:hint="eastAsia" w:ascii="宋体" w:hAnsi="宋体" w:eastAsia="宋体" w:cs="宋体"/>
          <w:b w:val="0"/>
          <w:bCs/>
          <w:color w:val="auto"/>
          <w:kern w:val="0"/>
          <w:sz w:val="24"/>
          <w:lang w:eastAsia="zh-CN"/>
        </w:rPr>
        <w:t>前（以实际到账为准）向委托人一次性付清第1年</w:t>
      </w:r>
      <w:r>
        <w:rPr>
          <w:rFonts w:hint="eastAsia" w:ascii="宋体" w:hAnsi="宋体" w:cs="宋体"/>
          <w:b w:val="0"/>
          <w:bCs/>
          <w:color w:val="auto"/>
          <w:kern w:val="0"/>
          <w:sz w:val="24"/>
          <w:lang w:eastAsia="zh-CN"/>
        </w:rPr>
        <w:t>经营服务费</w:t>
      </w:r>
      <w:r>
        <w:rPr>
          <w:rFonts w:hint="eastAsia" w:ascii="宋体" w:hAnsi="宋体" w:eastAsia="宋体" w:cs="宋体"/>
          <w:b w:val="0"/>
          <w:bCs/>
          <w:color w:val="auto"/>
          <w:kern w:val="0"/>
          <w:sz w:val="24"/>
          <w:lang w:eastAsia="zh-CN"/>
        </w:rPr>
        <w:t>成交款和履约保证金，同时向拍卖人支付买受佣金</w:t>
      </w:r>
      <w:r>
        <w:rPr>
          <w:rFonts w:hint="eastAsia" w:ascii="宋体" w:hAnsi="宋体" w:cs="宋体"/>
          <w:b/>
          <w:bCs w:val="0"/>
          <w:color w:val="auto"/>
          <w:kern w:val="0"/>
          <w:sz w:val="24"/>
          <w:lang w:eastAsia="zh-CN"/>
        </w:rPr>
        <w:t>（</w:t>
      </w:r>
      <w:r>
        <w:rPr>
          <w:rFonts w:hint="eastAsia" w:ascii="宋体" w:hAnsi="宋体" w:cs="宋体"/>
          <w:b/>
          <w:bCs w:val="0"/>
          <w:color w:val="auto"/>
          <w:kern w:val="0"/>
          <w:sz w:val="24"/>
          <w:lang w:val="en-US" w:eastAsia="zh-CN"/>
        </w:rPr>
        <w:t>人民币3</w:t>
      </w:r>
      <w:r>
        <w:rPr>
          <w:rFonts w:hint="eastAsia" w:ascii="宋体" w:hAnsi="宋体" w:eastAsia="宋体" w:cs="宋体"/>
          <w:b/>
          <w:bCs w:val="0"/>
          <w:color w:val="auto"/>
          <w:kern w:val="0"/>
          <w:sz w:val="24"/>
          <w:lang w:val="en-US" w:eastAsia="zh-CN"/>
        </w:rPr>
        <w:t>000元</w:t>
      </w:r>
      <w:r>
        <w:rPr>
          <w:rFonts w:hint="eastAsia" w:ascii="宋体" w:hAnsi="宋体" w:cs="宋体"/>
          <w:b/>
          <w:bCs w:val="0"/>
          <w:color w:val="auto"/>
          <w:kern w:val="0"/>
          <w:sz w:val="24"/>
          <w:lang w:eastAsia="zh-CN"/>
        </w:rPr>
        <w:t>）</w:t>
      </w:r>
      <w:r>
        <w:rPr>
          <w:rFonts w:hint="eastAsia" w:ascii="宋体" w:hAnsi="宋体" w:eastAsia="宋体" w:cs="宋体"/>
          <w:b w:val="0"/>
          <w:bCs/>
          <w:color w:val="auto"/>
          <w:kern w:val="0"/>
          <w:sz w:val="24"/>
          <w:lang w:eastAsia="zh-CN"/>
        </w:rPr>
        <w:t>，然后于202</w:t>
      </w:r>
      <w:r>
        <w:rPr>
          <w:rFonts w:hint="eastAsia" w:ascii="宋体" w:hAnsi="宋体" w:eastAsia="宋体" w:cs="宋体"/>
          <w:b w:val="0"/>
          <w:bCs/>
          <w:color w:val="auto"/>
          <w:kern w:val="0"/>
          <w:sz w:val="24"/>
          <w:lang w:val="en-US" w:eastAsia="zh-CN"/>
        </w:rPr>
        <w:t>6</w:t>
      </w:r>
      <w:r>
        <w:rPr>
          <w:rFonts w:hint="eastAsia" w:ascii="宋体" w:hAnsi="宋体" w:eastAsia="宋体" w:cs="宋体"/>
          <w:b w:val="0"/>
          <w:bCs/>
          <w:color w:val="auto"/>
          <w:kern w:val="0"/>
          <w:sz w:val="24"/>
          <w:lang w:eastAsia="zh-CN"/>
        </w:rPr>
        <w:t>年</w:t>
      </w:r>
      <w:r>
        <w:rPr>
          <w:rFonts w:hint="eastAsia" w:ascii="宋体" w:hAnsi="宋体" w:cs="宋体"/>
          <w:b w:val="0"/>
          <w:bCs/>
          <w:color w:val="auto"/>
          <w:kern w:val="0"/>
          <w:sz w:val="24"/>
          <w:lang w:val="en-US" w:eastAsia="zh-CN"/>
        </w:rPr>
        <w:t>7</w:t>
      </w:r>
      <w:r>
        <w:rPr>
          <w:rFonts w:hint="eastAsia" w:ascii="宋体" w:hAnsi="宋体" w:eastAsia="宋体" w:cs="宋体"/>
          <w:b w:val="0"/>
          <w:bCs/>
          <w:color w:val="auto"/>
          <w:kern w:val="0"/>
          <w:sz w:val="24"/>
          <w:lang w:eastAsia="zh-CN"/>
        </w:rPr>
        <w:t>月</w:t>
      </w:r>
      <w:r>
        <w:rPr>
          <w:rFonts w:hint="eastAsia" w:ascii="宋体" w:hAnsi="宋体" w:cs="宋体"/>
          <w:b w:val="0"/>
          <w:bCs/>
          <w:color w:val="auto"/>
          <w:kern w:val="0"/>
          <w:sz w:val="24"/>
          <w:lang w:val="en-US" w:eastAsia="zh-CN"/>
        </w:rPr>
        <w:t>6</w:t>
      </w:r>
      <w:r>
        <w:rPr>
          <w:rFonts w:hint="eastAsia" w:ascii="宋体" w:hAnsi="宋体" w:eastAsia="宋体" w:cs="宋体"/>
          <w:b w:val="0"/>
          <w:bCs/>
          <w:color w:val="auto"/>
          <w:kern w:val="0"/>
          <w:sz w:val="24"/>
          <w:lang w:val="en-US" w:eastAsia="zh-CN"/>
        </w:rPr>
        <w:t>日-</w:t>
      </w:r>
      <w:r>
        <w:rPr>
          <w:rFonts w:hint="eastAsia" w:ascii="宋体" w:hAnsi="宋体" w:cs="宋体"/>
          <w:b w:val="0"/>
          <w:bCs/>
          <w:color w:val="auto"/>
          <w:kern w:val="0"/>
          <w:sz w:val="24"/>
          <w:lang w:val="en-US" w:eastAsia="zh-CN"/>
        </w:rPr>
        <w:t>7</w:t>
      </w:r>
      <w:r>
        <w:rPr>
          <w:rFonts w:hint="eastAsia" w:ascii="宋体" w:hAnsi="宋体" w:eastAsia="宋体" w:cs="宋体"/>
          <w:b w:val="0"/>
          <w:bCs/>
          <w:color w:val="auto"/>
          <w:kern w:val="0"/>
          <w:sz w:val="24"/>
          <w:lang w:val="en-US" w:eastAsia="zh-CN"/>
        </w:rPr>
        <w:t>月</w:t>
      </w:r>
      <w:r>
        <w:rPr>
          <w:rFonts w:hint="eastAsia" w:ascii="宋体" w:hAnsi="宋体" w:cs="宋体"/>
          <w:b w:val="0"/>
          <w:bCs/>
          <w:color w:val="auto"/>
          <w:kern w:val="0"/>
          <w:sz w:val="24"/>
          <w:lang w:val="en-US" w:eastAsia="zh-CN"/>
        </w:rPr>
        <w:t>7</w:t>
      </w:r>
      <w:r>
        <w:rPr>
          <w:rFonts w:hint="eastAsia" w:ascii="宋体" w:hAnsi="宋体" w:eastAsia="宋体" w:cs="宋体"/>
          <w:b w:val="0"/>
          <w:bCs/>
          <w:color w:val="auto"/>
          <w:kern w:val="0"/>
          <w:sz w:val="24"/>
          <w:lang w:val="en-US" w:eastAsia="zh-CN"/>
        </w:rPr>
        <w:t>日</w:t>
      </w:r>
      <w:r>
        <w:rPr>
          <w:rFonts w:hint="eastAsia" w:ascii="宋体" w:hAnsi="宋体" w:eastAsia="宋体" w:cs="宋体"/>
          <w:b w:val="0"/>
          <w:bCs/>
          <w:color w:val="auto"/>
          <w:kern w:val="0"/>
          <w:sz w:val="24"/>
          <w:lang w:eastAsia="zh-CN"/>
        </w:rPr>
        <w:t>（上午</w:t>
      </w:r>
      <w:r>
        <w:rPr>
          <w:rFonts w:hint="eastAsia" w:ascii="宋体" w:hAnsi="宋体" w:eastAsia="宋体" w:cs="宋体"/>
          <w:b w:val="0"/>
          <w:bCs/>
          <w:color w:val="auto"/>
          <w:kern w:val="0"/>
          <w:sz w:val="24"/>
          <w:lang w:val="en-US" w:eastAsia="zh-CN"/>
        </w:rPr>
        <w:t>9:00-11:00，下午2:</w:t>
      </w:r>
      <w:r>
        <w:rPr>
          <w:rFonts w:hint="eastAsia" w:ascii="宋体" w:hAnsi="宋体" w:cs="宋体"/>
          <w:b w:val="0"/>
          <w:bCs/>
          <w:color w:val="auto"/>
          <w:kern w:val="0"/>
          <w:sz w:val="24"/>
          <w:lang w:val="en-US" w:eastAsia="zh-CN"/>
        </w:rPr>
        <w:t>00</w:t>
      </w:r>
      <w:r>
        <w:rPr>
          <w:rFonts w:hint="eastAsia" w:ascii="宋体" w:hAnsi="宋体" w:eastAsia="宋体" w:cs="宋体"/>
          <w:b w:val="0"/>
          <w:bCs/>
          <w:color w:val="auto"/>
          <w:kern w:val="0"/>
          <w:sz w:val="24"/>
          <w:lang w:val="en-US" w:eastAsia="zh-CN"/>
        </w:rPr>
        <w:t>-4:</w:t>
      </w:r>
      <w:r>
        <w:rPr>
          <w:rFonts w:hint="eastAsia" w:ascii="宋体" w:hAnsi="宋体" w:cs="宋体"/>
          <w:b w:val="0"/>
          <w:bCs/>
          <w:color w:val="auto"/>
          <w:kern w:val="0"/>
          <w:sz w:val="24"/>
          <w:lang w:val="en-US" w:eastAsia="zh-CN"/>
        </w:rPr>
        <w:t>0</w:t>
      </w:r>
      <w:r>
        <w:rPr>
          <w:rFonts w:hint="eastAsia" w:ascii="宋体" w:hAnsi="宋体" w:eastAsia="宋体" w:cs="宋体"/>
          <w:b w:val="0"/>
          <w:bCs/>
          <w:color w:val="auto"/>
          <w:kern w:val="0"/>
          <w:sz w:val="24"/>
          <w:lang w:val="en-US" w:eastAsia="zh-CN"/>
        </w:rPr>
        <w:t>0，节假日除外</w:t>
      </w:r>
      <w:r>
        <w:rPr>
          <w:rFonts w:hint="eastAsia" w:ascii="宋体" w:hAnsi="宋体" w:eastAsia="宋体" w:cs="宋体"/>
          <w:b w:val="0"/>
          <w:bCs/>
          <w:color w:val="auto"/>
          <w:kern w:val="0"/>
          <w:sz w:val="24"/>
          <w:lang w:eastAsia="zh-CN"/>
        </w:rPr>
        <w:t>）与委托人签订《</w:t>
      </w:r>
      <w:r>
        <w:rPr>
          <w:rFonts w:hint="eastAsia" w:ascii="宋体" w:hAnsi="宋体" w:eastAsia="宋体" w:cs="宋体"/>
          <w:b w:val="0"/>
          <w:bCs/>
          <w:color w:val="auto"/>
          <w:kern w:val="0"/>
          <w:sz w:val="24"/>
          <w:lang w:val="en-US" w:eastAsia="zh-CN"/>
        </w:rPr>
        <w:t>停车场经营</w:t>
      </w:r>
      <w:r>
        <w:rPr>
          <w:rFonts w:hint="eastAsia" w:ascii="宋体" w:hAnsi="宋体" w:eastAsia="宋体" w:cs="宋体"/>
          <w:b w:val="0"/>
          <w:bCs/>
          <w:color w:val="auto"/>
          <w:kern w:val="0"/>
          <w:sz w:val="24"/>
          <w:lang w:eastAsia="zh-CN"/>
        </w:rPr>
        <w:t>合同》。</w:t>
      </w:r>
    </w:p>
    <w:bookmarkEnd w:id="2"/>
    <w:p w14:paraId="3D293D39">
      <w:pPr>
        <w:keepNext w:val="0"/>
        <w:keepLines w:val="0"/>
        <w:pageBreakBefore w:val="0"/>
        <w:widowControl w:val="0"/>
        <w:kinsoku/>
        <w:wordWrap/>
        <w:overflowPunct/>
        <w:topLinePunct w:val="0"/>
        <w:autoSpaceDE/>
        <w:autoSpaceDN/>
        <w:bidi w:val="0"/>
        <w:adjustRightInd/>
        <w:spacing w:line="480" w:lineRule="exact"/>
        <w:ind w:firstLine="482" w:firstLineChars="200"/>
        <w:textAlignment w:val="auto"/>
        <w:rPr>
          <w:rFonts w:hint="eastAsia" w:ascii="宋体" w:hAnsi="宋体" w:eastAsia="宋体" w:cs="宋体"/>
          <w:color w:val="auto"/>
          <w:kern w:val="0"/>
          <w:sz w:val="24"/>
          <w:lang w:val="en-US" w:eastAsia="zh-CN"/>
        </w:rPr>
      </w:pPr>
      <w:r>
        <w:rPr>
          <w:rFonts w:hint="eastAsia" w:ascii="宋体" w:hAnsi="宋体" w:eastAsia="宋体" w:cs="宋体"/>
          <w:b/>
          <w:bCs/>
          <w:color w:val="auto"/>
          <w:sz w:val="24"/>
          <w:lang w:eastAsia="zh-CN"/>
        </w:rPr>
        <w:t>经营服务费和履约保证金汇入委托人账</w:t>
      </w:r>
      <w:r>
        <w:rPr>
          <w:rFonts w:hint="eastAsia" w:ascii="宋体" w:hAnsi="宋体" w:eastAsia="宋体" w:cs="宋体"/>
          <w:b/>
          <w:bCs/>
          <w:color w:val="auto"/>
          <w:sz w:val="24"/>
          <w:highlight w:val="none"/>
          <w:lang w:eastAsia="zh-CN"/>
        </w:rPr>
        <w:t>户</w:t>
      </w:r>
      <w:r>
        <w:rPr>
          <w:rFonts w:hint="eastAsia" w:ascii="宋体" w:hAnsi="宋体" w:eastAsia="宋体" w:cs="宋体"/>
          <w:b w:val="0"/>
          <w:bCs w:val="0"/>
          <w:color w:val="auto"/>
          <w:sz w:val="24"/>
          <w:highlight w:val="none"/>
          <w:lang w:eastAsia="zh-CN"/>
        </w:rPr>
        <w:t>（</w:t>
      </w:r>
      <w:r>
        <w:rPr>
          <w:rFonts w:hint="eastAsia" w:ascii="宋体" w:hAnsi="宋体" w:eastAsia="宋体" w:cs="宋体"/>
          <w:color w:val="auto"/>
          <w:sz w:val="24"/>
        </w:rPr>
        <w:t>户名：</w:t>
      </w:r>
      <w:r>
        <w:rPr>
          <w:rFonts w:hint="eastAsia" w:ascii="宋体" w:hAnsi="宋体" w:cs="宋体"/>
          <w:color w:val="auto"/>
          <w:sz w:val="24"/>
          <w:lang w:val="en-US" w:eastAsia="zh-CN"/>
        </w:rPr>
        <w:t>余姚市市场开发建设服务有限公司</w:t>
      </w:r>
      <w:r>
        <w:rPr>
          <w:rFonts w:hint="eastAsia" w:ascii="宋体" w:hAnsi="宋体" w:eastAsia="宋体" w:cs="宋体"/>
          <w:color w:val="auto"/>
          <w:sz w:val="24"/>
        </w:rPr>
        <w:t>；开户银行：</w:t>
      </w:r>
      <w:r>
        <w:rPr>
          <w:rFonts w:hint="eastAsia" w:ascii="宋体" w:hAnsi="宋体" w:cs="宋体"/>
          <w:color w:val="auto"/>
          <w:sz w:val="24"/>
          <w:lang w:val="en-US" w:eastAsia="zh-CN"/>
        </w:rPr>
        <w:t>宁波银行股份有限公司余姚支行</w:t>
      </w:r>
      <w:r>
        <w:rPr>
          <w:rFonts w:hint="eastAsia" w:ascii="宋体" w:hAnsi="宋体" w:eastAsia="宋体" w:cs="宋体"/>
          <w:color w:val="auto"/>
          <w:sz w:val="24"/>
        </w:rPr>
        <w:t>；账号：</w:t>
      </w:r>
      <w:r>
        <w:rPr>
          <w:rFonts w:hint="eastAsia" w:ascii="宋体" w:hAnsi="宋体" w:cs="宋体"/>
          <w:color w:val="auto"/>
          <w:sz w:val="24"/>
          <w:lang w:val="en-US" w:eastAsia="zh-CN"/>
        </w:rPr>
        <w:t>84010120109016604</w:t>
      </w:r>
      <w:r>
        <w:rPr>
          <w:rFonts w:hint="eastAsia" w:ascii="宋体" w:hAnsi="宋体" w:eastAsia="宋体" w:cs="宋体"/>
          <w:color w:val="auto"/>
          <w:kern w:val="0"/>
          <w:sz w:val="24"/>
          <w:lang w:val="en-US" w:eastAsia="zh-CN"/>
        </w:rPr>
        <w:t>）。</w:t>
      </w:r>
    </w:p>
    <w:p w14:paraId="3C4F565A">
      <w:pPr>
        <w:keepNext w:val="0"/>
        <w:keepLines w:val="0"/>
        <w:pageBreakBefore w:val="0"/>
        <w:widowControl w:val="0"/>
        <w:kinsoku/>
        <w:wordWrap/>
        <w:overflowPunct/>
        <w:topLinePunct w:val="0"/>
        <w:autoSpaceDE/>
        <w:autoSpaceDN/>
        <w:bidi w:val="0"/>
        <w:adjustRightInd/>
        <w:snapToGrid/>
        <w:spacing w:line="480" w:lineRule="exact"/>
        <w:ind w:left="0" w:leftChars="0" w:firstLine="439" w:firstLineChars="182"/>
        <w:textAlignment w:val="auto"/>
        <w:rPr>
          <w:rFonts w:hint="eastAsia" w:ascii="宋体" w:hAnsi="宋体" w:eastAsia="宋体" w:cs="宋体"/>
          <w:color w:val="auto"/>
          <w:sz w:val="24"/>
        </w:rPr>
      </w:pPr>
      <w:r>
        <w:rPr>
          <w:rFonts w:hint="eastAsia" w:ascii="宋体" w:hAnsi="宋体" w:eastAsia="宋体" w:cs="宋体"/>
          <w:b/>
          <w:bCs/>
          <w:color w:val="auto"/>
          <w:kern w:val="0"/>
          <w:sz w:val="24"/>
        </w:rPr>
        <w:t>买受佣金</w:t>
      </w:r>
      <w:r>
        <w:rPr>
          <w:rFonts w:hint="eastAsia" w:ascii="宋体" w:hAnsi="宋体" w:eastAsia="宋体" w:cs="宋体"/>
          <w:b/>
          <w:bCs/>
          <w:color w:val="auto"/>
          <w:kern w:val="0"/>
          <w:sz w:val="24"/>
          <w:lang w:eastAsia="zh-CN"/>
        </w:rPr>
        <w:t>汇入</w:t>
      </w:r>
      <w:r>
        <w:rPr>
          <w:rFonts w:hint="eastAsia" w:ascii="宋体" w:hAnsi="宋体" w:eastAsia="宋体" w:cs="宋体"/>
          <w:b/>
          <w:bCs/>
          <w:color w:val="auto"/>
          <w:sz w:val="24"/>
          <w:lang w:eastAsia="zh-CN"/>
        </w:rPr>
        <w:t>拍卖人</w:t>
      </w:r>
      <w:r>
        <w:rPr>
          <w:rFonts w:hint="eastAsia" w:ascii="宋体" w:hAnsi="宋体" w:eastAsia="宋体" w:cs="宋体"/>
          <w:b/>
          <w:color w:val="auto"/>
          <w:sz w:val="24"/>
        </w:rPr>
        <w:t>账户</w:t>
      </w:r>
      <w:r>
        <w:rPr>
          <w:rFonts w:hint="eastAsia" w:ascii="宋体" w:hAnsi="宋体" w:eastAsia="宋体" w:cs="宋体"/>
          <w:color w:val="auto"/>
          <w:sz w:val="24"/>
        </w:rPr>
        <w:t>（户名：宁波阳明拍卖有限公司，开户行：中信银行余姚支行，账号：</w:t>
      </w:r>
      <w:r>
        <w:rPr>
          <w:rFonts w:hint="eastAsia" w:ascii="宋体" w:hAnsi="宋体" w:eastAsia="宋体" w:cs="宋体"/>
          <w:color w:val="auto"/>
          <w:kern w:val="0"/>
          <w:sz w:val="24"/>
          <w:lang w:val="en-US" w:eastAsia="zh-CN"/>
        </w:rPr>
        <w:t>8114701084445008888）</w:t>
      </w:r>
      <w:r>
        <w:rPr>
          <w:rFonts w:hint="eastAsia" w:ascii="宋体" w:hAnsi="宋体" w:eastAsia="宋体" w:cs="宋体"/>
          <w:color w:val="auto"/>
          <w:sz w:val="24"/>
        </w:rPr>
        <w:t>。</w:t>
      </w:r>
    </w:p>
    <w:p w14:paraId="14628B77">
      <w:pPr>
        <w:keepNext w:val="0"/>
        <w:keepLines w:val="0"/>
        <w:pageBreakBefore w:val="0"/>
        <w:widowControl w:val="0"/>
        <w:kinsoku/>
        <w:wordWrap/>
        <w:overflowPunct/>
        <w:topLinePunct w:val="0"/>
        <w:autoSpaceDE/>
        <w:autoSpaceDN/>
        <w:bidi w:val="0"/>
        <w:adjustRightInd/>
        <w:spacing w:line="480" w:lineRule="exact"/>
        <w:ind w:firstLine="472" w:firstLineChars="197"/>
        <w:textAlignment w:val="auto"/>
        <w:rPr>
          <w:rFonts w:hint="eastAsia" w:ascii="宋体" w:hAnsi="宋体" w:eastAsia="宋体" w:cs="宋体"/>
          <w:color w:val="auto"/>
          <w:kern w:val="0"/>
          <w:sz w:val="24"/>
          <w:highlight w:val="none"/>
        </w:rPr>
      </w:pPr>
      <w:r>
        <w:rPr>
          <w:rFonts w:hint="eastAsia" w:ascii="宋体" w:hAnsi="宋体" w:cs="宋体"/>
          <w:color w:val="auto"/>
          <w:kern w:val="0"/>
          <w:sz w:val="24"/>
          <w:lang w:eastAsia="zh-CN"/>
        </w:rPr>
        <w:t>由</w:t>
      </w:r>
      <w:r>
        <w:rPr>
          <w:rFonts w:ascii="宋体" w:hAnsi="宋体" w:cs="宋体"/>
          <w:color w:val="auto"/>
          <w:kern w:val="0"/>
          <w:sz w:val="24"/>
        </w:rPr>
        <w:t>拍卖人出具买受佣金发票</w:t>
      </w:r>
      <w:r>
        <w:rPr>
          <w:rFonts w:hint="eastAsia" w:ascii="宋体" w:hAnsi="宋体" w:cs="宋体"/>
          <w:color w:val="auto"/>
          <w:kern w:val="0"/>
          <w:sz w:val="24"/>
          <w:lang w:eastAsia="zh-CN"/>
        </w:rPr>
        <w:t>给买受人</w:t>
      </w:r>
      <w:r>
        <w:rPr>
          <w:rFonts w:ascii="宋体" w:hAnsi="宋体" w:cs="宋体"/>
          <w:color w:val="auto"/>
          <w:kern w:val="0"/>
          <w:sz w:val="24"/>
        </w:rPr>
        <w:t>，</w:t>
      </w:r>
      <w:r>
        <w:rPr>
          <w:rFonts w:hint="eastAsia" w:ascii="宋体" w:hAnsi="宋体" w:eastAsia="宋体" w:cs="宋体"/>
          <w:color w:val="auto"/>
          <w:kern w:val="0"/>
          <w:sz w:val="24"/>
        </w:rPr>
        <w:t>其他相关票据</w:t>
      </w:r>
      <w:r>
        <w:rPr>
          <w:rFonts w:hint="eastAsia" w:ascii="宋体" w:hAnsi="宋体" w:cs="宋体"/>
          <w:color w:val="auto"/>
          <w:kern w:val="0"/>
          <w:sz w:val="24"/>
          <w:lang w:eastAsia="zh-CN"/>
        </w:rPr>
        <w:t>由</w:t>
      </w:r>
      <w:r>
        <w:rPr>
          <w:rFonts w:hint="eastAsia" w:ascii="宋体" w:hAnsi="宋体" w:eastAsia="宋体" w:cs="宋体"/>
          <w:color w:val="auto"/>
          <w:sz w:val="24"/>
          <w:lang w:eastAsia="zh-CN"/>
        </w:rPr>
        <w:t>委托人</w:t>
      </w:r>
      <w:r>
        <w:rPr>
          <w:rFonts w:hint="eastAsia" w:ascii="宋体" w:hAnsi="宋体" w:cs="宋体"/>
          <w:color w:val="auto"/>
          <w:sz w:val="24"/>
          <w:lang w:eastAsia="zh-CN"/>
        </w:rPr>
        <w:t>提供</w:t>
      </w:r>
      <w:r>
        <w:rPr>
          <w:rFonts w:hint="eastAsia" w:ascii="宋体" w:hAnsi="宋体" w:eastAsia="宋体" w:cs="宋体"/>
          <w:color w:val="auto"/>
          <w:kern w:val="0"/>
          <w:sz w:val="24"/>
          <w:highlight w:val="none"/>
        </w:rPr>
        <w:t>。</w:t>
      </w:r>
    </w:p>
    <w:p w14:paraId="668D4909">
      <w:pPr>
        <w:keepNext w:val="0"/>
        <w:keepLines w:val="0"/>
        <w:pageBreakBefore w:val="0"/>
        <w:widowControl w:val="0"/>
        <w:kinsoku/>
        <w:wordWrap/>
        <w:overflowPunct/>
        <w:topLinePunct w:val="0"/>
        <w:autoSpaceDE/>
        <w:autoSpaceDN/>
        <w:bidi w:val="0"/>
        <w:adjustRightInd/>
        <w:spacing w:line="480" w:lineRule="exact"/>
        <w:ind w:firstLine="475" w:firstLineChars="197"/>
        <w:textAlignment w:val="auto"/>
        <w:rPr>
          <w:rFonts w:hint="eastAsia" w:ascii="宋体" w:hAnsi="宋体" w:eastAsia="宋体" w:cs="宋体"/>
          <w:b/>
          <w:color w:val="auto"/>
          <w:sz w:val="24"/>
        </w:rPr>
      </w:pPr>
      <w:r>
        <w:rPr>
          <w:rFonts w:hint="eastAsia" w:ascii="宋体" w:hAnsi="宋体" w:eastAsia="宋体" w:cs="宋体"/>
          <w:b/>
          <w:color w:val="auto"/>
          <w:sz w:val="24"/>
          <w:highlight w:val="none"/>
          <w:lang w:eastAsia="zh-CN"/>
        </w:rPr>
        <w:t>第十三条</w:t>
      </w:r>
      <w:r>
        <w:rPr>
          <w:rFonts w:hint="eastAsia" w:ascii="宋体" w:hAnsi="宋体" w:eastAsia="宋体" w:cs="宋体"/>
          <w:b/>
          <w:color w:val="auto"/>
          <w:sz w:val="24"/>
          <w:highlight w:val="none"/>
          <w:lang w:val="en-US" w:eastAsia="zh-CN"/>
        </w:rPr>
        <w:t xml:space="preserve">  违约责任：</w:t>
      </w:r>
      <w:r>
        <w:rPr>
          <w:rFonts w:hint="eastAsia" w:ascii="宋体" w:hAnsi="宋体" w:eastAsia="宋体" w:cs="宋体"/>
          <w:b/>
          <w:color w:val="auto"/>
          <w:sz w:val="24"/>
          <w:highlight w:val="none"/>
        </w:rPr>
        <w:t>因买受人存在未按约定签订《拍卖成交确认</w:t>
      </w:r>
      <w:r>
        <w:rPr>
          <w:rFonts w:hint="eastAsia" w:ascii="宋体" w:hAnsi="宋体" w:eastAsia="宋体" w:cs="宋体"/>
          <w:b/>
          <w:color w:val="auto"/>
          <w:sz w:val="24"/>
        </w:rPr>
        <w:t>书》等拍卖文件或《</w:t>
      </w:r>
      <w:r>
        <w:rPr>
          <w:rFonts w:hint="eastAsia" w:ascii="宋体" w:hAnsi="宋体" w:cs="宋体"/>
          <w:b/>
          <w:color w:val="auto"/>
          <w:sz w:val="24"/>
          <w:lang w:eastAsia="zh-CN"/>
        </w:rPr>
        <w:t>停车场经营合同</w:t>
      </w:r>
      <w:r>
        <w:rPr>
          <w:rFonts w:hint="eastAsia" w:ascii="宋体" w:hAnsi="宋体" w:eastAsia="宋体" w:cs="宋体"/>
          <w:b/>
          <w:color w:val="auto"/>
          <w:sz w:val="24"/>
        </w:rPr>
        <w:t>》</w:t>
      </w:r>
      <w:r>
        <w:rPr>
          <w:rFonts w:hint="eastAsia" w:ascii="宋体" w:hAnsi="宋体" w:eastAsia="宋体" w:cs="宋体"/>
          <w:b/>
          <w:color w:val="auto"/>
          <w:sz w:val="24"/>
          <w:lang w:eastAsia="zh-CN"/>
        </w:rPr>
        <w:t>或</w:t>
      </w:r>
      <w:r>
        <w:rPr>
          <w:rFonts w:hint="eastAsia" w:ascii="宋体" w:hAnsi="宋体" w:eastAsia="宋体" w:cs="宋体"/>
          <w:b/>
          <w:color w:val="auto"/>
          <w:sz w:val="24"/>
        </w:rPr>
        <w:t>未能按期足额支付本须知约定的所有款项等行为的，均视为买受人自动放弃成交标的物，属违约：拍卖人有权取消其买受人资格，撤销《拍卖成交确认书》，竞买保证金自动转为违约金，将不予退还，并取消该标的物再次拍卖时的该买受人的竞买资格，且委托人有权按《</w:t>
      </w:r>
      <w:r>
        <w:rPr>
          <w:rFonts w:hint="eastAsia" w:ascii="宋体" w:hAnsi="宋体" w:cs="宋体"/>
          <w:b/>
          <w:color w:val="auto"/>
          <w:sz w:val="24"/>
          <w:lang w:eastAsia="zh-CN"/>
        </w:rPr>
        <w:t>中华人民共和国</w:t>
      </w:r>
      <w:r>
        <w:rPr>
          <w:rFonts w:hint="eastAsia" w:ascii="宋体" w:hAnsi="宋体" w:eastAsia="宋体" w:cs="宋体"/>
          <w:b/>
          <w:color w:val="auto"/>
          <w:sz w:val="24"/>
        </w:rPr>
        <w:t>拍卖法》第三十九条规定，追究违约责任。</w:t>
      </w:r>
    </w:p>
    <w:p w14:paraId="45A83C0D">
      <w:pPr>
        <w:keepNext w:val="0"/>
        <w:keepLines w:val="0"/>
        <w:pageBreakBefore w:val="0"/>
        <w:widowControl w:val="0"/>
        <w:kinsoku/>
        <w:wordWrap/>
        <w:overflowPunct/>
        <w:topLinePunct w:val="0"/>
        <w:autoSpaceDE/>
        <w:autoSpaceDN/>
        <w:bidi w:val="0"/>
        <w:adjustRightInd/>
        <w:spacing w:line="480" w:lineRule="exact"/>
        <w:ind w:firstLine="472" w:firstLineChars="197"/>
        <w:textAlignment w:val="auto"/>
        <w:rPr>
          <w:rFonts w:hint="eastAsia" w:ascii="宋体" w:hAnsi="宋体" w:eastAsia="宋体" w:cs="宋体"/>
          <w:bCs/>
          <w:color w:val="auto"/>
          <w:sz w:val="24"/>
        </w:rPr>
      </w:pPr>
      <w:r>
        <w:rPr>
          <w:rFonts w:hint="eastAsia" w:ascii="宋体" w:hAnsi="宋体" w:eastAsia="宋体" w:cs="宋体"/>
          <w:bCs/>
          <w:color w:val="auto"/>
          <w:sz w:val="24"/>
        </w:rPr>
        <w:t>《</w:t>
      </w:r>
      <w:r>
        <w:rPr>
          <w:rFonts w:hint="eastAsia" w:ascii="宋体" w:hAnsi="宋体" w:cs="宋体"/>
          <w:b/>
          <w:color w:val="auto"/>
          <w:sz w:val="24"/>
          <w:lang w:eastAsia="zh-CN"/>
        </w:rPr>
        <w:t>中华人民共</w:t>
      </w:r>
      <w:r>
        <w:rPr>
          <w:rFonts w:hint="eastAsia" w:ascii="宋体" w:hAnsi="宋体" w:eastAsia="宋体" w:cs="宋体"/>
          <w:b/>
          <w:color w:val="auto"/>
          <w:sz w:val="24"/>
          <w:lang w:eastAsia="zh-CN"/>
        </w:rPr>
        <w:t>和国拍卖法》</w:t>
      </w:r>
      <w:r>
        <w:rPr>
          <w:rFonts w:hint="eastAsia" w:ascii="宋体" w:hAnsi="宋体" w:eastAsia="宋体" w:cs="宋体"/>
          <w:bCs/>
          <w:color w:val="auto"/>
          <w:sz w:val="24"/>
        </w:rPr>
        <w:t>第三十九条：买受人应当按照约定支付拍卖标的的价款，未按照约定支付价款的，应当承担违约责任，或者由拍卖人征得委托人的同意，将拍卖标的再行拍卖。</w:t>
      </w:r>
    </w:p>
    <w:p w14:paraId="544CA97D">
      <w:pPr>
        <w:keepNext w:val="0"/>
        <w:keepLines w:val="0"/>
        <w:pageBreakBefore w:val="0"/>
        <w:widowControl w:val="0"/>
        <w:kinsoku/>
        <w:wordWrap/>
        <w:overflowPunct/>
        <w:topLinePunct w:val="0"/>
        <w:autoSpaceDE/>
        <w:autoSpaceDN/>
        <w:bidi w:val="0"/>
        <w:adjustRightInd/>
        <w:spacing w:line="480" w:lineRule="exact"/>
        <w:ind w:firstLine="472" w:firstLineChars="197"/>
        <w:textAlignment w:val="auto"/>
        <w:rPr>
          <w:rFonts w:hint="eastAsia" w:ascii="宋体" w:hAnsi="宋体" w:eastAsia="宋体" w:cs="宋体"/>
          <w:bCs/>
          <w:color w:val="auto"/>
          <w:sz w:val="24"/>
        </w:rPr>
      </w:pPr>
      <w:r>
        <w:rPr>
          <w:rFonts w:hint="eastAsia" w:ascii="宋体" w:hAnsi="宋体" w:eastAsia="宋体" w:cs="宋体"/>
          <w:bCs/>
          <w:color w:val="auto"/>
          <w:sz w:val="24"/>
        </w:rPr>
        <w:t>拍卖标的再行拍卖的，原买受人应当支付第一次拍卖中本人及委托人应当支付的佣金。再行拍卖的价款低于原拍卖价款的，原买受人应当补足差额。</w:t>
      </w:r>
    </w:p>
    <w:p w14:paraId="47C6654B">
      <w:pPr>
        <w:keepNext w:val="0"/>
        <w:keepLines w:val="0"/>
        <w:pageBreakBefore w:val="0"/>
        <w:widowControl w:val="0"/>
        <w:kinsoku/>
        <w:wordWrap/>
        <w:overflowPunct/>
        <w:topLinePunct w:val="0"/>
        <w:autoSpaceDE/>
        <w:autoSpaceDN/>
        <w:bidi w:val="0"/>
        <w:adjustRightInd/>
        <w:spacing w:line="480" w:lineRule="exact"/>
        <w:ind w:firstLine="475" w:firstLineChars="197"/>
        <w:textAlignment w:val="auto"/>
        <w:rPr>
          <w:rFonts w:hint="eastAsia" w:ascii="宋体" w:hAnsi="宋体" w:eastAsia="宋体" w:cs="宋体"/>
          <w:bCs/>
          <w:color w:val="auto"/>
          <w:sz w:val="24"/>
        </w:rPr>
      </w:pPr>
      <w:r>
        <w:rPr>
          <w:rFonts w:hint="eastAsia" w:ascii="宋体" w:hAnsi="宋体" w:eastAsia="宋体" w:cs="宋体"/>
          <w:b/>
          <w:color w:val="auto"/>
          <w:sz w:val="24"/>
        </w:rPr>
        <w:t>第十</w:t>
      </w:r>
      <w:r>
        <w:rPr>
          <w:rFonts w:hint="eastAsia" w:ascii="宋体" w:hAnsi="宋体" w:eastAsia="宋体" w:cs="宋体"/>
          <w:b/>
          <w:color w:val="auto"/>
          <w:sz w:val="24"/>
          <w:lang w:eastAsia="zh-CN"/>
        </w:rPr>
        <w:t>四</w:t>
      </w:r>
      <w:r>
        <w:rPr>
          <w:rFonts w:hint="eastAsia" w:ascii="宋体" w:hAnsi="宋体" w:eastAsia="宋体" w:cs="宋体"/>
          <w:b/>
          <w:color w:val="auto"/>
          <w:sz w:val="24"/>
        </w:rPr>
        <w:t>条  标的物交付：</w:t>
      </w:r>
      <w:r>
        <w:rPr>
          <w:rFonts w:hint="eastAsia" w:ascii="宋体" w:hAnsi="宋体" w:eastAsia="宋体" w:cs="宋体"/>
          <w:color w:val="auto"/>
          <w:sz w:val="24"/>
        </w:rPr>
        <w:t>签订《</w:t>
      </w:r>
      <w:r>
        <w:rPr>
          <w:rFonts w:hint="eastAsia" w:ascii="宋体" w:hAnsi="宋体" w:cs="宋体"/>
          <w:color w:val="auto"/>
          <w:kern w:val="0"/>
          <w:sz w:val="24"/>
          <w:highlight w:val="none"/>
          <w:lang w:val="en-US" w:eastAsia="zh-CN"/>
        </w:rPr>
        <w:t>停车场经营</w:t>
      </w:r>
      <w:r>
        <w:rPr>
          <w:rFonts w:hint="eastAsia" w:ascii="宋体" w:hAnsi="宋体" w:cs="宋体"/>
          <w:color w:val="auto"/>
          <w:kern w:val="0"/>
          <w:sz w:val="24"/>
          <w:highlight w:val="none"/>
          <w:lang w:eastAsia="zh-CN"/>
        </w:rPr>
        <w:t>合同</w:t>
      </w:r>
      <w:r>
        <w:rPr>
          <w:rFonts w:hint="eastAsia" w:ascii="宋体" w:hAnsi="宋体" w:eastAsia="宋体" w:cs="宋体"/>
          <w:color w:val="auto"/>
          <w:sz w:val="24"/>
        </w:rPr>
        <w:t>》后由委托人交付标的物</w:t>
      </w:r>
      <w:r>
        <w:rPr>
          <w:rFonts w:hint="eastAsia" w:ascii="宋体" w:hAnsi="宋体" w:cs="宋体"/>
          <w:color w:val="auto"/>
          <w:sz w:val="24"/>
          <w:lang w:eastAsia="zh-CN"/>
        </w:rPr>
        <w:t>于</w:t>
      </w:r>
      <w:r>
        <w:rPr>
          <w:rFonts w:hint="eastAsia" w:ascii="宋体" w:hAnsi="宋体" w:eastAsia="宋体" w:cs="宋体"/>
          <w:color w:val="auto"/>
          <w:sz w:val="24"/>
        </w:rPr>
        <w:t>买受人</w:t>
      </w:r>
      <w:r>
        <w:rPr>
          <w:rFonts w:hint="eastAsia" w:ascii="宋体" w:hAnsi="宋体" w:eastAsia="宋体" w:cs="宋体"/>
          <w:bCs/>
          <w:color w:val="auto"/>
          <w:sz w:val="24"/>
        </w:rPr>
        <w:t>。</w:t>
      </w:r>
    </w:p>
    <w:p w14:paraId="0FE7D398">
      <w:pPr>
        <w:keepNext w:val="0"/>
        <w:keepLines w:val="0"/>
        <w:pageBreakBefore w:val="0"/>
        <w:widowControl w:val="0"/>
        <w:kinsoku/>
        <w:wordWrap/>
        <w:overflowPunct/>
        <w:topLinePunct w:val="0"/>
        <w:autoSpaceDE/>
        <w:autoSpaceDN/>
        <w:bidi w:val="0"/>
        <w:adjustRightInd/>
        <w:spacing w:line="480" w:lineRule="exact"/>
        <w:ind w:firstLine="475" w:firstLineChars="197"/>
        <w:textAlignment w:val="auto"/>
        <w:rPr>
          <w:rFonts w:hint="eastAsia" w:ascii="宋体" w:hAnsi="宋体" w:eastAsia="宋体" w:cs="宋体"/>
          <w:color w:val="auto"/>
          <w:kern w:val="0"/>
          <w:sz w:val="24"/>
        </w:rPr>
      </w:pPr>
      <w:r>
        <w:rPr>
          <w:rFonts w:hint="eastAsia" w:ascii="宋体" w:hAnsi="宋体" w:eastAsia="宋体" w:cs="宋体"/>
          <w:b/>
          <w:color w:val="auto"/>
          <w:sz w:val="24"/>
        </w:rPr>
        <w:t>第十</w:t>
      </w:r>
      <w:r>
        <w:rPr>
          <w:rFonts w:hint="eastAsia" w:ascii="宋体" w:hAnsi="宋体" w:eastAsia="宋体" w:cs="宋体"/>
          <w:b/>
          <w:color w:val="auto"/>
          <w:sz w:val="24"/>
          <w:lang w:eastAsia="zh-CN"/>
        </w:rPr>
        <w:t>五</w:t>
      </w:r>
      <w:r>
        <w:rPr>
          <w:rFonts w:hint="eastAsia" w:ascii="宋体" w:hAnsi="宋体" w:eastAsia="宋体" w:cs="宋体"/>
          <w:b/>
          <w:color w:val="auto"/>
          <w:sz w:val="24"/>
        </w:rPr>
        <w:t>条  拍卖</w:t>
      </w:r>
      <w:r>
        <w:rPr>
          <w:rFonts w:hint="eastAsia" w:ascii="宋体" w:hAnsi="宋体" w:eastAsia="宋体" w:cs="宋体"/>
          <w:b/>
          <w:bCs/>
          <w:color w:val="auto"/>
          <w:kern w:val="0"/>
          <w:sz w:val="24"/>
        </w:rPr>
        <w:t>结果公告：</w:t>
      </w:r>
      <w:r>
        <w:rPr>
          <w:rFonts w:hint="eastAsia" w:ascii="宋体" w:hAnsi="宋体" w:eastAsia="宋体" w:cs="宋体"/>
          <w:color w:val="auto"/>
          <w:sz w:val="24"/>
        </w:rPr>
        <w:t>《</w:t>
      </w:r>
      <w:r>
        <w:rPr>
          <w:rFonts w:hint="eastAsia" w:ascii="宋体" w:hAnsi="宋体" w:eastAsia="宋体" w:cs="宋体"/>
          <w:color w:val="auto"/>
          <w:sz w:val="24"/>
          <w:lang w:val="en-US" w:eastAsia="zh-CN"/>
        </w:rPr>
        <w:t>停车场经营</w:t>
      </w:r>
      <w:r>
        <w:rPr>
          <w:rFonts w:hint="eastAsia" w:ascii="宋体" w:hAnsi="宋体" w:eastAsia="宋体" w:cs="宋体"/>
          <w:color w:val="auto"/>
          <w:sz w:val="24"/>
          <w:lang w:eastAsia="zh-CN"/>
        </w:rPr>
        <w:t>合同</w:t>
      </w:r>
      <w:r>
        <w:rPr>
          <w:rFonts w:hint="eastAsia" w:ascii="宋体" w:hAnsi="宋体" w:eastAsia="宋体" w:cs="宋体"/>
          <w:color w:val="auto"/>
          <w:sz w:val="24"/>
        </w:rPr>
        <w:t>》</w:t>
      </w:r>
      <w:r>
        <w:rPr>
          <w:rFonts w:hint="eastAsia" w:ascii="宋体" w:hAnsi="宋体" w:eastAsia="宋体" w:cs="宋体"/>
          <w:color w:val="auto"/>
          <w:kern w:val="0"/>
          <w:sz w:val="24"/>
        </w:rPr>
        <w:t>生效后的2个工作日内，由拍卖人将交易结果在宁波市公共资源交易电子服务系统</w:t>
      </w:r>
      <w:r>
        <w:rPr>
          <w:rFonts w:hint="eastAsia" w:ascii="宋体" w:hAnsi="宋体" w:eastAsia="宋体" w:cs="宋体"/>
          <w:color w:val="auto"/>
          <w:kern w:val="0"/>
          <w:sz w:val="24"/>
          <w:lang w:eastAsia="zh-CN"/>
        </w:rPr>
        <w:t>（甬易阳光）</w:t>
      </w:r>
      <w:r>
        <w:rPr>
          <w:rFonts w:hint="eastAsia" w:ascii="宋体" w:hAnsi="宋体" w:eastAsia="宋体" w:cs="宋体"/>
          <w:color w:val="auto"/>
          <w:kern w:val="0"/>
          <w:sz w:val="24"/>
        </w:rPr>
        <w:t>公告5个工作日。</w:t>
      </w:r>
    </w:p>
    <w:p w14:paraId="4663AED9">
      <w:pPr>
        <w:keepNext w:val="0"/>
        <w:keepLines w:val="0"/>
        <w:pageBreakBefore w:val="0"/>
        <w:widowControl w:val="0"/>
        <w:kinsoku/>
        <w:wordWrap/>
        <w:overflowPunct/>
        <w:topLinePunct w:val="0"/>
        <w:autoSpaceDE/>
        <w:autoSpaceDN/>
        <w:bidi w:val="0"/>
        <w:adjustRightInd/>
        <w:spacing w:line="480" w:lineRule="exact"/>
        <w:ind w:firstLine="475" w:firstLineChars="197"/>
        <w:textAlignment w:val="auto"/>
        <w:rPr>
          <w:rFonts w:hint="eastAsia" w:ascii="宋体" w:hAnsi="宋体" w:eastAsia="宋体" w:cs="宋体"/>
          <w:color w:val="auto"/>
          <w:kern w:val="0"/>
          <w:sz w:val="24"/>
        </w:rPr>
      </w:pPr>
      <w:r>
        <w:rPr>
          <w:rFonts w:hint="eastAsia" w:ascii="宋体" w:hAnsi="宋体" w:eastAsia="宋体" w:cs="宋体"/>
          <w:b/>
          <w:bCs/>
          <w:color w:val="auto"/>
          <w:kern w:val="0"/>
          <w:sz w:val="24"/>
        </w:rPr>
        <w:t>第十</w:t>
      </w:r>
      <w:r>
        <w:rPr>
          <w:rFonts w:hint="eastAsia" w:ascii="宋体" w:hAnsi="宋体" w:eastAsia="宋体" w:cs="宋体"/>
          <w:b/>
          <w:bCs/>
          <w:color w:val="auto"/>
          <w:kern w:val="0"/>
          <w:sz w:val="24"/>
          <w:lang w:eastAsia="zh-CN"/>
        </w:rPr>
        <w:t>六</w:t>
      </w:r>
      <w:r>
        <w:rPr>
          <w:rFonts w:hint="eastAsia" w:ascii="宋体" w:hAnsi="宋体" w:eastAsia="宋体" w:cs="宋体"/>
          <w:b/>
          <w:bCs/>
          <w:color w:val="auto"/>
          <w:kern w:val="0"/>
          <w:sz w:val="24"/>
        </w:rPr>
        <w:t xml:space="preserve">条  </w:t>
      </w:r>
      <w:r>
        <w:rPr>
          <w:rFonts w:hint="eastAsia" w:ascii="宋体" w:hAnsi="宋体" w:eastAsia="宋体" w:cs="宋体"/>
          <w:color w:val="auto"/>
          <w:kern w:val="0"/>
          <w:sz w:val="24"/>
        </w:rPr>
        <w:t>买受人存在提供虚假文件、隐瞒事实、恶意串通等违反拍卖原则行为的，委托人和拍卖人有权取消其买受人资格，撤销《拍卖成交确认书》，解除《</w:t>
      </w:r>
      <w:r>
        <w:rPr>
          <w:rFonts w:hint="eastAsia" w:ascii="宋体" w:hAnsi="宋体" w:cs="宋体"/>
          <w:color w:val="auto"/>
          <w:kern w:val="0"/>
          <w:sz w:val="24"/>
          <w:highlight w:val="none"/>
          <w:lang w:val="en-US" w:eastAsia="zh-CN"/>
        </w:rPr>
        <w:t>停车场经营</w:t>
      </w:r>
      <w:r>
        <w:rPr>
          <w:rFonts w:hint="eastAsia" w:ascii="宋体" w:hAnsi="宋体" w:cs="宋体"/>
          <w:color w:val="auto"/>
          <w:kern w:val="0"/>
          <w:sz w:val="24"/>
          <w:highlight w:val="none"/>
          <w:lang w:eastAsia="zh-CN"/>
        </w:rPr>
        <w:t>合同</w:t>
      </w:r>
      <w:r>
        <w:rPr>
          <w:rFonts w:hint="eastAsia" w:ascii="宋体" w:hAnsi="宋体" w:eastAsia="宋体" w:cs="宋体"/>
          <w:color w:val="auto"/>
          <w:kern w:val="0"/>
          <w:sz w:val="24"/>
        </w:rPr>
        <w:t>》，造成的损失由买受人赔偿。</w:t>
      </w:r>
    </w:p>
    <w:p w14:paraId="2BE87F99">
      <w:pPr>
        <w:keepNext w:val="0"/>
        <w:keepLines w:val="0"/>
        <w:pageBreakBefore w:val="0"/>
        <w:widowControl w:val="0"/>
        <w:kinsoku/>
        <w:wordWrap/>
        <w:overflowPunct/>
        <w:topLinePunct w:val="0"/>
        <w:autoSpaceDE/>
        <w:autoSpaceDN/>
        <w:bidi w:val="0"/>
        <w:adjustRightInd/>
        <w:spacing w:before="156" w:beforeLines="50" w:after="156" w:afterLines="50" w:line="480" w:lineRule="exact"/>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附 则</w:t>
      </w:r>
    </w:p>
    <w:p w14:paraId="7FA6C8C9">
      <w:pPr>
        <w:keepNext w:val="0"/>
        <w:keepLines w:val="0"/>
        <w:pageBreakBefore w:val="0"/>
        <w:widowControl w:val="0"/>
        <w:kinsoku/>
        <w:wordWrap/>
        <w:overflowPunct/>
        <w:topLinePunct w:val="0"/>
        <w:autoSpaceDE/>
        <w:autoSpaceDN/>
        <w:bidi w:val="0"/>
        <w:adjustRightInd/>
        <w:spacing w:line="480" w:lineRule="exact"/>
        <w:ind w:firstLine="470" w:firstLineChars="195"/>
        <w:textAlignment w:val="auto"/>
        <w:rPr>
          <w:rFonts w:hint="eastAsia" w:ascii="宋体" w:hAnsi="宋体" w:eastAsia="宋体" w:cs="宋体"/>
          <w:color w:val="auto"/>
          <w:kern w:val="0"/>
          <w:sz w:val="24"/>
        </w:rPr>
      </w:pPr>
      <w:r>
        <w:rPr>
          <w:rFonts w:hint="eastAsia" w:ascii="宋体" w:hAnsi="宋体" w:eastAsia="宋体" w:cs="宋体"/>
          <w:b/>
          <w:bCs/>
          <w:color w:val="auto"/>
          <w:kern w:val="0"/>
          <w:sz w:val="24"/>
        </w:rPr>
        <w:t>第十</w:t>
      </w:r>
      <w:r>
        <w:rPr>
          <w:rFonts w:hint="eastAsia" w:ascii="宋体" w:hAnsi="宋体" w:eastAsia="宋体" w:cs="宋体"/>
          <w:b/>
          <w:bCs/>
          <w:color w:val="auto"/>
          <w:kern w:val="0"/>
          <w:sz w:val="24"/>
          <w:lang w:eastAsia="zh-CN"/>
        </w:rPr>
        <w:t>七</w:t>
      </w:r>
      <w:r>
        <w:rPr>
          <w:rFonts w:hint="eastAsia" w:ascii="宋体" w:hAnsi="宋体" w:eastAsia="宋体" w:cs="宋体"/>
          <w:b/>
          <w:bCs/>
          <w:color w:val="auto"/>
          <w:kern w:val="0"/>
          <w:sz w:val="24"/>
        </w:rPr>
        <w:t>条</w:t>
      </w:r>
      <w:r>
        <w:rPr>
          <w:rFonts w:hint="eastAsia" w:ascii="宋体" w:hAnsi="宋体" w:eastAsia="宋体" w:cs="宋体"/>
          <w:color w:val="auto"/>
          <w:kern w:val="0"/>
          <w:sz w:val="24"/>
        </w:rPr>
        <w:t xml:space="preserve"> </w:t>
      </w: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对竞买人或买受人的通知或催告事宜，以其报名时所登记的联系电话为通讯方式，若该项不作记载，则以其身份证所载的住所为通讯地址。因无法联系或无法送达而产生的后果，由当事人自行承担，与委托人、拍卖人无涉。</w:t>
      </w:r>
    </w:p>
    <w:p w14:paraId="7BBD6CE3">
      <w:pPr>
        <w:keepNext w:val="0"/>
        <w:keepLines w:val="0"/>
        <w:pageBreakBefore w:val="0"/>
        <w:widowControl w:val="0"/>
        <w:kinsoku/>
        <w:wordWrap/>
        <w:overflowPunct/>
        <w:topLinePunct w:val="0"/>
        <w:autoSpaceDE/>
        <w:autoSpaceDN/>
        <w:bidi w:val="0"/>
        <w:adjustRightInd/>
        <w:spacing w:line="480" w:lineRule="exact"/>
        <w:ind w:firstLine="470" w:firstLineChars="195"/>
        <w:textAlignment w:val="auto"/>
        <w:rPr>
          <w:rFonts w:hint="eastAsia" w:ascii="宋体" w:hAnsi="宋体" w:eastAsia="宋体" w:cs="宋体"/>
          <w:color w:val="auto"/>
          <w:kern w:val="0"/>
          <w:sz w:val="24"/>
        </w:rPr>
      </w:pPr>
      <w:r>
        <w:rPr>
          <w:rFonts w:hint="eastAsia" w:ascii="宋体" w:hAnsi="宋体" w:eastAsia="宋体" w:cs="宋体"/>
          <w:b/>
          <w:bCs/>
          <w:color w:val="auto"/>
          <w:kern w:val="0"/>
          <w:sz w:val="24"/>
        </w:rPr>
        <w:t>第十</w:t>
      </w:r>
      <w:r>
        <w:rPr>
          <w:rFonts w:hint="eastAsia" w:ascii="宋体" w:hAnsi="宋体" w:eastAsia="宋体" w:cs="宋体"/>
          <w:b/>
          <w:bCs/>
          <w:color w:val="auto"/>
          <w:kern w:val="0"/>
          <w:sz w:val="24"/>
          <w:lang w:eastAsia="zh-CN"/>
        </w:rPr>
        <w:t>八</w:t>
      </w:r>
      <w:r>
        <w:rPr>
          <w:rFonts w:hint="eastAsia" w:ascii="宋体" w:hAnsi="宋体" w:eastAsia="宋体" w:cs="宋体"/>
          <w:b/>
          <w:bCs/>
          <w:color w:val="auto"/>
          <w:kern w:val="0"/>
          <w:sz w:val="24"/>
        </w:rPr>
        <w:t>条</w:t>
      </w:r>
      <w:r>
        <w:rPr>
          <w:rFonts w:hint="eastAsia" w:ascii="宋体" w:hAnsi="宋体" w:eastAsia="宋体" w:cs="宋体"/>
          <w:color w:val="auto"/>
          <w:kern w:val="0"/>
          <w:sz w:val="24"/>
        </w:rPr>
        <w:t xml:space="preserve"> </w:t>
      </w: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 xml:space="preserve">本须知解释权归本次拍卖活动的委托人、拍卖人所有。 </w:t>
      </w:r>
    </w:p>
    <w:p w14:paraId="5D062A5A">
      <w:pPr>
        <w:keepNext w:val="0"/>
        <w:keepLines w:val="0"/>
        <w:pageBreakBefore w:val="0"/>
        <w:widowControl w:val="0"/>
        <w:kinsoku/>
        <w:wordWrap/>
        <w:overflowPunct/>
        <w:topLinePunct w:val="0"/>
        <w:autoSpaceDE/>
        <w:autoSpaceDN/>
        <w:bidi w:val="0"/>
        <w:adjustRightInd/>
        <w:spacing w:line="480" w:lineRule="exact"/>
        <w:ind w:firstLine="468" w:firstLineChars="195"/>
        <w:jc w:val="right"/>
        <w:textAlignment w:val="auto"/>
        <w:rPr>
          <w:rFonts w:hint="eastAsia" w:ascii="宋体" w:hAnsi="宋体" w:eastAsia="宋体" w:cs="宋体"/>
          <w:color w:val="auto"/>
          <w:kern w:val="0"/>
          <w:sz w:val="24"/>
        </w:rPr>
      </w:pPr>
    </w:p>
    <w:p w14:paraId="02DCF5C7">
      <w:pPr>
        <w:keepNext w:val="0"/>
        <w:keepLines w:val="0"/>
        <w:pageBreakBefore w:val="0"/>
        <w:widowControl w:val="0"/>
        <w:kinsoku/>
        <w:wordWrap/>
        <w:overflowPunct/>
        <w:topLinePunct w:val="0"/>
        <w:autoSpaceDE/>
        <w:autoSpaceDN/>
        <w:bidi w:val="0"/>
        <w:adjustRightInd/>
        <w:spacing w:line="480" w:lineRule="exact"/>
        <w:ind w:firstLine="468" w:firstLineChars="195"/>
        <w:jc w:val="righ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宁波阳明拍卖有限公司</w:t>
      </w:r>
    </w:p>
    <w:p w14:paraId="6A45ED0D">
      <w:pPr>
        <w:keepNext w:val="0"/>
        <w:keepLines w:val="0"/>
        <w:pageBreakBefore w:val="0"/>
        <w:widowControl w:val="0"/>
        <w:kinsoku/>
        <w:wordWrap/>
        <w:overflowPunct/>
        <w:topLinePunct w:val="0"/>
        <w:autoSpaceDE/>
        <w:autoSpaceDN/>
        <w:bidi w:val="0"/>
        <w:adjustRightInd/>
        <w:spacing w:line="480" w:lineRule="exact"/>
        <w:ind w:firstLine="468" w:firstLineChars="195"/>
        <w:jc w:val="right"/>
        <w:textAlignment w:val="auto"/>
        <w:rPr>
          <w:rFonts w:hint="eastAsia" w:ascii="宋体" w:hAnsi="宋体" w:eastAsia="宋体" w:cs="宋体"/>
          <w:color w:val="auto"/>
          <w:kern w:val="0"/>
          <w:sz w:val="24"/>
        </w:rPr>
      </w:pPr>
      <w:r>
        <w:rPr>
          <w:rFonts w:hint="eastAsia" w:ascii="宋体" w:hAnsi="宋体" w:cs="宋体"/>
          <w:color w:val="auto"/>
          <w:kern w:val="0"/>
          <w:sz w:val="24"/>
          <w:lang w:val="en-US" w:eastAsia="zh-CN"/>
        </w:rPr>
        <w:t>2026</w:t>
      </w:r>
      <w:r>
        <w:rPr>
          <w:rFonts w:hint="eastAsia" w:ascii="宋体" w:hAnsi="宋体" w:eastAsia="宋体" w:cs="宋体"/>
          <w:color w:val="auto"/>
          <w:kern w:val="0"/>
          <w:sz w:val="24"/>
        </w:rPr>
        <w:t>年</w:t>
      </w:r>
      <w:r>
        <w:rPr>
          <w:rFonts w:hint="eastAsia" w:ascii="宋体" w:hAnsi="宋体" w:cs="宋体"/>
          <w:color w:val="auto"/>
          <w:kern w:val="0"/>
          <w:sz w:val="24"/>
          <w:lang w:val="en-US" w:eastAsia="zh-CN"/>
        </w:rPr>
        <w:t>6</w:t>
      </w:r>
      <w:r>
        <w:rPr>
          <w:rFonts w:hint="eastAsia" w:ascii="宋体" w:hAnsi="宋体" w:eastAsia="宋体" w:cs="宋体"/>
          <w:color w:val="auto"/>
          <w:kern w:val="0"/>
          <w:sz w:val="24"/>
          <w:u w:val="none"/>
        </w:rPr>
        <w:t>月</w:t>
      </w:r>
      <w:r>
        <w:rPr>
          <w:rFonts w:hint="eastAsia" w:ascii="宋体" w:hAnsi="宋体" w:cs="宋体"/>
          <w:color w:val="auto"/>
          <w:kern w:val="0"/>
          <w:sz w:val="24"/>
          <w:u w:val="none"/>
          <w:lang w:val="en-US" w:eastAsia="zh-CN"/>
        </w:rPr>
        <w:t>22</w:t>
      </w:r>
      <w:r>
        <w:rPr>
          <w:rFonts w:hint="eastAsia" w:ascii="宋体" w:hAnsi="宋体" w:eastAsia="宋体" w:cs="宋体"/>
          <w:color w:val="auto"/>
          <w:kern w:val="0"/>
          <w:sz w:val="24"/>
        </w:rPr>
        <w:t>日</w:t>
      </w:r>
    </w:p>
    <w:p w14:paraId="43003DC3">
      <w:pPr>
        <w:keepNext w:val="0"/>
        <w:keepLines w:val="0"/>
        <w:pageBreakBefore w:val="0"/>
        <w:widowControl w:val="0"/>
        <w:kinsoku/>
        <w:wordWrap/>
        <w:overflowPunct/>
        <w:topLinePunct w:val="0"/>
        <w:autoSpaceDE/>
        <w:autoSpaceDN/>
        <w:bidi w:val="0"/>
        <w:adjustRightInd/>
        <w:spacing w:line="480" w:lineRule="exact"/>
        <w:ind w:firstLine="468" w:firstLineChars="195"/>
        <w:jc w:val="right"/>
        <w:textAlignment w:val="auto"/>
        <w:rPr>
          <w:rFonts w:hint="eastAsia" w:ascii="宋体" w:hAnsi="宋体" w:eastAsia="宋体" w:cs="宋体"/>
          <w:color w:val="auto"/>
          <w:kern w:val="0"/>
          <w:sz w:val="24"/>
        </w:rPr>
      </w:pPr>
    </w:p>
    <w:p w14:paraId="0265AC31">
      <w:pPr>
        <w:keepNext w:val="0"/>
        <w:keepLines w:val="0"/>
        <w:pageBreakBefore w:val="0"/>
        <w:widowControl w:val="0"/>
        <w:kinsoku/>
        <w:wordWrap/>
        <w:overflowPunct/>
        <w:topLinePunct w:val="0"/>
        <w:autoSpaceDE/>
        <w:autoSpaceDN/>
        <w:bidi w:val="0"/>
        <w:adjustRightInd/>
        <w:spacing w:line="480" w:lineRule="exact"/>
        <w:ind w:firstLine="468" w:firstLineChars="195"/>
        <w:jc w:val="right"/>
        <w:textAlignment w:val="auto"/>
        <w:rPr>
          <w:rFonts w:hint="eastAsia" w:ascii="宋体" w:hAnsi="宋体" w:eastAsia="宋体" w:cs="宋体"/>
          <w:color w:val="auto"/>
          <w:kern w:val="0"/>
          <w:sz w:val="24"/>
        </w:rPr>
      </w:pPr>
    </w:p>
    <w:p w14:paraId="64B6BB97">
      <w:pPr>
        <w:keepNext w:val="0"/>
        <w:keepLines w:val="0"/>
        <w:pageBreakBefore w:val="0"/>
        <w:widowControl w:val="0"/>
        <w:kinsoku/>
        <w:wordWrap/>
        <w:overflowPunct/>
        <w:topLinePunct w:val="0"/>
        <w:autoSpaceDE/>
        <w:autoSpaceDN/>
        <w:bidi w:val="0"/>
        <w:adjustRightInd/>
        <w:spacing w:line="480" w:lineRule="exact"/>
        <w:jc w:val="left"/>
        <w:textAlignment w:val="auto"/>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附件：《停车场经营合同（样本）》</w:t>
      </w:r>
    </w:p>
    <w:p w14:paraId="18BCD8E0">
      <w:pPr>
        <w:keepNext w:val="0"/>
        <w:keepLines w:val="0"/>
        <w:pageBreakBefore w:val="0"/>
        <w:widowControl w:val="0"/>
        <w:kinsoku/>
        <w:wordWrap/>
        <w:overflowPunct/>
        <w:topLinePunct w:val="0"/>
        <w:autoSpaceDE/>
        <w:autoSpaceDN/>
        <w:bidi w:val="0"/>
        <w:adjustRightInd/>
        <w:spacing w:line="480" w:lineRule="exact"/>
        <w:jc w:val="left"/>
        <w:textAlignment w:val="auto"/>
        <w:rPr>
          <w:rFonts w:hint="eastAsia" w:ascii="宋体" w:hAnsi="宋体" w:cs="宋体"/>
          <w:color w:val="auto"/>
          <w:kern w:val="0"/>
          <w:sz w:val="24"/>
          <w:lang w:val="en-US" w:eastAsia="zh-CN"/>
        </w:rPr>
      </w:pPr>
    </w:p>
    <w:p w14:paraId="7163BD3A">
      <w:pPr>
        <w:keepNext w:val="0"/>
        <w:keepLines w:val="0"/>
        <w:pageBreakBefore w:val="0"/>
        <w:widowControl w:val="0"/>
        <w:kinsoku/>
        <w:wordWrap/>
        <w:overflowPunct/>
        <w:topLinePunct w:val="0"/>
        <w:autoSpaceDE/>
        <w:autoSpaceDN/>
        <w:bidi w:val="0"/>
        <w:adjustRightInd/>
        <w:spacing w:line="480" w:lineRule="exact"/>
        <w:jc w:val="left"/>
        <w:textAlignment w:val="auto"/>
        <w:rPr>
          <w:rFonts w:hint="eastAsia" w:ascii="宋体" w:hAnsi="宋体" w:cs="宋体"/>
          <w:color w:val="auto"/>
          <w:kern w:val="0"/>
          <w:sz w:val="24"/>
          <w:lang w:val="en-US" w:eastAsia="zh-CN"/>
        </w:rPr>
      </w:pPr>
    </w:p>
    <w:p w14:paraId="7D0DD121">
      <w:pPr>
        <w:keepNext w:val="0"/>
        <w:keepLines w:val="0"/>
        <w:pageBreakBefore w:val="0"/>
        <w:widowControl w:val="0"/>
        <w:kinsoku/>
        <w:wordWrap/>
        <w:overflowPunct/>
        <w:topLinePunct w:val="0"/>
        <w:autoSpaceDE/>
        <w:autoSpaceDN/>
        <w:bidi w:val="0"/>
        <w:adjustRightInd/>
        <w:spacing w:line="480" w:lineRule="exact"/>
        <w:jc w:val="left"/>
        <w:textAlignment w:val="auto"/>
        <w:rPr>
          <w:rFonts w:hint="eastAsia" w:ascii="宋体" w:hAnsi="宋体" w:cs="宋体"/>
          <w:color w:val="auto"/>
          <w:kern w:val="0"/>
          <w:sz w:val="24"/>
          <w:lang w:val="en-US" w:eastAsia="zh-CN"/>
        </w:rPr>
      </w:pPr>
    </w:p>
    <w:p w14:paraId="3036F587">
      <w:pPr>
        <w:keepNext w:val="0"/>
        <w:keepLines w:val="0"/>
        <w:pageBreakBefore w:val="0"/>
        <w:widowControl w:val="0"/>
        <w:kinsoku/>
        <w:wordWrap/>
        <w:overflowPunct/>
        <w:topLinePunct w:val="0"/>
        <w:autoSpaceDE/>
        <w:autoSpaceDN/>
        <w:bidi w:val="0"/>
        <w:adjustRightInd/>
        <w:spacing w:line="480" w:lineRule="exact"/>
        <w:jc w:val="left"/>
        <w:textAlignment w:val="auto"/>
        <w:rPr>
          <w:rFonts w:hint="eastAsia" w:ascii="宋体" w:hAnsi="宋体" w:cs="宋体"/>
          <w:color w:val="auto"/>
          <w:kern w:val="0"/>
          <w:sz w:val="24"/>
          <w:lang w:val="en-US" w:eastAsia="zh-CN"/>
        </w:rPr>
      </w:pPr>
    </w:p>
    <w:p w14:paraId="4B16D51D">
      <w:pPr>
        <w:keepNext w:val="0"/>
        <w:keepLines w:val="0"/>
        <w:pageBreakBefore w:val="0"/>
        <w:widowControl w:val="0"/>
        <w:kinsoku/>
        <w:wordWrap/>
        <w:overflowPunct/>
        <w:topLinePunct w:val="0"/>
        <w:autoSpaceDE/>
        <w:autoSpaceDN/>
        <w:bidi w:val="0"/>
        <w:adjustRightInd/>
        <w:spacing w:line="480" w:lineRule="exact"/>
        <w:jc w:val="left"/>
        <w:textAlignment w:val="auto"/>
        <w:rPr>
          <w:rFonts w:hint="eastAsia" w:ascii="宋体" w:hAnsi="宋体" w:cs="宋体"/>
          <w:color w:val="auto"/>
          <w:kern w:val="0"/>
          <w:sz w:val="24"/>
          <w:lang w:val="en-US" w:eastAsia="zh-CN"/>
        </w:rPr>
      </w:pPr>
    </w:p>
    <w:p w14:paraId="3B175EBC">
      <w:pPr>
        <w:keepNext w:val="0"/>
        <w:keepLines w:val="0"/>
        <w:pageBreakBefore w:val="0"/>
        <w:widowControl w:val="0"/>
        <w:kinsoku/>
        <w:wordWrap/>
        <w:overflowPunct/>
        <w:topLinePunct w:val="0"/>
        <w:autoSpaceDE/>
        <w:autoSpaceDN/>
        <w:bidi w:val="0"/>
        <w:adjustRightInd/>
        <w:spacing w:line="480" w:lineRule="exact"/>
        <w:jc w:val="left"/>
        <w:textAlignment w:val="auto"/>
        <w:rPr>
          <w:rFonts w:hint="eastAsia" w:ascii="宋体" w:hAnsi="宋体" w:cs="宋体"/>
          <w:color w:val="auto"/>
          <w:kern w:val="0"/>
          <w:sz w:val="24"/>
          <w:lang w:val="en-US" w:eastAsia="zh-CN"/>
        </w:rPr>
      </w:pPr>
    </w:p>
    <w:p w14:paraId="0FEF7F52">
      <w:pPr>
        <w:keepNext w:val="0"/>
        <w:keepLines w:val="0"/>
        <w:pageBreakBefore w:val="0"/>
        <w:widowControl w:val="0"/>
        <w:kinsoku/>
        <w:wordWrap/>
        <w:overflowPunct/>
        <w:topLinePunct w:val="0"/>
        <w:autoSpaceDE/>
        <w:autoSpaceDN/>
        <w:bidi w:val="0"/>
        <w:adjustRightInd/>
        <w:spacing w:line="480" w:lineRule="exact"/>
        <w:jc w:val="left"/>
        <w:textAlignment w:val="auto"/>
        <w:rPr>
          <w:rFonts w:hint="eastAsia" w:ascii="宋体" w:hAnsi="宋体" w:cs="宋体"/>
          <w:color w:val="auto"/>
          <w:kern w:val="0"/>
          <w:sz w:val="24"/>
          <w:lang w:val="en-US" w:eastAsia="zh-CN"/>
        </w:rPr>
      </w:pPr>
    </w:p>
    <w:p w14:paraId="16A27D19">
      <w:pPr>
        <w:keepNext w:val="0"/>
        <w:keepLines w:val="0"/>
        <w:pageBreakBefore w:val="0"/>
        <w:kinsoku/>
        <w:wordWrap/>
        <w:overflowPunct/>
        <w:topLinePunct w:val="0"/>
        <w:autoSpaceDE/>
        <w:autoSpaceDN/>
        <w:bidi w:val="0"/>
        <w:adjustRightInd/>
        <w:spacing w:after="312" w:afterLines="100" w:line="500" w:lineRule="exact"/>
        <w:jc w:val="center"/>
        <w:textAlignment w:val="auto"/>
        <w:rPr>
          <w:rFonts w:hint="eastAsia" w:ascii="方正小标宋简体" w:hAnsi="宋体" w:eastAsia="方正小标宋简体"/>
          <w:b/>
          <w:sz w:val="44"/>
          <w:szCs w:val="44"/>
          <w:lang w:eastAsia="zh-CN"/>
        </w:rPr>
      </w:pPr>
      <w:r>
        <w:rPr>
          <w:rFonts w:hint="eastAsia" w:ascii="方正小标宋简体" w:hAnsi="宋体" w:eastAsia="方正小标宋简体"/>
          <w:b/>
          <w:sz w:val="44"/>
          <w:szCs w:val="44"/>
          <w:lang w:val="en-US" w:eastAsia="zh-CN"/>
        </w:rPr>
        <w:t>停车场经营</w:t>
      </w:r>
      <w:r>
        <w:rPr>
          <w:rFonts w:hint="eastAsia" w:ascii="方正小标宋简体" w:hAnsi="宋体" w:eastAsia="方正小标宋简体"/>
          <w:b/>
          <w:sz w:val="44"/>
          <w:szCs w:val="44"/>
        </w:rPr>
        <w:t>合同</w:t>
      </w:r>
      <w:r>
        <w:rPr>
          <w:rFonts w:hint="eastAsia" w:ascii="方正小标宋简体" w:hAnsi="宋体" w:eastAsia="方正小标宋简体"/>
          <w:b/>
          <w:sz w:val="44"/>
          <w:szCs w:val="44"/>
          <w:lang w:eastAsia="zh-CN"/>
        </w:rPr>
        <w:t>（样本）</w:t>
      </w:r>
    </w:p>
    <w:p w14:paraId="4E795A05">
      <w:pPr>
        <w:keepNext w:val="0"/>
        <w:keepLines w:val="0"/>
        <w:pageBreakBefore w:val="0"/>
        <w:kinsoku/>
        <w:wordWrap/>
        <w:overflowPunct/>
        <w:topLinePunct w:val="0"/>
        <w:autoSpaceDE/>
        <w:autoSpaceDN/>
        <w:bidi w:val="0"/>
        <w:adjustRightInd/>
        <w:spacing w:line="500" w:lineRule="exact"/>
        <w:textAlignment w:val="auto"/>
        <w:rPr>
          <w:rFonts w:hint="eastAsia" w:ascii="仿宋_GB2312" w:hAnsi="宋体" w:eastAsia="仿宋_GB2312"/>
          <w:sz w:val="28"/>
          <w:szCs w:val="28"/>
        </w:rPr>
      </w:pPr>
      <w:r>
        <w:rPr>
          <w:rFonts w:hint="eastAsia" w:ascii="仿宋_GB2312" w:hAnsi="宋体" w:eastAsia="仿宋_GB2312"/>
          <w:sz w:val="28"/>
          <w:szCs w:val="28"/>
          <w:lang w:eastAsia="zh-CN"/>
        </w:rPr>
        <w:t>授权</w:t>
      </w:r>
      <w:r>
        <w:rPr>
          <w:rFonts w:hint="eastAsia" w:ascii="仿宋_GB2312" w:hAnsi="宋体" w:eastAsia="仿宋_GB2312"/>
          <w:sz w:val="28"/>
          <w:szCs w:val="28"/>
        </w:rPr>
        <w:t>人：</w:t>
      </w:r>
      <w:r>
        <w:rPr>
          <w:rFonts w:hint="eastAsia" w:ascii="仿宋_GB2312" w:hAnsi="宋体" w:eastAsia="仿宋_GB2312"/>
          <w:sz w:val="28"/>
          <w:szCs w:val="28"/>
          <w:lang w:val="en-US" w:eastAsia="zh-CN"/>
        </w:rPr>
        <w:t xml:space="preserve">余姚市市场开发建设服务有限公司    </w:t>
      </w:r>
      <w:r>
        <w:rPr>
          <w:rFonts w:hint="eastAsia" w:ascii="仿宋_GB2312" w:hAnsi="宋体" w:eastAsia="仿宋_GB2312"/>
          <w:sz w:val="28"/>
          <w:szCs w:val="28"/>
        </w:rPr>
        <w:t xml:space="preserve">   （以下简称“甲方”）</w:t>
      </w:r>
    </w:p>
    <w:p w14:paraId="2AEE3478">
      <w:pPr>
        <w:keepNext w:val="0"/>
        <w:keepLines w:val="0"/>
        <w:pageBreakBefore w:val="0"/>
        <w:kinsoku/>
        <w:wordWrap/>
        <w:overflowPunct/>
        <w:topLinePunct w:val="0"/>
        <w:autoSpaceDE/>
        <w:autoSpaceDN/>
        <w:bidi w:val="0"/>
        <w:adjustRightInd/>
        <w:spacing w:line="500" w:lineRule="exact"/>
        <w:textAlignment w:val="auto"/>
        <w:rPr>
          <w:rFonts w:hint="eastAsia" w:ascii="仿宋_GB2312" w:hAnsi="宋体" w:eastAsia="仿宋_GB2312"/>
          <w:sz w:val="28"/>
          <w:szCs w:val="28"/>
        </w:rPr>
      </w:pPr>
      <w:r>
        <w:rPr>
          <w:rFonts w:hint="eastAsia" w:ascii="仿宋_GB2312" w:hAnsi="宋体" w:eastAsia="仿宋_GB2312"/>
          <w:sz w:val="28"/>
          <w:szCs w:val="28"/>
          <w:lang w:val="en-US" w:eastAsia="zh-CN"/>
        </w:rPr>
        <w:t>经营</w:t>
      </w:r>
      <w:r>
        <w:rPr>
          <w:rFonts w:hint="eastAsia" w:ascii="仿宋_GB2312" w:hAnsi="宋体" w:eastAsia="仿宋_GB2312"/>
          <w:sz w:val="28"/>
          <w:szCs w:val="28"/>
        </w:rPr>
        <w:t>人：                                     （以下简称“乙方”）</w:t>
      </w:r>
    </w:p>
    <w:p w14:paraId="06CDA7B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sz w:val="28"/>
          <w:szCs w:val="28"/>
        </w:rPr>
        <w:t xml:space="preserve">    根据《中华人民共和国民法典》《中华人民</w:t>
      </w:r>
      <w:r>
        <w:rPr>
          <w:rFonts w:hint="eastAsia" w:ascii="仿宋_GB2312" w:hAnsi="宋体" w:eastAsia="仿宋_GB2312"/>
          <w:color w:val="auto"/>
          <w:sz w:val="28"/>
          <w:szCs w:val="28"/>
        </w:rPr>
        <w:t>共和国</w:t>
      </w:r>
      <w:r>
        <w:rPr>
          <w:rFonts w:hint="eastAsia" w:ascii="仿宋_GB2312" w:hAnsi="宋体" w:eastAsia="仿宋_GB2312"/>
          <w:color w:val="auto"/>
          <w:sz w:val="28"/>
          <w:szCs w:val="28"/>
          <w:lang w:val="en-US" w:eastAsia="zh-CN"/>
        </w:rPr>
        <w:t>城市</w:t>
      </w:r>
      <w:r>
        <w:rPr>
          <w:rFonts w:hint="eastAsia" w:ascii="仿宋_GB2312" w:hAnsi="宋体" w:eastAsia="仿宋_GB2312"/>
          <w:color w:val="auto"/>
          <w:sz w:val="28"/>
          <w:szCs w:val="28"/>
        </w:rPr>
        <w:t>房地产管理法》等</w:t>
      </w:r>
      <w:r>
        <w:rPr>
          <w:rFonts w:hint="eastAsia" w:ascii="仿宋_GB2312" w:hAnsi="宋体" w:eastAsia="仿宋_GB2312"/>
          <w:color w:val="auto"/>
          <w:sz w:val="28"/>
          <w:szCs w:val="28"/>
          <w:lang w:eastAsia="zh-CN"/>
        </w:rPr>
        <w:t>有关法律法规</w:t>
      </w:r>
      <w:r>
        <w:rPr>
          <w:rFonts w:hint="eastAsia" w:ascii="仿宋_GB2312" w:hAnsi="宋体" w:eastAsia="仿宋_GB2312"/>
          <w:color w:val="auto"/>
          <w:sz w:val="28"/>
          <w:szCs w:val="28"/>
        </w:rPr>
        <w:t>规定，甲乙双方在自愿、公平和诚实信用的基础上，就</w:t>
      </w:r>
      <w:r>
        <w:rPr>
          <w:rFonts w:hint="eastAsia" w:ascii="仿宋_GB2312" w:hAnsi="宋体" w:eastAsia="仿宋_GB2312"/>
          <w:color w:val="auto"/>
          <w:sz w:val="28"/>
          <w:szCs w:val="28"/>
          <w:lang w:eastAsia="zh-CN"/>
        </w:rPr>
        <w:t>停车场</w:t>
      </w:r>
      <w:r>
        <w:rPr>
          <w:rFonts w:hint="eastAsia" w:ascii="仿宋_GB2312" w:hAnsi="宋体" w:eastAsia="仿宋_GB2312"/>
          <w:color w:val="auto"/>
          <w:sz w:val="28"/>
          <w:szCs w:val="28"/>
          <w:lang w:val="en-US" w:eastAsia="zh-CN"/>
        </w:rPr>
        <w:t>经营</w:t>
      </w:r>
      <w:r>
        <w:rPr>
          <w:rFonts w:hint="eastAsia" w:ascii="仿宋_GB2312" w:hAnsi="宋体" w:eastAsia="仿宋_GB2312"/>
          <w:color w:val="auto"/>
          <w:sz w:val="28"/>
          <w:szCs w:val="28"/>
        </w:rPr>
        <w:t>事宜，经公开拍卖确定，订立本合同。</w:t>
      </w:r>
    </w:p>
    <w:p w14:paraId="669A44C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b/>
          <w:color w:val="auto"/>
          <w:sz w:val="28"/>
          <w:szCs w:val="28"/>
        </w:rPr>
      </w:pPr>
      <w:r>
        <w:rPr>
          <w:rFonts w:hint="eastAsia" w:ascii="仿宋_GB2312" w:hAnsi="宋体" w:eastAsia="仿宋_GB2312"/>
          <w:color w:val="auto"/>
          <w:sz w:val="28"/>
          <w:szCs w:val="28"/>
        </w:rPr>
        <w:t xml:space="preserve">    </w:t>
      </w:r>
      <w:r>
        <w:rPr>
          <w:rFonts w:hint="eastAsia" w:ascii="仿宋_GB2312" w:hAnsi="宋体" w:eastAsia="仿宋_GB2312"/>
          <w:b/>
          <w:color w:val="auto"/>
          <w:sz w:val="28"/>
          <w:szCs w:val="28"/>
        </w:rPr>
        <w:t>第一条  标的基本情况及用途</w:t>
      </w:r>
    </w:p>
    <w:p w14:paraId="1D6E457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（一）</w:t>
      </w:r>
      <w:r>
        <w:rPr>
          <w:rFonts w:hint="eastAsia" w:ascii="仿宋_GB2312" w:hAnsi="宋体" w:eastAsia="仿宋_GB2312"/>
          <w:color w:val="auto"/>
          <w:sz w:val="28"/>
          <w:szCs w:val="28"/>
          <w:lang w:eastAsia="zh-CN"/>
        </w:rPr>
        <w:t>经营标的</w:t>
      </w:r>
    </w:p>
    <w:p w14:paraId="0538DBAC">
      <w:pPr>
        <w:keepNext w:val="0"/>
        <w:keepLines w:val="0"/>
        <w:pageBreakBefore w:val="0"/>
        <w:widowControl w:val="0"/>
        <w:kinsoku/>
        <w:wordWrap/>
        <w:overflowPunct/>
        <w:topLinePunct w:val="0"/>
        <w:autoSpaceDE/>
        <w:autoSpaceDN/>
        <w:bidi w:val="0"/>
        <w:adjustRightInd/>
        <w:snapToGrid/>
        <w:spacing w:line="500" w:lineRule="exact"/>
        <w:ind w:firstLine="504" w:firstLineChars="200"/>
        <w:textAlignment w:val="auto"/>
        <w:rPr>
          <w:rFonts w:hint="eastAsia" w:ascii="仿宋_GB2312" w:hAnsi="仿宋" w:eastAsia="仿宋_GB2312" w:cs="仿宋"/>
          <w:color w:val="auto"/>
          <w:w w:val="90"/>
          <w:sz w:val="28"/>
          <w:szCs w:val="28"/>
        </w:rPr>
      </w:pPr>
      <w:r>
        <w:rPr>
          <w:rFonts w:hint="eastAsia" w:ascii="仿宋_GB2312" w:hAnsi="仿宋" w:eastAsia="仿宋_GB2312" w:cs="仿宋"/>
          <w:color w:val="auto"/>
          <w:w w:val="90"/>
          <w:sz w:val="28"/>
          <w:szCs w:val="28"/>
        </w:rPr>
        <w:t>甲方同意将位于</w:t>
      </w:r>
      <w:r>
        <w:rPr>
          <w:rFonts w:hint="eastAsia" w:ascii="仿宋_GB2312" w:hAnsi="仿宋" w:eastAsia="仿宋_GB2312" w:cs="仿宋"/>
          <w:color w:val="auto"/>
          <w:w w:val="90"/>
          <w:sz w:val="28"/>
          <w:szCs w:val="28"/>
          <w:lang w:val="en-US" w:eastAsia="zh-CN"/>
        </w:rPr>
        <w:t>余姚富巷菜场地面停车场</w:t>
      </w:r>
      <w:r>
        <w:rPr>
          <w:rFonts w:hint="eastAsia" w:ascii="仿宋_GB2312" w:hAnsi="仿宋" w:eastAsia="仿宋_GB2312" w:cs="仿宋"/>
          <w:color w:val="auto"/>
          <w:w w:val="90"/>
          <w:sz w:val="28"/>
          <w:szCs w:val="28"/>
        </w:rPr>
        <w:t>（以下简称“标的”）</w:t>
      </w:r>
      <w:r>
        <w:rPr>
          <w:rFonts w:hint="eastAsia" w:ascii="仿宋_GB2312" w:hAnsi="仿宋" w:eastAsia="仿宋_GB2312" w:cs="仿宋"/>
          <w:color w:val="auto"/>
          <w:w w:val="90"/>
          <w:sz w:val="28"/>
          <w:szCs w:val="28"/>
          <w:lang w:eastAsia="zh-CN"/>
        </w:rPr>
        <w:t>授权</w:t>
      </w:r>
      <w:r>
        <w:rPr>
          <w:rFonts w:hint="eastAsia" w:ascii="仿宋_GB2312" w:hAnsi="仿宋" w:eastAsia="仿宋_GB2312" w:cs="仿宋"/>
          <w:color w:val="auto"/>
          <w:w w:val="90"/>
          <w:sz w:val="28"/>
          <w:szCs w:val="28"/>
        </w:rPr>
        <w:t>给乙方</w:t>
      </w:r>
      <w:r>
        <w:rPr>
          <w:rFonts w:hint="eastAsia" w:ascii="仿宋_GB2312" w:hAnsi="仿宋" w:eastAsia="仿宋_GB2312" w:cs="仿宋"/>
          <w:color w:val="auto"/>
          <w:w w:val="90"/>
          <w:sz w:val="28"/>
          <w:szCs w:val="28"/>
          <w:lang w:eastAsia="zh-CN"/>
        </w:rPr>
        <w:t>经营</w:t>
      </w:r>
      <w:r>
        <w:rPr>
          <w:rFonts w:hint="eastAsia" w:ascii="仿宋_GB2312" w:hAnsi="仿宋" w:eastAsia="仿宋_GB2312" w:cs="仿宋"/>
          <w:color w:val="auto"/>
          <w:w w:val="90"/>
          <w:sz w:val="28"/>
          <w:szCs w:val="28"/>
        </w:rPr>
        <w:t>使用。</w:t>
      </w:r>
      <w:r>
        <w:rPr>
          <w:rFonts w:hint="eastAsia" w:ascii="仿宋_GB2312" w:hAnsi="仿宋" w:eastAsia="仿宋_GB2312" w:cs="仿宋"/>
          <w:color w:val="auto"/>
          <w:w w:val="90"/>
          <w:sz w:val="28"/>
          <w:szCs w:val="28"/>
          <w:lang w:val="en-US" w:eastAsia="zh-CN"/>
        </w:rPr>
        <w:t>经营</w:t>
      </w:r>
      <w:r>
        <w:rPr>
          <w:rFonts w:hint="eastAsia" w:ascii="仿宋_GB2312" w:hAnsi="仿宋" w:eastAsia="仿宋_GB2312" w:cs="仿宋"/>
          <w:color w:val="auto"/>
          <w:w w:val="90"/>
          <w:sz w:val="28"/>
          <w:szCs w:val="28"/>
        </w:rPr>
        <w:t>面积：约</w:t>
      </w:r>
      <w:r>
        <w:rPr>
          <w:rFonts w:hint="eastAsia" w:ascii="仿宋_GB2312" w:hAnsi="仿宋" w:eastAsia="仿宋_GB2312" w:cs="仿宋"/>
          <w:color w:val="auto"/>
          <w:w w:val="90"/>
          <w:sz w:val="28"/>
          <w:szCs w:val="28"/>
          <w:u w:val="single"/>
          <w:lang w:val="en-US" w:eastAsia="zh-CN"/>
        </w:rPr>
        <w:t>1306</w:t>
      </w:r>
      <w:r>
        <w:rPr>
          <w:rFonts w:hint="eastAsia" w:ascii="仿宋_GB2312" w:hAnsi="仿宋" w:eastAsia="仿宋_GB2312" w:cs="仿宋"/>
          <w:color w:val="auto"/>
          <w:w w:val="90"/>
          <w:sz w:val="28"/>
          <w:szCs w:val="28"/>
        </w:rPr>
        <w:t>平方米</w:t>
      </w:r>
      <w:r>
        <w:rPr>
          <w:rFonts w:hint="eastAsia" w:ascii="仿宋_GB2312" w:hAnsi="仿宋" w:eastAsia="仿宋_GB2312" w:cs="仿宋"/>
          <w:color w:val="auto"/>
          <w:w w:val="90"/>
          <w:sz w:val="28"/>
          <w:szCs w:val="28"/>
          <w:lang w:val="en-US" w:eastAsia="zh-CN"/>
        </w:rPr>
        <w:t>（以实际面积为准）</w:t>
      </w:r>
      <w:r>
        <w:rPr>
          <w:rFonts w:hint="eastAsia" w:ascii="仿宋_GB2312" w:hAnsi="仿宋" w:eastAsia="仿宋_GB2312" w:cs="仿宋"/>
          <w:color w:val="auto"/>
          <w:w w:val="90"/>
          <w:sz w:val="28"/>
          <w:szCs w:val="28"/>
          <w:lang w:eastAsia="zh-CN"/>
        </w:rPr>
        <w:t>；</w:t>
      </w:r>
      <w:r>
        <w:rPr>
          <w:rFonts w:hint="eastAsia" w:ascii="仿宋_GB2312" w:hAnsi="仿宋" w:eastAsia="仿宋_GB2312" w:cs="仿宋"/>
          <w:color w:val="auto"/>
          <w:w w:val="90"/>
          <w:sz w:val="28"/>
          <w:szCs w:val="28"/>
          <w:lang w:val="en-US" w:eastAsia="zh-CN"/>
        </w:rPr>
        <w:t>证载用途：商业用地/商业</w:t>
      </w:r>
      <w:r>
        <w:rPr>
          <w:rFonts w:hint="eastAsia" w:ascii="仿宋_GB2312" w:hAnsi="仿宋" w:eastAsia="仿宋_GB2312" w:cs="仿宋"/>
          <w:color w:val="auto"/>
          <w:w w:val="90"/>
          <w:sz w:val="28"/>
          <w:szCs w:val="28"/>
        </w:rPr>
        <w:t>。</w:t>
      </w:r>
    </w:p>
    <w:p w14:paraId="5C6CA42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宋体" w:eastAsia="仿宋_GB2312" w:cs="Times New Roman"/>
          <w:color w:val="auto"/>
          <w:w w:val="100"/>
          <w:sz w:val="28"/>
          <w:szCs w:val="28"/>
          <w:lang w:val="en-US" w:eastAsia="zh-CN"/>
        </w:rPr>
      </w:pPr>
      <w:r>
        <w:rPr>
          <w:rFonts w:hint="eastAsia" w:ascii="仿宋_GB2312" w:hAnsi="宋体" w:eastAsia="仿宋_GB2312" w:cs="Times New Roman"/>
          <w:color w:val="auto"/>
          <w:sz w:val="28"/>
          <w:szCs w:val="28"/>
          <w:lang w:val="en-US" w:eastAsia="zh-CN"/>
        </w:rPr>
        <w:t>（二）经营用途</w:t>
      </w:r>
    </w:p>
    <w:p w14:paraId="204AABE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宋体" w:eastAsia="仿宋_GB2312" w:cs="Times New Roman"/>
          <w:color w:val="auto"/>
          <w:sz w:val="28"/>
          <w:szCs w:val="28"/>
          <w:lang w:val="en-US" w:eastAsia="zh-CN"/>
        </w:rPr>
      </w:pPr>
      <w:r>
        <w:rPr>
          <w:rFonts w:hint="eastAsia" w:ascii="仿宋_GB2312" w:hAnsi="宋体" w:eastAsia="仿宋_GB2312" w:cs="Times New Roman"/>
          <w:color w:val="auto"/>
          <w:sz w:val="28"/>
          <w:szCs w:val="28"/>
          <w:lang w:val="en-US" w:eastAsia="zh-CN"/>
        </w:rPr>
        <w:t>仅限车辆停放、新能源汽车充电经营；未经甲方书面许可，不得擅自改变场地经营用途，严禁开展仓储、餐饮、危险品存放等各类无关经营活动，严禁私搭乱建、违规搭建各类构筑物及附属设施。乙方须严格遵守城市管理、消防、市场监管等相关部门规定，合法合规开展经营。</w:t>
      </w:r>
    </w:p>
    <w:p w14:paraId="5798FC45">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宋体" w:eastAsia="仿宋_GB2312" w:cs="Times New Roman"/>
          <w:i w:val="0"/>
          <w:iCs w:val="0"/>
          <w:caps w:val="0"/>
          <w:color w:val="auto"/>
          <w:spacing w:val="0"/>
          <w:w w:val="100"/>
          <w:kern w:val="2"/>
          <w:sz w:val="28"/>
          <w:szCs w:val="28"/>
          <w:shd w:val="clear" w:color="auto" w:fill="auto"/>
          <w:lang w:val="en-US" w:eastAsia="zh-CN" w:bidi="ar"/>
        </w:rPr>
      </w:pPr>
      <w:r>
        <w:rPr>
          <w:rFonts w:hint="eastAsia" w:ascii="仿宋_GB2312" w:hAnsi="宋体" w:eastAsia="仿宋_GB2312" w:cs="Times New Roman"/>
          <w:color w:val="auto"/>
          <w:w w:val="100"/>
          <w:sz w:val="28"/>
          <w:szCs w:val="28"/>
          <w:lang w:eastAsia="zh-CN"/>
        </w:rPr>
        <w:t>（三）</w:t>
      </w:r>
      <w:r>
        <w:rPr>
          <w:rFonts w:hint="eastAsia" w:ascii="仿宋_GB2312" w:hAnsi="宋体" w:eastAsia="仿宋_GB2312" w:cs="Times New Roman"/>
          <w:i w:val="0"/>
          <w:iCs w:val="0"/>
          <w:caps w:val="0"/>
          <w:color w:val="auto"/>
          <w:spacing w:val="0"/>
          <w:w w:val="100"/>
          <w:kern w:val="2"/>
          <w:sz w:val="28"/>
          <w:szCs w:val="28"/>
          <w:shd w:val="clear" w:color="auto" w:fill="auto"/>
          <w:lang w:val="en-US" w:eastAsia="zh-CN" w:bidi="ar"/>
        </w:rPr>
        <w:t>抵押及权利告知</w:t>
      </w:r>
    </w:p>
    <w:p w14:paraId="2109C0E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仿宋_GB2312" w:hAnsi="宋体" w:eastAsia="仿宋_GB2312" w:cs="Times New Roman"/>
          <w:color w:val="auto"/>
          <w:w w:val="100"/>
          <w:sz w:val="28"/>
          <w:szCs w:val="28"/>
          <w:lang w:eastAsia="zh-CN"/>
        </w:rPr>
      </w:pPr>
      <w:r>
        <w:rPr>
          <w:rFonts w:hint="eastAsia" w:ascii="仿宋_GB2312" w:hAnsi="宋体" w:eastAsia="仿宋_GB2312" w:cs="Times New Roman"/>
          <w:color w:val="auto"/>
          <w:w w:val="100"/>
          <w:sz w:val="28"/>
          <w:szCs w:val="28"/>
          <w:lang w:bidi="ar"/>
        </w:rPr>
        <w:t>甲方已告知乙方该标的设定抵押的情况：</w:t>
      </w:r>
      <w:r>
        <w:rPr>
          <w:rFonts w:hint="eastAsia" w:ascii="仿宋_GB2312" w:hAnsi="宋体" w:eastAsia="仿宋_GB2312" w:cs="Times New Roman"/>
          <w:color w:val="auto"/>
          <w:w w:val="100"/>
          <w:sz w:val="28"/>
          <w:szCs w:val="28"/>
          <w:u w:val="none"/>
          <w:lang w:bidi="ar"/>
        </w:rPr>
        <w:t>无抵押</w:t>
      </w:r>
      <w:r>
        <w:rPr>
          <w:rFonts w:hint="eastAsia" w:ascii="仿宋_GB2312" w:hAnsi="宋体" w:eastAsia="仿宋_GB2312" w:cs="Times New Roman"/>
          <w:color w:val="auto"/>
          <w:w w:val="100"/>
          <w:sz w:val="28"/>
          <w:szCs w:val="28"/>
          <w:lang w:bidi="ar"/>
        </w:rPr>
        <w:t>。租赁期间，甲方有权将该标的设定或再次设定为抵押物，乙方应予以配合。</w:t>
      </w:r>
    </w:p>
    <w:p w14:paraId="53B21A54">
      <w:pPr>
        <w:keepNext w:val="0"/>
        <w:keepLines w:val="0"/>
        <w:pageBreakBefore w:val="0"/>
        <w:widowControl w:val="0"/>
        <w:suppressLineNumbers w:val="0"/>
        <w:kinsoku/>
        <w:wordWrap/>
        <w:overflowPunct/>
        <w:topLinePunct w:val="0"/>
        <w:autoSpaceDE/>
        <w:autoSpaceDN/>
        <w:bidi w:val="0"/>
        <w:adjustRightInd/>
        <w:spacing w:line="500" w:lineRule="exact"/>
        <w:ind w:firstLine="560" w:firstLineChars="200"/>
        <w:jc w:val="left"/>
        <w:textAlignment w:val="auto"/>
        <w:rPr>
          <w:rFonts w:hint="eastAsia" w:ascii="仿宋_GB2312" w:hAnsi="宋体" w:eastAsia="仿宋_GB2312" w:cs="Times New Roman"/>
          <w:color w:val="auto"/>
          <w:w w:val="100"/>
          <w:sz w:val="28"/>
          <w:szCs w:val="28"/>
          <w:lang w:bidi="ar"/>
        </w:rPr>
      </w:pPr>
      <w:r>
        <w:rPr>
          <w:rFonts w:hint="eastAsia" w:ascii="仿宋_GB2312" w:hAnsi="宋体" w:eastAsia="仿宋_GB2312" w:cs="Times New Roman"/>
          <w:color w:val="auto"/>
          <w:sz w:val="28"/>
          <w:szCs w:val="28"/>
          <w:highlight w:val="none"/>
        </w:rPr>
        <w:t>（</w:t>
      </w:r>
      <w:r>
        <w:rPr>
          <w:rFonts w:hint="eastAsia" w:ascii="仿宋_GB2312" w:hAnsi="宋体" w:eastAsia="仿宋_GB2312" w:cs="Times New Roman"/>
          <w:color w:val="auto"/>
          <w:sz w:val="28"/>
          <w:szCs w:val="28"/>
          <w:highlight w:val="none"/>
          <w:lang w:eastAsia="zh-CN"/>
        </w:rPr>
        <w:t>四</w:t>
      </w:r>
      <w:r>
        <w:rPr>
          <w:rFonts w:hint="eastAsia" w:ascii="仿宋_GB2312" w:hAnsi="宋体" w:eastAsia="仿宋_GB2312" w:cs="Times New Roman"/>
          <w:color w:val="auto"/>
          <w:sz w:val="28"/>
          <w:szCs w:val="28"/>
          <w:highlight w:val="none"/>
        </w:rPr>
        <w:t>）</w:t>
      </w:r>
      <w:r>
        <w:rPr>
          <w:rFonts w:hint="eastAsia" w:ascii="仿宋_GB2312" w:hAnsi="宋体" w:eastAsia="仿宋_GB2312" w:cs="Times New Roman"/>
          <w:i w:val="0"/>
          <w:iCs w:val="0"/>
          <w:caps w:val="0"/>
          <w:color w:val="auto"/>
          <w:spacing w:val="0"/>
          <w:w w:val="100"/>
          <w:kern w:val="2"/>
          <w:sz w:val="28"/>
          <w:szCs w:val="28"/>
          <w:shd w:val="clear" w:color="auto" w:fill="auto"/>
          <w:lang w:val="en-US" w:eastAsia="zh-CN" w:bidi="ar"/>
        </w:rPr>
        <w:t>现状确认</w:t>
      </w:r>
    </w:p>
    <w:p w14:paraId="3284DEC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宋体" w:eastAsia="仿宋_GB2312" w:cs="Times New Roman"/>
          <w:color w:val="auto"/>
          <w:w w:val="100"/>
          <w:sz w:val="28"/>
          <w:szCs w:val="28"/>
          <w:lang w:bidi="ar"/>
        </w:rPr>
      </w:pPr>
      <w:r>
        <w:rPr>
          <w:rFonts w:hint="eastAsia" w:ascii="仿宋_GB2312" w:hAnsi="宋体" w:eastAsia="仿宋_GB2312" w:cs="Times New Roman"/>
          <w:color w:val="auto"/>
          <w:w w:val="100"/>
          <w:sz w:val="28"/>
          <w:szCs w:val="28"/>
          <w:lang w:bidi="ar"/>
        </w:rPr>
        <w:t>甲方按标的现状</w:t>
      </w:r>
      <w:r>
        <w:rPr>
          <w:rFonts w:hint="eastAsia" w:ascii="仿宋_GB2312" w:hAnsi="宋体" w:eastAsia="仿宋_GB2312" w:cs="Times New Roman"/>
          <w:color w:val="auto"/>
          <w:sz w:val="28"/>
          <w:szCs w:val="28"/>
          <w:lang w:eastAsia="zh-CN"/>
        </w:rPr>
        <w:t>授权乙方经营</w:t>
      </w:r>
      <w:r>
        <w:rPr>
          <w:rFonts w:hint="eastAsia" w:ascii="仿宋_GB2312" w:hAnsi="宋体" w:eastAsia="仿宋_GB2312" w:cs="Times New Roman"/>
          <w:color w:val="auto"/>
          <w:w w:val="100"/>
          <w:sz w:val="28"/>
          <w:szCs w:val="28"/>
          <w:lang w:eastAsia="zh-CN" w:bidi="ar"/>
        </w:rPr>
        <w:t>。</w:t>
      </w:r>
      <w:r>
        <w:rPr>
          <w:rFonts w:hint="eastAsia" w:ascii="仿宋_GB2312" w:hAnsi="宋体" w:eastAsia="仿宋_GB2312" w:cs="Times New Roman"/>
          <w:color w:val="auto"/>
          <w:w w:val="100"/>
          <w:sz w:val="28"/>
          <w:szCs w:val="28"/>
          <w:lang w:bidi="ar"/>
        </w:rPr>
        <w:t>本合同签订时，乙方已到现场查看了解并同意按标的现状</w:t>
      </w:r>
      <w:r>
        <w:rPr>
          <w:rFonts w:hint="eastAsia" w:ascii="仿宋_GB2312" w:hAnsi="宋体" w:eastAsia="仿宋_GB2312" w:cs="Times New Roman"/>
          <w:color w:val="auto"/>
          <w:w w:val="100"/>
          <w:sz w:val="28"/>
          <w:szCs w:val="28"/>
          <w:lang w:eastAsia="zh-CN" w:bidi="ar"/>
        </w:rPr>
        <w:t>经营</w:t>
      </w:r>
      <w:r>
        <w:rPr>
          <w:rFonts w:hint="eastAsia" w:ascii="仿宋_GB2312" w:hAnsi="宋体" w:eastAsia="仿宋_GB2312" w:cs="Times New Roman"/>
          <w:color w:val="auto"/>
          <w:w w:val="100"/>
          <w:sz w:val="28"/>
          <w:szCs w:val="28"/>
          <w:lang w:bidi="ar"/>
        </w:rPr>
        <w:t>。现有附属设施、设备状况的有关事宜，作为甲方向乙方交付标的和本合同终止时乙方向甲方返还标的的验收依据。</w:t>
      </w:r>
    </w:p>
    <w:p w14:paraId="392A29BB">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仿宋_GB2312" w:hAnsi="宋体" w:eastAsia="仿宋_GB2312"/>
          <w:b/>
          <w:color w:val="auto"/>
          <w:sz w:val="28"/>
          <w:szCs w:val="28"/>
        </w:rPr>
      </w:pPr>
      <w:r>
        <w:rPr>
          <w:rFonts w:hint="eastAsia" w:ascii="仿宋_GB2312" w:hAnsi="宋体" w:eastAsia="仿宋_GB2312"/>
          <w:color w:val="auto"/>
          <w:sz w:val="28"/>
          <w:szCs w:val="28"/>
        </w:rPr>
        <w:t xml:space="preserve">   </w:t>
      </w:r>
      <w:r>
        <w:rPr>
          <w:rFonts w:hint="eastAsia" w:ascii="仿宋_GB2312" w:hAnsi="宋体" w:eastAsia="仿宋_GB2312"/>
          <w:b/>
          <w:color w:val="auto"/>
          <w:sz w:val="28"/>
          <w:szCs w:val="28"/>
        </w:rPr>
        <w:t xml:space="preserve"> 第二条　</w:t>
      </w:r>
      <w:r>
        <w:rPr>
          <w:rFonts w:hint="eastAsia" w:ascii="仿宋_GB2312" w:hAnsi="宋体" w:eastAsia="仿宋_GB2312" w:cs="Times New Roman"/>
          <w:b/>
          <w:bCs w:val="0"/>
          <w:color w:val="auto"/>
          <w:sz w:val="28"/>
          <w:szCs w:val="28"/>
        </w:rPr>
        <w:t>标的</w:t>
      </w:r>
      <w:r>
        <w:rPr>
          <w:rFonts w:hint="eastAsia" w:ascii="仿宋_GB2312" w:hAnsi="宋体" w:eastAsia="仿宋_GB2312" w:cs="Times New Roman"/>
          <w:b/>
          <w:bCs w:val="0"/>
          <w:color w:val="auto"/>
          <w:sz w:val="28"/>
          <w:szCs w:val="28"/>
          <w:lang w:val="zh-CN"/>
        </w:rPr>
        <w:t>交付</w:t>
      </w:r>
      <w:r>
        <w:rPr>
          <w:rFonts w:hint="eastAsia" w:ascii="仿宋_GB2312" w:hAnsi="宋体" w:eastAsia="仿宋_GB2312" w:cs="Times New Roman"/>
          <w:b/>
          <w:color w:val="auto"/>
          <w:kern w:val="2"/>
          <w:sz w:val="28"/>
          <w:szCs w:val="28"/>
          <w:lang w:val="zh-CN" w:eastAsia="zh-CN" w:bidi="ar"/>
        </w:rPr>
        <w:t>及</w:t>
      </w:r>
      <w:r>
        <w:rPr>
          <w:rFonts w:hint="eastAsia" w:ascii="仿宋_GB2312" w:hAnsi="宋体" w:eastAsia="仿宋_GB2312" w:cs="Times New Roman"/>
          <w:b/>
          <w:color w:val="auto"/>
          <w:sz w:val="28"/>
          <w:szCs w:val="28"/>
          <w:lang w:eastAsia="zh-CN"/>
        </w:rPr>
        <w:t>经</w:t>
      </w:r>
      <w:r>
        <w:rPr>
          <w:rFonts w:hint="eastAsia" w:ascii="仿宋_GB2312" w:hAnsi="宋体" w:eastAsia="仿宋_GB2312"/>
          <w:b/>
          <w:color w:val="auto"/>
          <w:sz w:val="28"/>
          <w:szCs w:val="28"/>
          <w:lang w:eastAsia="zh-CN"/>
        </w:rPr>
        <w:t>营</w:t>
      </w:r>
      <w:r>
        <w:rPr>
          <w:rFonts w:hint="eastAsia" w:ascii="仿宋_GB2312" w:hAnsi="宋体" w:eastAsia="仿宋_GB2312"/>
          <w:b/>
          <w:color w:val="auto"/>
          <w:sz w:val="28"/>
          <w:szCs w:val="28"/>
        </w:rPr>
        <w:t>期限</w:t>
      </w:r>
    </w:p>
    <w:p w14:paraId="341C9554">
      <w:pPr>
        <w:keepNext w:val="0"/>
        <w:keepLines w:val="0"/>
        <w:pageBreakBefore w:val="0"/>
        <w:kinsoku/>
        <w:wordWrap/>
        <w:overflowPunct/>
        <w:topLinePunct w:val="0"/>
        <w:autoSpaceDE/>
        <w:autoSpaceDN/>
        <w:bidi w:val="0"/>
        <w:adjustRightInd/>
        <w:spacing w:line="500" w:lineRule="exact"/>
        <w:ind w:firstLine="560" w:firstLineChars="200"/>
        <w:jc w:val="left"/>
        <w:textAlignment w:val="auto"/>
        <w:rPr>
          <w:rFonts w:hint="eastAsia" w:ascii="CESI仿宋-GB2312" w:hAnsi="CESI仿宋-GB2312" w:eastAsia="CESI仿宋-GB2312" w:cs="CESI仿宋-GB2312"/>
          <w:color w:val="000000"/>
          <w:sz w:val="28"/>
          <w:szCs w:val="28"/>
          <w:lang w:bidi="ar"/>
        </w:rPr>
      </w:pPr>
      <w:r>
        <w:rPr>
          <w:rFonts w:hint="eastAsia" w:ascii="CESI仿宋-GB2312" w:hAnsi="CESI仿宋-GB2312" w:eastAsia="CESI仿宋-GB2312" w:cs="CESI仿宋-GB2312"/>
          <w:color w:val="000000"/>
          <w:sz w:val="28"/>
          <w:szCs w:val="28"/>
          <w:lang w:bidi="ar"/>
        </w:rPr>
        <w:t>（一）</w:t>
      </w:r>
      <w:r>
        <w:rPr>
          <w:rFonts w:hint="eastAsia" w:ascii="CESI仿宋-GB2312" w:hAnsi="CESI仿宋-GB2312" w:eastAsia="CESI仿宋-GB2312" w:cs="CESI仿宋-GB2312"/>
          <w:color w:val="000000"/>
          <w:sz w:val="28"/>
          <w:szCs w:val="28"/>
          <w:lang w:eastAsia="zh-CN" w:bidi="ar"/>
        </w:rPr>
        <w:t>经营</w:t>
      </w:r>
      <w:r>
        <w:rPr>
          <w:rFonts w:hint="eastAsia" w:ascii="CESI仿宋-GB2312" w:hAnsi="CESI仿宋-GB2312" w:eastAsia="CESI仿宋-GB2312" w:cs="CESI仿宋-GB2312"/>
          <w:color w:val="000000"/>
          <w:sz w:val="28"/>
          <w:szCs w:val="28"/>
          <w:lang w:bidi="ar"/>
        </w:rPr>
        <w:t>期限</w:t>
      </w:r>
    </w:p>
    <w:p w14:paraId="00AB50F8">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left"/>
        <w:textAlignment w:val="auto"/>
        <w:rPr>
          <w:rFonts w:hint="eastAsia" w:ascii="CESI仿宋-GB2312" w:hAnsi="CESI仿宋-GB2312" w:eastAsia="CESI仿宋-GB2312" w:cs="CESI仿宋-GB2312"/>
          <w:color w:val="000000"/>
          <w:sz w:val="28"/>
          <w:szCs w:val="28"/>
          <w:lang w:bidi="ar"/>
        </w:rPr>
      </w:pPr>
      <w:r>
        <w:rPr>
          <w:rFonts w:hint="eastAsia" w:ascii="CESI仿宋-GB2312" w:hAnsi="CESI仿宋-GB2312" w:eastAsia="CESI仿宋-GB2312" w:cs="CESI仿宋-GB2312"/>
          <w:color w:val="000000"/>
          <w:kern w:val="2"/>
          <w:sz w:val="28"/>
          <w:szCs w:val="28"/>
          <w:lang w:val="en-US" w:eastAsia="zh-CN" w:bidi="ar"/>
        </w:rPr>
        <w:t>本合同经营期限为5年，自____年__月__日（起租日）起至____年__月__日（届满日）止。</w:t>
      </w:r>
    </w:p>
    <w:p w14:paraId="6A1107BF">
      <w:pPr>
        <w:keepNext w:val="0"/>
        <w:keepLines w:val="0"/>
        <w:pageBreakBefore w:val="0"/>
        <w:kinsoku/>
        <w:wordWrap/>
        <w:overflowPunct/>
        <w:topLinePunct w:val="0"/>
        <w:autoSpaceDE/>
        <w:autoSpaceDN/>
        <w:bidi w:val="0"/>
        <w:adjustRightInd/>
        <w:spacing w:line="500" w:lineRule="exact"/>
        <w:ind w:firstLine="560" w:firstLineChars="200"/>
        <w:jc w:val="left"/>
        <w:textAlignment w:val="auto"/>
        <w:rPr>
          <w:rFonts w:hint="eastAsia" w:ascii="CESI仿宋-GB2312" w:hAnsi="CESI仿宋-GB2312" w:eastAsia="CESI仿宋-GB2312" w:cs="CESI仿宋-GB2312"/>
          <w:color w:val="000000"/>
          <w:sz w:val="28"/>
          <w:szCs w:val="28"/>
          <w:lang w:bidi="ar"/>
        </w:rPr>
      </w:pPr>
      <w:r>
        <w:rPr>
          <w:rFonts w:hint="eastAsia" w:ascii="CESI仿宋-GB2312" w:hAnsi="CESI仿宋-GB2312" w:eastAsia="CESI仿宋-GB2312" w:cs="CESI仿宋-GB2312"/>
          <w:color w:val="000000"/>
          <w:sz w:val="28"/>
          <w:szCs w:val="28"/>
          <w:lang w:bidi="ar"/>
        </w:rPr>
        <w:t>（二）标的交付日</w:t>
      </w:r>
    </w:p>
    <w:p w14:paraId="2D1ED47D">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left"/>
        <w:textAlignment w:val="auto"/>
        <w:rPr>
          <w:rFonts w:hint="eastAsia" w:ascii="CESI仿宋-GB2312" w:hAnsi="CESI仿宋-GB2312" w:eastAsia="CESI仿宋-GB2312" w:cs="CESI仿宋-GB2312"/>
          <w:color w:val="000000"/>
          <w:sz w:val="28"/>
          <w:szCs w:val="28"/>
          <w:lang w:bidi="ar"/>
        </w:rPr>
      </w:pPr>
      <w:r>
        <w:rPr>
          <w:rFonts w:hint="eastAsia" w:ascii="CESI仿宋-GB2312" w:hAnsi="CESI仿宋-GB2312" w:eastAsia="CESI仿宋-GB2312" w:cs="CESI仿宋-GB2312"/>
          <w:color w:val="000000"/>
          <w:kern w:val="2"/>
          <w:sz w:val="28"/>
          <w:szCs w:val="28"/>
          <w:lang w:val="en-US" w:eastAsia="zh-CN" w:bidi="ar"/>
        </w:rPr>
        <w:t>甲方于____年__月__日前将本标的交付于乙方使用。</w:t>
      </w:r>
    </w:p>
    <w:p w14:paraId="405B9BF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b/>
          <w:color w:val="auto"/>
          <w:sz w:val="28"/>
          <w:szCs w:val="28"/>
        </w:rPr>
      </w:pPr>
      <w:r>
        <w:rPr>
          <w:rFonts w:hint="eastAsia" w:ascii="仿宋_GB2312" w:hAnsi="宋体" w:eastAsia="仿宋_GB2312"/>
          <w:color w:val="auto"/>
          <w:sz w:val="28"/>
          <w:szCs w:val="28"/>
        </w:rPr>
        <w:t xml:space="preserve">    </w:t>
      </w:r>
      <w:r>
        <w:rPr>
          <w:rFonts w:hint="eastAsia" w:ascii="仿宋_GB2312" w:hAnsi="宋体" w:eastAsia="仿宋_GB2312"/>
          <w:b/>
          <w:color w:val="auto"/>
          <w:sz w:val="28"/>
          <w:szCs w:val="28"/>
        </w:rPr>
        <w:t>第三条　</w:t>
      </w:r>
      <w:r>
        <w:rPr>
          <w:rFonts w:hint="eastAsia" w:ascii="仿宋_GB2312" w:hAnsi="宋体" w:eastAsia="仿宋_GB2312"/>
          <w:b/>
          <w:color w:val="auto"/>
          <w:sz w:val="28"/>
          <w:szCs w:val="28"/>
          <w:lang w:val="en-US" w:eastAsia="zh-CN"/>
        </w:rPr>
        <w:t>经营服务费</w:t>
      </w:r>
      <w:r>
        <w:rPr>
          <w:rFonts w:hint="eastAsia" w:ascii="仿宋_GB2312" w:hAnsi="宋体" w:eastAsia="仿宋_GB2312"/>
          <w:b/>
          <w:color w:val="auto"/>
          <w:sz w:val="28"/>
          <w:szCs w:val="28"/>
        </w:rPr>
        <w:t>、</w:t>
      </w:r>
      <w:r>
        <w:rPr>
          <w:rFonts w:hint="eastAsia" w:ascii="仿宋_GB2312" w:hAnsi="宋体" w:eastAsia="仿宋_GB2312"/>
          <w:b/>
          <w:color w:val="auto"/>
          <w:sz w:val="28"/>
          <w:szCs w:val="28"/>
          <w:lang w:val="en-US" w:eastAsia="zh-CN"/>
        </w:rPr>
        <w:t>服务费</w:t>
      </w:r>
      <w:r>
        <w:rPr>
          <w:rFonts w:hint="eastAsia" w:ascii="仿宋_GB2312" w:hAnsi="宋体" w:eastAsia="仿宋_GB2312"/>
          <w:b/>
          <w:color w:val="auto"/>
          <w:sz w:val="28"/>
          <w:szCs w:val="28"/>
        </w:rPr>
        <w:t>支付时间及方式</w:t>
      </w:r>
    </w:p>
    <w:p w14:paraId="2C920FFF">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auto"/>
          <w:sz w:val="28"/>
          <w:szCs w:val="28"/>
        </w:rPr>
      </w:pPr>
      <w:r>
        <w:rPr>
          <w:rFonts w:hint="eastAsia" w:ascii="仿宋_GB2312" w:hAnsi="宋体" w:eastAsia="仿宋_GB2312"/>
          <w:color w:val="auto"/>
          <w:sz w:val="28"/>
          <w:szCs w:val="28"/>
        </w:rPr>
        <w:t xml:space="preserve">   （一）</w:t>
      </w:r>
      <w:r>
        <w:rPr>
          <w:rFonts w:hint="eastAsia" w:ascii="仿宋_GB2312" w:hAnsi="宋体" w:eastAsia="仿宋_GB2312"/>
          <w:b/>
          <w:color w:val="auto"/>
          <w:sz w:val="28"/>
          <w:szCs w:val="28"/>
          <w:lang w:val="en-US" w:eastAsia="zh-CN"/>
        </w:rPr>
        <w:t>经营服务费</w:t>
      </w:r>
      <w:r>
        <w:rPr>
          <w:rFonts w:hint="eastAsia" w:ascii="仿宋_GB2312" w:hAnsi="宋体" w:eastAsia="仿宋_GB2312"/>
          <w:b/>
          <w:color w:val="auto"/>
          <w:sz w:val="28"/>
          <w:szCs w:val="28"/>
        </w:rPr>
        <w:t>：</w:t>
      </w:r>
      <w:r>
        <w:rPr>
          <w:rFonts w:hint="eastAsia" w:ascii="仿宋" w:hAnsi="仿宋" w:eastAsia="仿宋" w:cs="仿宋"/>
          <w:color w:val="auto"/>
          <w:sz w:val="28"/>
          <w:szCs w:val="28"/>
        </w:rPr>
        <w:t>在本合同</w:t>
      </w:r>
      <w:r>
        <w:rPr>
          <w:rFonts w:hint="eastAsia" w:ascii="仿宋" w:hAnsi="仿宋" w:eastAsia="仿宋" w:cs="仿宋"/>
          <w:color w:val="auto"/>
          <w:sz w:val="28"/>
          <w:szCs w:val="28"/>
          <w:lang w:val="en-US" w:eastAsia="zh-CN"/>
        </w:rPr>
        <w:t>经营期</w:t>
      </w:r>
      <w:r>
        <w:rPr>
          <w:rFonts w:hint="eastAsia" w:ascii="仿宋" w:hAnsi="仿宋" w:eastAsia="仿宋" w:cs="仿宋"/>
          <w:color w:val="auto"/>
          <w:sz w:val="28"/>
          <w:szCs w:val="28"/>
        </w:rPr>
        <w:t>内，该标的</w:t>
      </w:r>
      <w:r>
        <w:rPr>
          <w:rFonts w:hint="eastAsia" w:ascii="仿宋" w:hAnsi="仿宋" w:eastAsia="仿宋" w:cs="仿宋"/>
          <w:color w:val="auto"/>
          <w:sz w:val="28"/>
          <w:szCs w:val="28"/>
          <w:lang w:eastAsia="zh-CN"/>
        </w:rPr>
        <w:t>经营</w:t>
      </w:r>
      <w:r>
        <w:rPr>
          <w:rFonts w:hint="eastAsia" w:ascii="仿宋" w:hAnsi="仿宋" w:eastAsia="仿宋" w:cs="仿宋"/>
          <w:color w:val="auto"/>
          <w:sz w:val="28"/>
          <w:szCs w:val="28"/>
          <w:lang w:val="en-US" w:eastAsia="zh-CN"/>
        </w:rPr>
        <w:t>服务费</w:t>
      </w:r>
      <w:r>
        <w:rPr>
          <w:rFonts w:hint="eastAsia" w:ascii="仿宋" w:hAnsi="仿宋" w:eastAsia="仿宋" w:cs="仿宋"/>
          <w:color w:val="auto"/>
          <w:sz w:val="28"/>
          <w:szCs w:val="28"/>
        </w:rPr>
        <w:t>为人民币</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元</w:t>
      </w:r>
      <w:r>
        <w:rPr>
          <w:rFonts w:hint="eastAsia" w:ascii="仿宋" w:hAnsi="仿宋" w:eastAsia="仿宋" w:cs="仿宋"/>
          <w:color w:val="auto"/>
          <w:sz w:val="28"/>
          <w:szCs w:val="28"/>
          <w:lang w:val="en-US" w:eastAsia="zh-CN"/>
        </w:rPr>
        <w:t>/年，大写（人民币</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val="en-US" w:eastAsia="zh-CN"/>
        </w:rPr>
        <w:t>元整/年）</w:t>
      </w:r>
      <w:r>
        <w:rPr>
          <w:rFonts w:hint="eastAsia" w:ascii="仿宋" w:hAnsi="仿宋" w:eastAsia="仿宋" w:cs="仿宋"/>
          <w:color w:val="auto"/>
          <w:sz w:val="28"/>
          <w:szCs w:val="28"/>
        </w:rPr>
        <w:t>。</w:t>
      </w:r>
    </w:p>
    <w:p w14:paraId="6FFED5A7">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宋体" w:eastAsia="仿宋_GB2312" w:cs="Times New Roman"/>
          <w:color w:val="auto"/>
          <w:sz w:val="28"/>
          <w:szCs w:val="28"/>
        </w:rPr>
      </w:pPr>
      <w:r>
        <w:rPr>
          <w:rFonts w:hint="eastAsia" w:ascii="仿宋_GB2312" w:hAnsi="宋体" w:eastAsia="仿宋_GB2312"/>
          <w:color w:val="auto"/>
          <w:sz w:val="28"/>
          <w:szCs w:val="28"/>
        </w:rPr>
        <w:t>（二）</w:t>
      </w:r>
      <w:r>
        <w:rPr>
          <w:rFonts w:hint="eastAsia" w:ascii="仿宋_GB2312" w:hAnsi="宋体" w:eastAsia="仿宋_GB2312"/>
          <w:b/>
          <w:color w:val="auto"/>
          <w:sz w:val="28"/>
          <w:szCs w:val="28"/>
          <w:lang w:val="en-US" w:eastAsia="zh-CN"/>
        </w:rPr>
        <w:t>经营服务费</w:t>
      </w:r>
      <w:r>
        <w:rPr>
          <w:rFonts w:hint="eastAsia" w:ascii="仿宋_GB2312" w:hAnsi="宋体" w:eastAsia="仿宋_GB2312"/>
          <w:b/>
          <w:color w:val="auto"/>
          <w:sz w:val="28"/>
          <w:szCs w:val="28"/>
        </w:rPr>
        <w:t>支付时间</w:t>
      </w:r>
      <w:r>
        <w:rPr>
          <w:rFonts w:hint="eastAsia" w:ascii="仿宋_GB2312" w:hAnsi="宋体" w:eastAsia="仿宋_GB2312"/>
          <w:color w:val="auto"/>
          <w:sz w:val="28"/>
          <w:szCs w:val="28"/>
        </w:rPr>
        <w:t>：</w:t>
      </w:r>
      <w:r>
        <w:rPr>
          <w:rFonts w:hint="eastAsia" w:ascii="仿宋_GB2312" w:hAnsi="宋体" w:eastAsia="仿宋_GB2312"/>
          <w:b/>
          <w:color w:val="auto"/>
          <w:sz w:val="28"/>
          <w:szCs w:val="28"/>
          <w:lang w:val="en-US" w:eastAsia="zh-CN"/>
        </w:rPr>
        <w:t>经营服务费</w:t>
      </w:r>
      <w:r>
        <w:rPr>
          <w:rFonts w:hint="eastAsia" w:ascii="仿宋_GB2312" w:hAnsi="宋体" w:eastAsia="仿宋_GB2312"/>
          <w:color w:val="auto"/>
          <w:sz w:val="28"/>
          <w:szCs w:val="28"/>
        </w:rPr>
        <w:t>实行按年支付，先付后用的方式。</w:t>
      </w:r>
      <w:r>
        <w:rPr>
          <w:rFonts w:hint="eastAsia" w:ascii="仿宋_GB2312" w:hAnsi="宋体" w:eastAsia="仿宋_GB2312"/>
          <w:color w:val="auto"/>
          <w:sz w:val="28"/>
          <w:szCs w:val="28"/>
          <w:lang w:eastAsia="zh-CN"/>
        </w:rPr>
        <w:t>第</w:t>
      </w:r>
      <w:r>
        <w:rPr>
          <w:rFonts w:hint="eastAsia" w:ascii="仿宋_GB2312" w:hAnsi="宋体" w:eastAsia="仿宋_GB2312"/>
          <w:color w:val="auto"/>
          <w:sz w:val="28"/>
          <w:szCs w:val="28"/>
          <w:lang w:val="en-US" w:eastAsia="zh-CN"/>
        </w:rPr>
        <w:t>1</w:t>
      </w:r>
      <w:r>
        <w:rPr>
          <w:rFonts w:hint="eastAsia" w:ascii="仿宋_GB2312" w:hAnsi="宋体" w:eastAsia="仿宋_GB2312"/>
          <w:color w:val="auto"/>
          <w:sz w:val="28"/>
          <w:szCs w:val="28"/>
          <w:lang w:eastAsia="zh-CN"/>
        </w:rPr>
        <w:t>年</w:t>
      </w:r>
      <w:r>
        <w:rPr>
          <w:rFonts w:hint="eastAsia" w:ascii="仿宋_GB2312" w:hAnsi="宋体" w:eastAsia="仿宋_GB2312"/>
          <w:b/>
          <w:color w:val="auto"/>
          <w:sz w:val="28"/>
          <w:szCs w:val="28"/>
          <w:lang w:val="en-US" w:eastAsia="zh-CN"/>
        </w:rPr>
        <w:t>经营服务费</w:t>
      </w:r>
      <w:r>
        <w:rPr>
          <w:rFonts w:hint="eastAsia" w:ascii="仿宋_GB2312" w:hAnsi="宋体" w:eastAsia="仿宋_GB2312"/>
          <w:color w:val="auto"/>
          <w:sz w:val="28"/>
          <w:szCs w:val="28"/>
        </w:rPr>
        <w:t>已在本合同</w:t>
      </w:r>
      <w:r>
        <w:rPr>
          <w:rFonts w:hint="eastAsia" w:ascii="仿宋_GB2312" w:hAnsi="宋体" w:eastAsia="仿宋_GB2312" w:cs="Times New Roman"/>
          <w:color w:val="auto"/>
          <w:sz w:val="28"/>
          <w:szCs w:val="28"/>
        </w:rPr>
        <w:t>签订前通过乙方账户缴纳至甲方账户。后续</w:t>
      </w:r>
      <w:r>
        <w:rPr>
          <w:rFonts w:hint="eastAsia" w:ascii="仿宋_GB2312" w:hAnsi="宋体" w:eastAsia="仿宋_GB2312"/>
          <w:b/>
          <w:color w:val="auto"/>
          <w:sz w:val="28"/>
          <w:szCs w:val="28"/>
        </w:rPr>
        <w:t>乙方应于每年</w:t>
      </w:r>
      <w:r>
        <w:rPr>
          <w:rFonts w:hint="eastAsia" w:ascii="仿宋_GB2312" w:hAnsi="宋体" w:eastAsia="仿宋_GB2312"/>
          <w:b/>
          <w:color w:val="auto"/>
          <w:sz w:val="28"/>
          <w:szCs w:val="28"/>
          <w:lang w:eastAsia="zh-CN"/>
        </w:rPr>
        <w:t>经营</w:t>
      </w:r>
      <w:r>
        <w:rPr>
          <w:rFonts w:hint="eastAsia" w:ascii="仿宋_GB2312" w:hAnsi="宋体" w:eastAsia="仿宋_GB2312"/>
          <w:b/>
          <w:color w:val="auto"/>
          <w:sz w:val="28"/>
          <w:szCs w:val="28"/>
        </w:rPr>
        <w:t>期届满之日（不含当日）前30日内，将下一年度的经营服务费一次性足额支付至甲方指定的账户</w:t>
      </w:r>
      <w:r>
        <w:rPr>
          <w:rFonts w:hint="eastAsia" w:ascii="仿宋_GB2312" w:hAnsi="宋体" w:eastAsia="仿宋_GB2312" w:cs="Times New Roman"/>
          <w:color w:val="auto"/>
          <w:sz w:val="28"/>
          <w:szCs w:val="28"/>
        </w:rPr>
        <w:t>。甲方在收到</w:t>
      </w:r>
      <w:r>
        <w:rPr>
          <w:rFonts w:hint="eastAsia" w:ascii="仿宋_GB2312" w:hAnsi="宋体" w:eastAsia="仿宋_GB2312"/>
          <w:b/>
          <w:color w:val="auto"/>
          <w:sz w:val="28"/>
          <w:szCs w:val="28"/>
          <w:lang w:val="en-US" w:eastAsia="zh-CN"/>
        </w:rPr>
        <w:t>经营服务费</w:t>
      </w:r>
      <w:r>
        <w:rPr>
          <w:rFonts w:hint="eastAsia" w:ascii="仿宋_GB2312" w:hAnsi="宋体" w:eastAsia="仿宋_GB2312" w:cs="Times New Roman"/>
          <w:color w:val="auto"/>
          <w:sz w:val="28"/>
          <w:szCs w:val="28"/>
        </w:rPr>
        <w:t>后</w:t>
      </w:r>
      <w:r>
        <w:rPr>
          <w:rFonts w:hint="eastAsia" w:ascii="仿宋_GB2312" w:hAnsi="宋体" w:eastAsia="仿宋_GB2312" w:cs="Times New Roman"/>
          <w:color w:val="auto"/>
          <w:sz w:val="28"/>
          <w:szCs w:val="28"/>
          <w:lang w:eastAsia="zh-CN"/>
        </w:rPr>
        <w:t>应出具收款凭证</w:t>
      </w:r>
      <w:r>
        <w:rPr>
          <w:rFonts w:hint="eastAsia" w:ascii="仿宋_GB2312" w:hAnsi="宋体" w:eastAsia="仿宋_GB2312" w:cs="Times New Roman"/>
          <w:color w:val="auto"/>
          <w:sz w:val="28"/>
          <w:szCs w:val="28"/>
        </w:rPr>
        <w:t>。</w:t>
      </w:r>
    </w:p>
    <w:p w14:paraId="490E0B87">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仿宋_GB2312" w:hAnsi="宋体" w:eastAsia="仿宋_GB2312"/>
          <w:b/>
          <w:bCs/>
          <w:color w:val="auto"/>
          <w:sz w:val="28"/>
          <w:szCs w:val="28"/>
        </w:rPr>
      </w:pPr>
      <w:r>
        <w:rPr>
          <w:rFonts w:hint="eastAsia" w:ascii="仿宋_GB2312" w:hAnsi="宋体" w:eastAsia="仿宋_GB2312"/>
          <w:b/>
          <w:bCs/>
          <w:color w:val="auto"/>
          <w:sz w:val="28"/>
          <w:szCs w:val="28"/>
        </w:rPr>
        <w:t>户</w:t>
      </w:r>
      <w:r>
        <w:rPr>
          <w:rFonts w:hint="eastAsia" w:ascii="仿宋_GB2312" w:hAnsi="宋体" w:eastAsia="仿宋_GB2312"/>
          <w:b/>
          <w:bCs/>
          <w:color w:val="auto"/>
          <w:sz w:val="28"/>
          <w:szCs w:val="28"/>
          <w:lang w:val="en-US" w:eastAsia="zh-CN"/>
        </w:rPr>
        <w:t xml:space="preserve">    </w:t>
      </w:r>
      <w:r>
        <w:rPr>
          <w:rFonts w:hint="eastAsia" w:ascii="仿宋_GB2312" w:hAnsi="宋体" w:eastAsia="仿宋_GB2312"/>
          <w:b/>
          <w:bCs/>
          <w:color w:val="auto"/>
          <w:sz w:val="28"/>
          <w:szCs w:val="28"/>
        </w:rPr>
        <w:t>名：</w:t>
      </w:r>
      <w:r>
        <w:rPr>
          <w:rFonts w:hint="eastAsia" w:ascii="仿宋_GB2312" w:hAnsi="宋体" w:eastAsia="仿宋_GB2312"/>
          <w:b/>
          <w:bCs/>
          <w:color w:val="auto"/>
          <w:sz w:val="28"/>
          <w:szCs w:val="28"/>
          <w:lang w:val="en-US" w:eastAsia="zh-CN"/>
        </w:rPr>
        <w:t>余姚市市场开发建设服务有限公司</w:t>
      </w:r>
    </w:p>
    <w:p w14:paraId="43108D7C">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仿宋_GB2312" w:hAnsi="宋体" w:eastAsia="仿宋_GB2312"/>
          <w:b/>
          <w:bCs/>
          <w:color w:val="auto"/>
          <w:sz w:val="28"/>
          <w:szCs w:val="28"/>
        </w:rPr>
      </w:pPr>
      <w:r>
        <w:rPr>
          <w:rFonts w:hint="eastAsia" w:ascii="仿宋_GB2312" w:hAnsi="宋体" w:eastAsia="仿宋_GB2312"/>
          <w:b/>
          <w:bCs/>
          <w:color w:val="auto"/>
          <w:sz w:val="28"/>
          <w:szCs w:val="28"/>
        </w:rPr>
        <w:t>开户银行：</w:t>
      </w:r>
      <w:r>
        <w:rPr>
          <w:rFonts w:hint="eastAsia" w:ascii="仿宋_GB2312" w:hAnsi="宋体" w:eastAsia="仿宋_GB2312"/>
          <w:b/>
          <w:bCs/>
          <w:color w:val="auto"/>
          <w:sz w:val="28"/>
          <w:szCs w:val="28"/>
          <w:lang w:val="en-US" w:eastAsia="zh-CN"/>
        </w:rPr>
        <w:t>宁波银行股份有限公司余姚支行</w:t>
      </w:r>
    </w:p>
    <w:p w14:paraId="4059B24D">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仿宋_GB2312" w:hAnsi="宋体" w:eastAsia="仿宋_GB2312"/>
          <w:b/>
          <w:bCs/>
          <w:color w:val="auto"/>
          <w:sz w:val="28"/>
          <w:szCs w:val="28"/>
        </w:rPr>
      </w:pPr>
      <w:r>
        <w:rPr>
          <w:rFonts w:hint="eastAsia" w:ascii="仿宋_GB2312" w:hAnsi="宋体" w:eastAsia="仿宋_GB2312"/>
          <w:b/>
          <w:bCs/>
          <w:color w:val="auto"/>
          <w:sz w:val="28"/>
          <w:szCs w:val="28"/>
        </w:rPr>
        <w:t>账</w:t>
      </w:r>
      <w:r>
        <w:rPr>
          <w:rFonts w:hint="eastAsia" w:ascii="仿宋_GB2312" w:hAnsi="宋体" w:eastAsia="仿宋_GB2312"/>
          <w:b/>
          <w:bCs/>
          <w:color w:val="auto"/>
          <w:sz w:val="28"/>
          <w:szCs w:val="28"/>
          <w:lang w:val="en-US" w:eastAsia="zh-CN"/>
        </w:rPr>
        <w:t xml:space="preserve">    </w:t>
      </w:r>
      <w:r>
        <w:rPr>
          <w:rFonts w:hint="eastAsia" w:ascii="仿宋_GB2312" w:hAnsi="宋体" w:eastAsia="仿宋_GB2312"/>
          <w:b/>
          <w:bCs/>
          <w:color w:val="auto"/>
          <w:sz w:val="28"/>
          <w:szCs w:val="28"/>
        </w:rPr>
        <w:t>号：</w:t>
      </w:r>
      <w:r>
        <w:rPr>
          <w:rFonts w:hint="eastAsia" w:ascii="仿宋_GB2312" w:hAnsi="宋体" w:eastAsia="仿宋_GB2312"/>
          <w:b/>
          <w:bCs/>
          <w:color w:val="auto"/>
          <w:sz w:val="28"/>
          <w:szCs w:val="28"/>
          <w:lang w:val="en-US" w:eastAsia="zh-CN"/>
        </w:rPr>
        <w:t>84010120109016604</w:t>
      </w:r>
    </w:p>
    <w:p w14:paraId="3B7D4C08">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（三）</w:t>
      </w:r>
      <w:r>
        <w:rPr>
          <w:rFonts w:hint="eastAsia" w:ascii="仿宋_GB2312" w:hAnsi="宋体" w:eastAsia="仿宋_GB2312"/>
          <w:b/>
          <w:color w:val="auto"/>
          <w:sz w:val="28"/>
          <w:szCs w:val="28"/>
          <w:lang w:val="en-US" w:eastAsia="zh-CN"/>
        </w:rPr>
        <w:t>经营服务费</w:t>
      </w:r>
      <w:r>
        <w:rPr>
          <w:rFonts w:hint="eastAsia" w:ascii="仿宋_GB2312" w:hAnsi="宋体" w:eastAsia="仿宋_GB2312"/>
          <w:color w:val="auto"/>
          <w:sz w:val="28"/>
          <w:szCs w:val="28"/>
        </w:rPr>
        <w:t>支付方式：转账。</w:t>
      </w:r>
    </w:p>
    <w:p w14:paraId="3B038CFD">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仿宋_GB2312" w:hAnsi="宋体" w:eastAsia="仿宋_GB2312"/>
          <w:b/>
          <w:color w:val="auto"/>
          <w:sz w:val="28"/>
          <w:szCs w:val="28"/>
        </w:rPr>
      </w:pPr>
      <w:r>
        <w:rPr>
          <w:rFonts w:hint="eastAsia" w:ascii="仿宋_GB2312" w:hAnsi="宋体" w:eastAsia="仿宋_GB2312"/>
          <w:b/>
          <w:color w:val="auto"/>
          <w:sz w:val="28"/>
          <w:szCs w:val="28"/>
        </w:rPr>
        <w:t>第四条　履约保证金及其他费用</w:t>
      </w:r>
    </w:p>
    <w:p w14:paraId="03DC01E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（一）签订本合同</w:t>
      </w:r>
      <w:r>
        <w:rPr>
          <w:rFonts w:hint="eastAsia" w:ascii="仿宋_GB2312" w:hAnsi="宋体" w:eastAsia="仿宋_GB2312"/>
          <w:color w:val="auto"/>
          <w:sz w:val="28"/>
          <w:szCs w:val="28"/>
          <w:lang w:eastAsia="zh-CN"/>
        </w:rPr>
        <w:t>前，</w:t>
      </w:r>
      <w:r>
        <w:rPr>
          <w:rFonts w:hint="eastAsia" w:ascii="仿宋_GB2312" w:hAnsi="宋体" w:eastAsia="仿宋_GB2312"/>
          <w:color w:val="auto"/>
          <w:sz w:val="28"/>
          <w:szCs w:val="28"/>
        </w:rPr>
        <w:t>由乙方向甲方交纳履约保证金</w:t>
      </w:r>
      <w:r>
        <w:rPr>
          <w:rFonts w:hint="eastAsia" w:ascii="仿宋_GB2312" w:hAnsi="宋体" w:eastAsia="仿宋_GB2312"/>
          <w:color w:val="auto"/>
          <w:sz w:val="28"/>
          <w:szCs w:val="28"/>
          <w:lang w:eastAsia="zh-CN"/>
        </w:rPr>
        <w:t>：按第</w:t>
      </w:r>
      <w:r>
        <w:rPr>
          <w:rFonts w:hint="eastAsia" w:ascii="仿宋_GB2312" w:hAnsi="宋体" w:eastAsia="仿宋_GB2312"/>
          <w:color w:val="auto"/>
          <w:sz w:val="28"/>
          <w:szCs w:val="28"/>
          <w:lang w:val="en-US" w:eastAsia="zh-CN"/>
        </w:rPr>
        <w:t>1</w:t>
      </w:r>
      <w:r>
        <w:rPr>
          <w:rFonts w:hint="eastAsia" w:ascii="仿宋_GB2312" w:hAnsi="宋体" w:eastAsia="仿宋_GB2312"/>
          <w:color w:val="auto"/>
          <w:sz w:val="28"/>
          <w:szCs w:val="28"/>
          <w:lang w:eastAsia="zh-CN"/>
        </w:rPr>
        <w:t>年经营服务费的2</w:t>
      </w:r>
      <w:r>
        <w:rPr>
          <w:rFonts w:hint="eastAsia" w:ascii="仿宋_GB2312" w:hAnsi="宋体" w:eastAsia="仿宋_GB2312"/>
          <w:color w:val="auto"/>
          <w:sz w:val="28"/>
          <w:szCs w:val="28"/>
          <w:lang w:val="en-US" w:eastAsia="zh-CN"/>
        </w:rPr>
        <w:t>0</w:t>
      </w:r>
      <w:r>
        <w:rPr>
          <w:rFonts w:hint="eastAsia" w:ascii="仿宋_GB2312" w:hAnsi="宋体" w:eastAsia="仿宋_GB2312"/>
          <w:color w:val="auto"/>
          <w:sz w:val="28"/>
          <w:szCs w:val="28"/>
          <w:lang w:eastAsia="zh-CN"/>
        </w:rPr>
        <w:t>%收取</w:t>
      </w:r>
      <w:r>
        <w:rPr>
          <w:rFonts w:hint="eastAsia" w:ascii="仿宋_GB2312" w:hAnsi="宋体" w:eastAsia="仿宋_GB2312"/>
          <w:b/>
          <w:bCs/>
          <w:color w:val="auto"/>
          <w:sz w:val="28"/>
          <w:szCs w:val="28"/>
          <w:lang w:eastAsia="zh-CN"/>
        </w:rPr>
        <w:t>（四舍五入，整取到千位）</w:t>
      </w:r>
      <w:r>
        <w:rPr>
          <w:rFonts w:hint="eastAsia" w:ascii="仿宋_GB2312" w:hAnsi="宋体" w:eastAsia="仿宋_GB2312"/>
          <w:color w:val="auto"/>
          <w:sz w:val="28"/>
          <w:szCs w:val="28"/>
          <w:lang w:eastAsia="zh-CN"/>
        </w:rPr>
        <w:t>，即人民币</w:t>
      </w:r>
      <w:r>
        <w:rPr>
          <w:rFonts w:hint="eastAsia" w:ascii="仿宋_GB2312" w:hAnsi="宋体" w:eastAsia="仿宋_GB2312"/>
          <w:color w:val="auto"/>
          <w:sz w:val="28"/>
          <w:szCs w:val="28"/>
          <w:u w:val="single"/>
          <w:lang w:val="en-US" w:eastAsia="zh-CN"/>
        </w:rPr>
        <w:t xml:space="preserve">     </w:t>
      </w:r>
      <w:r>
        <w:rPr>
          <w:rFonts w:hint="eastAsia" w:ascii="仿宋_GB2312" w:hAnsi="宋体" w:eastAsia="仿宋_GB2312"/>
          <w:color w:val="auto"/>
          <w:sz w:val="28"/>
          <w:szCs w:val="28"/>
        </w:rPr>
        <w:t>元。履约保证金收取后，</w:t>
      </w:r>
      <w:r>
        <w:rPr>
          <w:rFonts w:hint="eastAsia" w:ascii="仿宋_GB2312" w:hAnsi="宋体" w:eastAsia="仿宋_GB2312"/>
          <w:color w:val="auto"/>
          <w:sz w:val="28"/>
          <w:szCs w:val="28"/>
          <w:lang w:eastAsia="zh-CN"/>
        </w:rPr>
        <w:t>甲方</w:t>
      </w:r>
      <w:r>
        <w:rPr>
          <w:rFonts w:hint="eastAsia" w:ascii="仿宋_GB2312" w:hAnsi="宋体" w:eastAsia="仿宋_GB2312"/>
          <w:color w:val="auto"/>
          <w:sz w:val="28"/>
          <w:szCs w:val="28"/>
        </w:rPr>
        <w:t>应向</w:t>
      </w:r>
      <w:r>
        <w:rPr>
          <w:rFonts w:hint="eastAsia" w:ascii="仿宋_GB2312" w:hAnsi="宋体" w:eastAsia="仿宋_GB2312"/>
          <w:color w:val="auto"/>
          <w:sz w:val="28"/>
          <w:szCs w:val="28"/>
          <w:lang w:eastAsia="zh-CN"/>
        </w:rPr>
        <w:t>乙方</w:t>
      </w:r>
      <w:r>
        <w:rPr>
          <w:rFonts w:hint="eastAsia" w:ascii="仿宋_GB2312" w:hAnsi="宋体" w:eastAsia="仿宋_GB2312"/>
          <w:color w:val="auto"/>
          <w:sz w:val="28"/>
          <w:szCs w:val="28"/>
        </w:rPr>
        <w:t>开具收款凭证。待经营期届满或非</w:t>
      </w:r>
      <w:r>
        <w:rPr>
          <w:rFonts w:hint="eastAsia" w:ascii="仿宋_GB2312" w:hAnsi="宋体" w:eastAsia="仿宋_GB2312"/>
          <w:color w:val="auto"/>
          <w:sz w:val="28"/>
          <w:szCs w:val="28"/>
          <w:lang w:eastAsia="zh-CN"/>
        </w:rPr>
        <w:t>乙方</w:t>
      </w:r>
      <w:r>
        <w:rPr>
          <w:rFonts w:hint="eastAsia" w:ascii="仿宋_GB2312" w:hAnsi="宋体" w:eastAsia="仿宋_GB2312"/>
          <w:color w:val="auto"/>
          <w:sz w:val="28"/>
          <w:szCs w:val="28"/>
        </w:rPr>
        <w:t>原因解除合同时，且双方无纠纷，由</w:t>
      </w:r>
      <w:r>
        <w:rPr>
          <w:rFonts w:hint="eastAsia" w:ascii="仿宋_GB2312" w:hAnsi="宋体" w:eastAsia="仿宋_GB2312"/>
          <w:color w:val="auto"/>
          <w:sz w:val="28"/>
          <w:szCs w:val="28"/>
          <w:lang w:eastAsia="zh-CN"/>
        </w:rPr>
        <w:t>甲方</w:t>
      </w:r>
      <w:r>
        <w:rPr>
          <w:rFonts w:hint="eastAsia" w:ascii="仿宋_GB2312" w:hAnsi="宋体" w:eastAsia="仿宋_GB2312"/>
          <w:color w:val="auto"/>
          <w:sz w:val="28"/>
          <w:szCs w:val="28"/>
        </w:rPr>
        <w:t>一次性退还履约保证金(不计息)。</w:t>
      </w:r>
    </w:p>
    <w:p w14:paraId="544FD3C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宋体" w:eastAsia="仿宋_GB2312" w:cs="Times New Roman"/>
          <w:color w:val="auto"/>
          <w:sz w:val="28"/>
          <w:szCs w:val="28"/>
          <w:u w:val="single"/>
        </w:rPr>
      </w:pPr>
      <w:r>
        <w:rPr>
          <w:rFonts w:hint="eastAsia" w:ascii="仿宋_GB2312" w:hAnsi="宋体" w:eastAsia="仿宋_GB2312"/>
          <w:color w:val="auto"/>
          <w:sz w:val="28"/>
          <w:szCs w:val="28"/>
        </w:rPr>
        <w:t>（二）如遇乙方发生其他违约情形时，甲方有权从履约保证金中扣除相应费用，甲方行使该项权利时，应向乙方发出书面通知，说明扣款事由及</w:t>
      </w:r>
      <w:r>
        <w:rPr>
          <w:rFonts w:hint="eastAsia" w:ascii="仿宋_GB2312" w:hAnsi="宋体" w:eastAsia="仿宋_GB2312" w:cs="Times New Roman"/>
          <w:color w:val="auto"/>
          <w:sz w:val="28"/>
          <w:szCs w:val="28"/>
        </w:rPr>
        <w:t>金额。</w:t>
      </w:r>
      <w:r>
        <w:rPr>
          <w:rFonts w:hint="eastAsia" w:ascii="仿宋_GB2312" w:hAnsi="宋体" w:eastAsia="仿宋_GB2312"/>
          <w:color w:val="auto"/>
          <w:sz w:val="28"/>
          <w:szCs w:val="28"/>
        </w:rPr>
        <w:t>履约保证金可用于抵扣因违反文明创建、监管整改等义务所产生的罚则</w:t>
      </w:r>
      <w:r>
        <w:rPr>
          <w:rFonts w:hint="eastAsia" w:ascii="仿宋_GB2312" w:hAnsi="宋体" w:eastAsia="仿宋_GB2312"/>
          <w:color w:val="auto"/>
          <w:sz w:val="28"/>
          <w:szCs w:val="28"/>
          <w:lang w:eastAsia="zh-CN"/>
        </w:rPr>
        <w:t>。</w:t>
      </w:r>
      <w:r>
        <w:rPr>
          <w:rFonts w:hint="eastAsia" w:ascii="仿宋_GB2312" w:hAnsi="宋体" w:eastAsia="仿宋_GB2312" w:cs="Times New Roman"/>
          <w:color w:val="auto"/>
          <w:sz w:val="28"/>
          <w:szCs w:val="28"/>
        </w:rPr>
        <w:t>如遇履约保证金不足时，乙方应在接</w:t>
      </w:r>
      <w:r>
        <w:rPr>
          <w:rFonts w:hint="eastAsia" w:ascii="仿宋_GB2312" w:hAnsi="宋体" w:eastAsia="仿宋_GB2312" w:cs="Times New Roman"/>
          <w:color w:val="auto"/>
          <w:sz w:val="28"/>
          <w:szCs w:val="28"/>
          <w:lang w:val="en-US" w:eastAsia="zh-CN"/>
        </w:rPr>
        <w:t>到</w:t>
      </w:r>
      <w:r>
        <w:rPr>
          <w:rFonts w:hint="eastAsia" w:ascii="仿宋_GB2312" w:hAnsi="宋体" w:eastAsia="仿宋_GB2312" w:cs="Times New Roman"/>
          <w:color w:val="auto"/>
          <w:sz w:val="28"/>
          <w:szCs w:val="28"/>
        </w:rPr>
        <w:t>甲方通知后在10日内补足。</w:t>
      </w:r>
      <w:r>
        <w:rPr>
          <w:rFonts w:hint="eastAsia" w:ascii="仿宋_GB2312" w:hAnsi="宋体" w:eastAsia="仿宋_GB2312" w:cs="Times New Roman"/>
          <w:color w:val="auto"/>
          <w:sz w:val="28"/>
          <w:szCs w:val="28"/>
          <w:u w:val="none"/>
        </w:rPr>
        <w:t>逾期补足的，每逾期一日，乙方应按欠缴金额的千分之一向甲方支付违约金。</w:t>
      </w:r>
    </w:p>
    <w:p w14:paraId="69717519">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宋体" w:eastAsia="仿宋_GB2312"/>
          <w:color w:val="auto"/>
          <w:sz w:val="28"/>
          <w:szCs w:val="28"/>
        </w:rPr>
      </w:pPr>
      <w:r>
        <w:rPr>
          <w:rFonts w:hint="eastAsia" w:ascii="仿宋_GB2312" w:hAnsi="宋体" w:eastAsia="仿宋_GB2312" w:cs="Times New Roman"/>
          <w:color w:val="auto"/>
          <w:sz w:val="28"/>
          <w:szCs w:val="28"/>
        </w:rPr>
        <w:t>（三）其他费</w:t>
      </w:r>
      <w:r>
        <w:rPr>
          <w:rFonts w:hint="eastAsia" w:ascii="仿宋_GB2312" w:hAnsi="宋体" w:eastAsia="仿宋_GB2312" w:cs="Times New Roman"/>
          <w:color w:val="auto"/>
          <w:sz w:val="28"/>
          <w:szCs w:val="28"/>
          <w:lang w:bidi="ar"/>
        </w:rPr>
        <w:t>用：</w:t>
      </w:r>
      <w:r>
        <w:rPr>
          <w:rFonts w:hint="eastAsia" w:ascii="仿宋_GB2312" w:hAnsi="宋体" w:eastAsia="仿宋_GB2312" w:cs="Times New Roman"/>
          <w:color w:val="auto"/>
          <w:kern w:val="2"/>
          <w:sz w:val="28"/>
          <w:szCs w:val="28"/>
          <w:lang w:val="en-US" w:eastAsia="zh-CN" w:bidi="ar-SA"/>
        </w:rPr>
        <w:t>经营期间，标的所产生的全部运营成本均由乙方独立承担，包括但不限于场地电费、设施设备日常检修维护费、</w:t>
      </w:r>
      <w:r>
        <w:rPr>
          <w:rFonts w:hint="eastAsia" w:ascii="仿宋_GB2312" w:hAnsi="宋体" w:eastAsia="仿宋_GB2312" w:cs="Times New Roman"/>
          <w:color w:val="auto"/>
          <w:kern w:val="2"/>
          <w:sz w:val="28"/>
          <w:szCs w:val="28"/>
          <w:lang w:val="en-US" w:eastAsia="zh-CN" w:bidi="ar"/>
        </w:rPr>
        <w:t>场地维修、公共责任险</w:t>
      </w:r>
      <w:r>
        <w:rPr>
          <w:rFonts w:hint="eastAsia" w:ascii="仿宋_GB2312" w:hAnsi="宋体" w:eastAsia="仿宋_GB2312" w:cs="Times New Roman"/>
          <w:color w:val="auto"/>
          <w:kern w:val="2"/>
          <w:sz w:val="28"/>
          <w:szCs w:val="28"/>
          <w:lang w:val="en-US" w:eastAsia="zh-CN" w:bidi="ar-SA"/>
        </w:rPr>
        <w:t>、日常保洁服务费、充电桩第三方后台软件使用费、经营合规所需报备费用及其他隐性运营开支。经营期内，停车场停车收费、充电桩服务等全部经营性收入，均归乙方独家所有，甲方不参与收益分配。</w:t>
      </w:r>
    </w:p>
    <w:p w14:paraId="7C065B2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b/>
          <w:color w:val="auto"/>
          <w:sz w:val="28"/>
          <w:szCs w:val="28"/>
        </w:rPr>
      </w:pPr>
      <w:r>
        <w:rPr>
          <w:rFonts w:hint="eastAsia" w:ascii="仿宋_GB2312" w:hAnsi="宋体" w:eastAsia="仿宋_GB2312"/>
          <w:color w:val="auto"/>
          <w:sz w:val="28"/>
          <w:szCs w:val="28"/>
        </w:rPr>
        <w:t xml:space="preserve">   </w:t>
      </w:r>
      <w:r>
        <w:rPr>
          <w:rFonts w:hint="eastAsia" w:ascii="仿宋_GB2312" w:hAnsi="宋体" w:eastAsia="仿宋_GB2312"/>
          <w:b/>
          <w:color w:val="auto"/>
          <w:sz w:val="28"/>
          <w:szCs w:val="28"/>
        </w:rPr>
        <w:t xml:space="preserve"> 第五条  标的交接、使用及维修</w:t>
      </w:r>
    </w:p>
    <w:p w14:paraId="6E974D0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宋体" w:eastAsia="仿宋_GB2312" w:cs="Times New Roman"/>
          <w:color w:val="auto"/>
          <w:sz w:val="28"/>
          <w:szCs w:val="28"/>
        </w:rPr>
      </w:pPr>
      <w:r>
        <w:rPr>
          <w:rFonts w:hint="eastAsia" w:ascii="仿宋_GB2312" w:hAnsi="宋体" w:eastAsia="仿宋_GB2312"/>
          <w:color w:val="auto"/>
          <w:sz w:val="28"/>
          <w:szCs w:val="28"/>
        </w:rPr>
        <w:t>（一）甲方按标的的现状交付给乙方使用，涉及经营的相关证照由乙方自行向有关部门申请办理，涉及的各项税费等由乙方自行承担，与甲方无</w:t>
      </w:r>
      <w:r>
        <w:rPr>
          <w:rFonts w:hint="eastAsia" w:ascii="仿宋_GB2312" w:hAnsi="宋体" w:eastAsia="仿宋_GB2312" w:cs="Times New Roman"/>
          <w:color w:val="auto"/>
          <w:sz w:val="28"/>
          <w:szCs w:val="28"/>
        </w:rPr>
        <w:t>涉。</w:t>
      </w:r>
    </w:p>
    <w:p w14:paraId="5C6A4713">
      <w:pPr>
        <w:keepNext w:val="0"/>
        <w:keepLines w:val="0"/>
        <w:pageBreakBefore w:val="0"/>
        <w:widowControl/>
        <w:kinsoku/>
        <w:wordWrap/>
        <w:overflowPunct/>
        <w:topLinePunct w:val="0"/>
        <w:autoSpaceDE/>
        <w:autoSpaceDN/>
        <w:bidi w:val="0"/>
        <w:adjustRightInd/>
        <w:snapToGrid/>
        <w:spacing w:line="500" w:lineRule="exact"/>
        <w:ind w:firstLine="560" w:firstLineChars="0"/>
        <w:textAlignment w:val="auto"/>
        <w:rPr>
          <w:rFonts w:hint="eastAsia" w:ascii="仿宋_GB2312" w:hAnsi="宋体" w:eastAsia="仿宋_GB2312" w:cs="Times New Roman"/>
          <w:color w:val="auto"/>
          <w:sz w:val="28"/>
          <w:szCs w:val="28"/>
          <w:lang w:val="zh-CN"/>
        </w:rPr>
      </w:pPr>
      <w:r>
        <w:rPr>
          <w:rFonts w:hint="eastAsia" w:ascii="仿宋_GB2312" w:hAnsi="宋体" w:eastAsia="仿宋_GB2312" w:cs="Times New Roman"/>
          <w:color w:val="auto"/>
          <w:sz w:val="28"/>
          <w:szCs w:val="28"/>
          <w:lang w:val="zh-CN"/>
        </w:rPr>
        <w:t>（二）甲方应当为</w:t>
      </w:r>
      <w:r>
        <w:rPr>
          <w:rFonts w:hint="eastAsia" w:ascii="仿宋_GB2312" w:hAnsi="宋体" w:eastAsia="仿宋_GB2312" w:cs="Times New Roman"/>
          <w:color w:val="auto"/>
          <w:sz w:val="28"/>
          <w:szCs w:val="28"/>
          <w:lang w:val="en-US" w:eastAsia="zh-CN"/>
        </w:rPr>
        <w:t>停车场</w:t>
      </w:r>
      <w:r>
        <w:rPr>
          <w:rFonts w:hint="eastAsia" w:ascii="仿宋_GB2312" w:hAnsi="宋体" w:eastAsia="仿宋_GB2312" w:cs="Times New Roman"/>
          <w:color w:val="auto"/>
          <w:sz w:val="28"/>
          <w:szCs w:val="28"/>
          <w:lang w:val="zh-CN"/>
        </w:rPr>
        <w:t>的建设及运营工作提供必要的支持和协助，并向乙方提供</w:t>
      </w:r>
      <w:r>
        <w:rPr>
          <w:rFonts w:hint="eastAsia" w:ascii="仿宋_GB2312" w:hAnsi="宋体" w:eastAsia="仿宋_GB2312" w:cs="Times New Roman"/>
          <w:color w:val="auto"/>
          <w:sz w:val="28"/>
          <w:szCs w:val="28"/>
          <w:lang w:val="en-US" w:eastAsia="zh-CN"/>
        </w:rPr>
        <w:t>停车场</w:t>
      </w:r>
      <w:r>
        <w:rPr>
          <w:rFonts w:hint="eastAsia" w:ascii="仿宋_GB2312" w:hAnsi="宋体" w:eastAsia="仿宋_GB2312" w:cs="Times New Roman"/>
          <w:color w:val="auto"/>
          <w:sz w:val="28"/>
          <w:szCs w:val="28"/>
          <w:lang w:val="zh-CN"/>
        </w:rPr>
        <w:t>所需的相关的图纸、资料、文件等。如果乙方需要以甲方（或标的所有权人）的名义进行行政审批或对本合同进行备案的，甲方承诺提供必要的配合，相关费用由乙方承担。</w:t>
      </w:r>
    </w:p>
    <w:p w14:paraId="4E445EC2">
      <w:pPr>
        <w:keepNext w:val="0"/>
        <w:keepLines w:val="0"/>
        <w:pageBreakBefore w:val="0"/>
        <w:widowControl/>
        <w:kinsoku/>
        <w:wordWrap/>
        <w:overflowPunct/>
        <w:topLinePunct w:val="0"/>
        <w:autoSpaceDE/>
        <w:autoSpaceDN/>
        <w:bidi w:val="0"/>
        <w:adjustRightInd/>
        <w:spacing w:line="500" w:lineRule="exact"/>
        <w:ind w:firstLine="560" w:firstLineChars="0"/>
        <w:textAlignment w:val="auto"/>
        <w:rPr>
          <w:rFonts w:hint="eastAsia" w:ascii="仿宋_GB2312" w:hAnsi="宋体" w:eastAsia="仿宋_GB2312"/>
          <w:color w:val="auto"/>
          <w:sz w:val="28"/>
          <w:szCs w:val="28"/>
          <w:lang w:val="en-US" w:eastAsia="zh-CN"/>
        </w:rPr>
      </w:pPr>
      <w:r>
        <w:rPr>
          <w:rFonts w:hint="eastAsia" w:ascii="仿宋_GB2312" w:hAnsi="宋体" w:eastAsia="仿宋_GB2312" w:cs="Times New Roman"/>
          <w:color w:val="auto"/>
          <w:sz w:val="28"/>
          <w:szCs w:val="28"/>
          <w:lang w:val="zh-CN"/>
        </w:rPr>
        <w:t>（三）</w:t>
      </w:r>
      <w:r>
        <w:rPr>
          <w:rFonts w:hint="eastAsia" w:ascii="仿宋_GB2312" w:hAnsi="宋体" w:eastAsia="仿宋_GB2312"/>
          <w:color w:val="auto"/>
          <w:sz w:val="28"/>
          <w:szCs w:val="28"/>
          <w:lang w:val="zh-CN" w:eastAsia="zh-CN"/>
        </w:rPr>
        <w:t>在确保标的安全运营的基础上，</w:t>
      </w:r>
      <w:r>
        <w:rPr>
          <w:rFonts w:hint="eastAsia" w:ascii="仿宋_GB2312" w:hAnsi="宋体" w:eastAsia="仿宋_GB2312"/>
          <w:color w:val="auto"/>
          <w:sz w:val="28"/>
          <w:szCs w:val="28"/>
          <w:lang w:val="en-US" w:eastAsia="zh-CN"/>
        </w:rPr>
        <w:t>乙方</w:t>
      </w:r>
      <w:r>
        <w:rPr>
          <w:rFonts w:hint="eastAsia" w:ascii="仿宋_GB2312" w:hAnsi="宋体" w:eastAsia="仿宋_GB2312"/>
          <w:color w:val="auto"/>
          <w:sz w:val="28"/>
          <w:szCs w:val="28"/>
          <w:lang w:val="zh-CN" w:eastAsia="zh-CN"/>
        </w:rPr>
        <w:t>有权对标的进行相应的施工改造，但</w:t>
      </w:r>
      <w:r>
        <w:rPr>
          <w:rFonts w:hint="eastAsia" w:ascii="仿宋_GB2312" w:hAnsi="宋体" w:eastAsia="仿宋_GB2312"/>
          <w:color w:val="auto"/>
          <w:sz w:val="28"/>
          <w:szCs w:val="28"/>
          <w:lang w:val="en-US" w:eastAsia="zh-CN"/>
        </w:rPr>
        <w:t>乙方</w:t>
      </w:r>
      <w:r>
        <w:rPr>
          <w:rFonts w:hint="eastAsia" w:ascii="仿宋_GB2312" w:hAnsi="宋体" w:eastAsia="仿宋_GB2312"/>
          <w:color w:val="auto"/>
          <w:sz w:val="28"/>
          <w:szCs w:val="28"/>
          <w:lang w:val="zh-CN" w:eastAsia="zh-CN"/>
        </w:rPr>
        <w:t>须先向</w:t>
      </w:r>
      <w:r>
        <w:rPr>
          <w:rFonts w:hint="eastAsia" w:ascii="仿宋_GB2312" w:hAnsi="宋体" w:eastAsia="仿宋_GB2312"/>
          <w:color w:val="auto"/>
          <w:sz w:val="28"/>
          <w:szCs w:val="28"/>
          <w:lang w:val="en-US" w:eastAsia="zh-CN"/>
        </w:rPr>
        <w:t>甲方</w:t>
      </w:r>
      <w:r>
        <w:rPr>
          <w:rFonts w:hint="eastAsia" w:ascii="仿宋_GB2312" w:hAnsi="宋体" w:eastAsia="仿宋_GB2312"/>
          <w:color w:val="auto"/>
          <w:sz w:val="28"/>
          <w:szCs w:val="28"/>
          <w:lang w:val="zh-CN" w:eastAsia="zh-CN"/>
        </w:rPr>
        <w:t>提交设计方案，经</w:t>
      </w:r>
      <w:r>
        <w:rPr>
          <w:rFonts w:hint="eastAsia" w:ascii="仿宋_GB2312" w:hAnsi="宋体" w:eastAsia="仿宋_GB2312"/>
          <w:color w:val="auto"/>
          <w:sz w:val="28"/>
          <w:szCs w:val="28"/>
          <w:lang w:val="en-US" w:eastAsia="zh-CN"/>
        </w:rPr>
        <w:t>甲方</w:t>
      </w:r>
      <w:r>
        <w:rPr>
          <w:rFonts w:hint="eastAsia" w:ascii="仿宋_GB2312" w:hAnsi="宋体" w:eastAsia="仿宋_GB2312"/>
          <w:color w:val="auto"/>
          <w:sz w:val="28"/>
          <w:szCs w:val="28"/>
          <w:lang w:val="zh-CN" w:eastAsia="zh-CN"/>
        </w:rPr>
        <w:t>书面同意，且相关职能部门批准的，方可对标的进行施工改造。甲方应在收到完整方案后10个工作日内予以答复，逾期未答复视为不同意。</w:t>
      </w:r>
      <w:r>
        <w:rPr>
          <w:rFonts w:hint="eastAsia" w:ascii="仿宋_GB2312" w:hAnsi="宋体" w:eastAsia="仿宋_GB2312"/>
          <w:color w:val="auto"/>
          <w:sz w:val="28"/>
          <w:szCs w:val="28"/>
        </w:rPr>
        <w:t>实施改造过程中，严禁拆除、迁移、损坏、遮挡或改变盲道、变电箱及其他公共设施；严禁砍伐、移植或破坏绿化植被。</w:t>
      </w:r>
      <w:r>
        <w:rPr>
          <w:rFonts w:hint="eastAsia" w:ascii="仿宋_GB2312" w:hAnsi="宋体" w:eastAsia="仿宋_GB2312"/>
          <w:color w:val="auto"/>
          <w:sz w:val="28"/>
          <w:szCs w:val="28"/>
          <w:lang w:eastAsia="zh-CN"/>
        </w:rPr>
        <w:t>乙方</w:t>
      </w:r>
      <w:r>
        <w:rPr>
          <w:rFonts w:hint="eastAsia" w:ascii="仿宋_GB2312" w:hAnsi="宋体" w:eastAsia="仿宋_GB2312"/>
          <w:color w:val="auto"/>
          <w:sz w:val="28"/>
          <w:szCs w:val="28"/>
        </w:rPr>
        <w:t>须自行办理相关审批手续并承担相应的一切费用，合同解除或终止后</w:t>
      </w:r>
      <w:r>
        <w:rPr>
          <w:rFonts w:hint="eastAsia" w:ascii="仿宋_GB2312" w:hAnsi="宋体" w:eastAsia="仿宋_GB2312"/>
          <w:color w:val="auto"/>
          <w:sz w:val="28"/>
          <w:szCs w:val="28"/>
          <w:lang w:eastAsia="zh-CN"/>
        </w:rPr>
        <w:t>甲方</w:t>
      </w:r>
      <w:r>
        <w:rPr>
          <w:rFonts w:hint="eastAsia" w:ascii="仿宋_GB2312" w:hAnsi="宋体" w:eastAsia="仿宋_GB2312"/>
          <w:color w:val="auto"/>
          <w:sz w:val="28"/>
          <w:szCs w:val="28"/>
        </w:rPr>
        <w:t>不作任何补偿。因乙方改造导致标的结构损坏或安全隐患的，乙方应负责修复并赔偿甲方全部损失。</w:t>
      </w:r>
      <w:r>
        <w:rPr>
          <w:rFonts w:hint="eastAsia" w:ascii="仿宋_GB2312" w:hAnsi="宋体" w:eastAsia="仿宋_GB2312"/>
          <w:color w:val="auto"/>
          <w:sz w:val="28"/>
          <w:szCs w:val="28"/>
          <w:lang w:val="en-US" w:eastAsia="zh-CN"/>
        </w:rPr>
        <w:t xml:space="preserve">   </w:t>
      </w:r>
    </w:p>
    <w:p w14:paraId="359C80CF">
      <w:pPr>
        <w:keepNext w:val="0"/>
        <w:keepLines w:val="0"/>
        <w:pageBreakBefore w:val="0"/>
        <w:widowControl/>
        <w:kinsoku/>
        <w:wordWrap/>
        <w:overflowPunct/>
        <w:topLinePunct w:val="0"/>
        <w:autoSpaceDE/>
        <w:autoSpaceDN/>
        <w:bidi w:val="0"/>
        <w:adjustRightInd/>
        <w:spacing w:line="500" w:lineRule="exact"/>
        <w:ind w:firstLine="560" w:firstLineChars="0"/>
        <w:textAlignment w:val="auto"/>
        <w:rPr>
          <w:rFonts w:hint="eastAsia" w:ascii="仿宋_GB2312" w:hAnsi="宋体" w:eastAsia="仿宋_GB2312" w:cs="Times New Roman"/>
          <w:color w:val="auto"/>
          <w:sz w:val="28"/>
          <w:szCs w:val="28"/>
          <w:lang w:val="zh-CN"/>
        </w:rPr>
      </w:pPr>
      <w:r>
        <w:rPr>
          <w:rFonts w:hint="eastAsia" w:ascii="仿宋_GB2312" w:hAnsi="宋体" w:eastAsia="仿宋_GB2312" w:cs="Times New Roman"/>
          <w:color w:val="auto"/>
          <w:sz w:val="28"/>
          <w:szCs w:val="28"/>
          <w:lang w:val="zh-CN"/>
        </w:rPr>
        <w:t>（四）乙方对</w:t>
      </w:r>
      <w:r>
        <w:rPr>
          <w:rFonts w:hint="eastAsia" w:ascii="仿宋_GB2312" w:hAnsi="宋体" w:eastAsia="仿宋_GB2312" w:cs="Times New Roman"/>
          <w:color w:val="auto"/>
          <w:sz w:val="28"/>
          <w:szCs w:val="28"/>
          <w:lang w:val="en-US" w:eastAsia="zh-CN"/>
        </w:rPr>
        <w:t>停车场</w:t>
      </w:r>
      <w:r>
        <w:rPr>
          <w:rFonts w:hint="eastAsia" w:ascii="仿宋_GB2312" w:hAnsi="宋体" w:eastAsia="仿宋_GB2312" w:cs="Times New Roman"/>
          <w:color w:val="auto"/>
          <w:sz w:val="28"/>
          <w:szCs w:val="28"/>
          <w:lang w:val="zh-CN"/>
        </w:rPr>
        <w:t>的建设及运营工作应当符合相关法律法规的规定，乙方应当采取有效的措施，避免前述建设及运营工作对标的所处物业造成不当的影响。</w:t>
      </w:r>
    </w:p>
    <w:p w14:paraId="019AF37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lang w:eastAsia="zh-CN"/>
        </w:rPr>
        <w:t>（五）</w:t>
      </w:r>
      <w:r>
        <w:rPr>
          <w:rFonts w:hint="eastAsia" w:ascii="仿宋_GB2312" w:hAnsi="宋体" w:eastAsia="仿宋_GB2312"/>
          <w:color w:val="auto"/>
          <w:sz w:val="28"/>
          <w:szCs w:val="28"/>
          <w:highlight w:val="none"/>
          <w:lang w:eastAsia="zh-CN"/>
        </w:rPr>
        <w:t>标的不通水、电。</w:t>
      </w:r>
      <w:r>
        <w:rPr>
          <w:rFonts w:hint="eastAsia" w:ascii="仿宋_GB2312" w:hAnsi="宋体" w:eastAsia="仿宋_GB2312"/>
          <w:color w:val="auto"/>
          <w:sz w:val="28"/>
          <w:szCs w:val="28"/>
          <w:lang w:eastAsia="zh-CN"/>
        </w:rPr>
        <w:t>如乙方需要，须自行向相关部门申请安装，甲方予以协助。在办理过程中所涉及的一切费用、责任均由乙方承担。若因乙方安装的水电设施存在质量问题或安全隐患给甲方或任何第三方造成损失的，由乙方承担全部赔偿责任。待经营期届满或非乙方原因解除合同时，乙方搬离标的时不得拆除前述的水电设施，且甲方不作任何补偿。</w:t>
      </w:r>
    </w:p>
    <w:p w14:paraId="0E87353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仿宋_GB2312" w:hAnsi="宋体" w:eastAsia="仿宋_GB2312"/>
          <w:color w:val="auto"/>
          <w:sz w:val="28"/>
          <w:szCs w:val="28"/>
          <w:lang w:val="en-US" w:eastAsia="zh-CN"/>
        </w:rPr>
      </w:pP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lang w:val="en-US" w:eastAsia="zh-CN"/>
        </w:rPr>
        <w:t>六</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lang w:val="en-US" w:eastAsia="zh-CN"/>
        </w:rPr>
        <w:t>乙方如需在停车场安装充电桩的，应将充电桩的建设及运营工作符合相关法律法规的规定。乙方对充电桩的建设、运营工作以及安装相关的能源补充更换设备（包括但不限于为满足充电桩后期安全可靠运营而实施的路面改造等工作）时须自行安装道闸并预留菜场进出口通道，不得影响车辆进出及标的所处物业及菜场周边店铺的日常经营活动。乙方安装的能源补充更换设备所有权始终归属乙方所有。</w:t>
      </w:r>
    </w:p>
    <w:p w14:paraId="540C459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CESI仿宋-GB2312" w:hAnsi="CESI仿宋-GB2312" w:eastAsia="CESI仿宋-GB2312" w:cs="CESI仿宋-GB2312"/>
          <w:color w:val="000000"/>
          <w:sz w:val="28"/>
          <w:szCs w:val="28"/>
          <w:lang w:bidi="ar"/>
        </w:rPr>
      </w:pPr>
      <w:r>
        <w:rPr>
          <w:rFonts w:hint="eastAsia" w:ascii="仿宋_GB2312" w:hAnsi="宋体" w:eastAsia="仿宋_GB2312"/>
          <w:color w:val="auto"/>
          <w:sz w:val="28"/>
          <w:szCs w:val="28"/>
        </w:rPr>
        <w:t>（</w:t>
      </w:r>
      <w:r>
        <w:rPr>
          <w:rFonts w:hint="eastAsia" w:ascii="仿宋_GB2312" w:hAnsi="宋体" w:eastAsia="仿宋_GB2312"/>
          <w:color w:val="auto"/>
          <w:sz w:val="28"/>
          <w:szCs w:val="28"/>
          <w:lang w:val="en-US" w:eastAsia="zh-CN"/>
        </w:rPr>
        <w:t>七</w:t>
      </w:r>
      <w:r>
        <w:rPr>
          <w:rFonts w:hint="eastAsia" w:ascii="仿宋_GB2312" w:hAnsi="宋体" w:eastAsia="仿宋_GB2312"/>
          <w:color w:val="auto"/>
          <w:sz w:val="28"/>
          <w:szCs w:val="28"/>
        </w:rPr>
        <w:t>）</w:t>
      </w:r>
      <w:r>
        <w:rPr>
          <w:rFonts w:hint="eastAsia" w:ascii="CESI仿宋-GB2312" w:hAnsi="CESI仿宋-GB2312" w:eastAsia="CESI仿宋-GB2312" w:cs="CESI仿宋-GB2312"/>
          <w:color w:val="000000"/>
          <w:kern w:val="2"/>
          <w:sz w:val="28"/>
          <w:szCs w:val="28"/>
          <w:lang w:val="en-US" w:eastAsia="zh-CN" w:bidi="ar"/>
        </w:rPr>
        <w:t>乙方全面负责标的日常运维、设备检测、安全管理工作，须按要求与甲方签订安全责任书并购买相应经营及场地保险。经营期间因安全、环保、消防、运维不当产生的一切事故、处罚、经济损失及第三方赔偿责任，均由乙方承担，与甲方无关。</w:t>
      </w:r>
    </w:p>
    <w:p w14:paraId="06BC699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宋体" w:eastAsia="仿宋_GB2312" w:cs="Times New Roman"/>
          <w:color w:val="auto"/>
          <w:sz w:val="28"/>
          <w:szCs w:val="28"/>
        </w:rPr>
      </w:pPr>
      <w:r>
        <w:rPr>
          <w:rFonts w:hint="eastAsia" w:ascii="仿宋_GB2312" w:hAnsi="宋体" w:eastAsia="仿宋_GB2312" w:cs="Times New Roman"/>
          <w:color w:val="auto"/>
          <w:sz w:val="28"/>
          <w:szCs w:val="28"/>
        </w:rPr>
        <w:t>（</w:t>
      </w:r>
      <w:r>
        <w:rPr>
          <w:rFonts w:hint="eastAsia" w:ascii="仿宋_GB2312" w:hAnsi="宋体" w:eastAsia="仿宋_GB2312" w:cs="Times New Roman"/>
          <w:color w:val="auto"/>
          <w:sz w:val="28"/>
          <w:szCs w:val="28"/>
          <w:lang w:val="en-US" w:eastAsia="zh-CN"/>
        </w:rPr>
        <w:t>八</w:t>
      </w:r>
      <w:r>
        <w:rPr>
          <w:rFonts w:hint="eastAsia" w:ascii="仿宋_GB2312" w:hAnsi="宋体" w:eastAsia="仿宋_GB2312" w:cs="Times New Roman"/>
          <w:color w:val="auto"/>
          <w:sz w:val="28"/>
          <w:szCs w:val="28"/>
        </w:rPr>
        <w:t>）甲方只提供标的的使用权，</w:t>
      </w:r>
      <w:r>
        <w:rPr>
          <w:rFonts w:hint="eastAsia" w:ascii="仿宋_GB2312" w:hAnsi="宋体" w:eastAsia="仿宋_GB2312" w:cs="Times New Roman"/>
          <w:color w:val="auto"/>
          <w:sz w:val="28"/>
          <w:szCs w:val="28"/>
          <w:lang w:val="en-US" w:eastAsia="zh-CN"/>
        </w:rPr>
        <w:t>不承担保管责任。</w:t>
      </w:r>
      <w:r>
        <w:rPr>
          <w:rFonts w:hint="eastAsia" w:ascii="仿宋_GB2312" w:hAnsi="宋体" w:eastAsia="仿宋_GB2312" w:cs="Times New Roman"/>
          <w:color w:val="auto"/>
          <w:sz w:val="28"/>
          <w:szCs w:val="28"/>
        </w:rPr>
        <w:t>乙方</w:t>
      </w:r>
      <w:r>
        <w:rPr>
          <w:rFonts w:hint="eastAsia" w:ascii="仿宋_GB2312" w:hAnsi="宋体" w:eastAsia="仿宋_GB2312" w:cs="Times New Roman"/>
          <w:color w:val="auto"/>
          <w:sz w:val="28"/>
          <w:szCs w:val="28"/>
          <w:lang w:val="en-US" w:eastAsia="zh-CN"/>
        </w:rPr>
        <w:t>需</w:t>
      </w:r>
      <w:r>
        <w:rPr>
          <w:rFonts w:hint="eastAsia" w:ascii="仿宋_GB2312" w:hAnsi="宋体" w:eastAsia="仿宋_GB2312" w:cs="Times New Roman"/>
          <w:color w:val="auto"/>
          <w:sz w:val="28"/>
          <w:szCs w:val="28"/>
        </w:rPr>
        <w:t>对停放车辆的安全承担管理责任</w:t>
      </w:r>
      <w:r>
        <w:rPr>
          <w:rFonts w:hint="eastAsia" w:ascii="仿宋_GB2312" w:hAnsi="宋体" w:eastAsia="仿宋_GB2312" w:cs="Times New Roman"/>
          <w:color w:val="auto"/>
          <w:sz w:val="28"/>
          <w:szCs w:val="28"/>
          <w:lang w:eastAsia="zh-CN"/>
        </w:rPr>
        <w:t>，</w:t>
      </w:r>
      <w:r>
        <w:rPr>
          <w:rFonts w:hint="eastAsia" w:ascii="仿宋_GB2312" w:hAnsi="宋体" w:eastAsia="仿宋_GB2312" w:cs="Times New Roman"/>
          <w:color w:val="auto"/>
          <w:sz w:val="28"/>
          <w:szCs w:val="28"/>
        </w:rPr>
        <w:t>如乙方在使用期间出现车辆被盗、损坏以及车内钱物被窃等情形，产生的一切损失由乙方自行承担，与甲方无涉</w:t>
      </w:r>
      <w:r>
        <w:rPr>
          <w:rFonts w:hint="eastAsia" w:ascii="仿宋_GB2312" w:hAnsi="宋体" w:eastAsia="仿宋_GB2312" w:cs="Times New Roman"/>
          <w:color w:val="auto"/>
          <w:sz w:val="28"/>
          <w:szCs w:val="28"/>
          <w:lang w:val="en-US" w:eastAsia="zh-CN"/>
        </w:rPr>
        <w:t>；</w:t>
      </w:r>
      <w:r>
        <w:rPr>
          <w:rFonts w:hint="eastAsia" w:ascii="仿宋_GB2312" w:hAnsi="宋体" w:eastAsia="仿宋_GB2312" w:cs="Times New Roman"/>
          <w:color w:val="auto"/>
          <w:sz w:val="28"/>
          <w:szCs w:val="28"/>
        </w:rPr>
        <w:t>如因乙方管理不善或车辆停放不当导致第三方车辆或财物受损、人员伤亡的，由乙方承担全部赔偿责任</w:t>
      </w:r>
      <w:r>
        <w:rPr>
          <w:rFonts w:hint="eastAsia" w:ascii="仿宋_GB2312" w:hAnsi="宋体" w:eastAsia="仿宋_GB2312" w:cs="Times New Roman"/>
          <w:color w:val="auto"/>
          <w:sz w:val="28"/>
          <w:szCs w:val="28"/>
          <w:lang w:eastAsia="zh-CN"/>
        </w:rPr>
        <w:t>，</w:t>
      </w:r>
      <w:r>
        <w:rPr>
          <w:rFonts w:hint="eastAsia" w:ascii="仿宋_GB2312" w:hAnsi="宋体" w:eastAsia="仿宋_GB2312" w:cs="Times New Roman"/>
          <w:color w:val="auto"/>
          <w:sz w:val="28"/>
          <w:szCs w:val="28"/>
        </w:rPr>
        <w:t>与甲方无涉。</w:t>
      </w:r>
    </w:p>
    <w:p w14:paraId="2F61A9C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CESI仿宋-GB2312" w:hAnsi="CESI仿宋-GB2312" w:eastAsia="CESI仿宋-GB2312" w:cs="CESI仿宋-GB2312"/>
          <w:color w:val="000000"/>
          <w:sz w:val="28"/>
          <w:szCs w:val="28"/>
        </w:rPr>
      </w:pPr>
      <w:r>
        <w:rPr>
          <w:rFonts w:hint="eastAsia" w:ascii="仿宋_GB2312" w:hAnsi="宋体" w:eastAsia="仿宋_GB2312"/>
          <w:color w:val="auto"/>
          <w:sz w:val="28"/>
          <w:szCs w:val="28"/>
        </w:rPr>
        <w:t>（</w:t>
      </w:r>
      <w:r>
        <w:rPr>
          <w:rFonts w:hint="eastAsia" w:ascii="仿宋_GB2312" w:hAnsi="宋体" w:eastAsia="仿宋_GB2312"/>
          <w:color w:val="auto"/>
          <w:sz w:val="28"/>
          <w:szCs w:val="28"/>
          <w:lang w:val="en-US" w:eastAsia="zh-CN"/>
        </w:rPr>
        <w:t>九</w:t>
      </w:r>
      <w:r>
        <w:rPr>
          <w:rFonts w:hint="eastAsia" w:ascii="仿宋_GB2312" w:hAnsi="宋体" w:eastAsia="仿宋_GB2312"/>
          <w:color w:val="auto"/>
          <w:sz w:val="28"/>
          <w:szCs w:val="28"/>
        </w:rPr>
        <w:t>）</w:t>
      </w:r>
      <w:r>
        <w:rPr>
          <w:rFonts w:hint="eastAsia" w:ascii="CESI仿宋-GB2312" w:hAnsi="CESI仿宋-GB2312" w:eastAsia="CESI仿宋-GB2312" w:cs="CESI仿宋-GB2312"/>
          <w:color w:val="000000"/>
          <w:kern w:val="2"/>
          <w:sz w:val="28"/>
          <w:szCs w:val="28"/>
          <w:lang w:val="en-US" w:eastAsia="zh-CN" w:bidi="ar"/>
        </w:rPr>
        <w:t>乙方不得利用标的从事任何违法违规、违反公序良俗及超出许可范围的经营活动。经营期间须自觉接受、积极配合政府职能部门、监管单位及甲方的日常检查与监督管理。因乙方经营行为、管理不当或违规操作所产生的一切经济损失、行政处罚、安全事故及全部法律责任，均由乙方独立承担，甲方不承担任何连带责任。</w:t>
      </w:r>
    </w:p>
    <w:p w14:paraId="33352C0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left"/>
        <w:textAlignment w:val="auto"/>
        <w:rPr>
          <w:rFonts w:hint="eastAsia" w:ascii="CESI仿宋-GB2312" w:hAnsi="CESI仿宋-GB2312" w:eastAsia="CESI仿宋-GB2312" w:cs="CESI仿宋-GB2312"/>
          <w:color w:val="000000"/>
          <w:sz w:val="28"/>
          <w:szCs w:val="28"/>
          <w:lang w:eastAsia="zh-CN"/>
        </w:rPr>
      </w:pPr>
      <w:r>
        <w:rPr>
          <w:rFonts w:hint="eastAsia" w:ascii="CESI仿宋-GB2312" w:hAnsi="CESI仿宋-GB2312" w:eastAsia="CESI仿宋-GB2312" w:cs="CESI仿宋-GB2312"/>
          <w:color w:val="000000"/>
          <w:sz w:val="28"/>
          <w:szCs w:val="28"/>
          <w:lang w:eastAsia="zh-CN"/>
        </w:rPr>
        <w:t>（十）</w:t>
      </w:r>
      <w:r>
        <w:rPr>
          <w:rFonts w:hint="eastAsia" w:ascii="CESI仿宋-GB2312" w:hAnsi="CESI仿宋-GB2312" w:eastAsia="CESI仿宋-GB2312" w:cs="CESI仿宋-GB2312"/>
          <w:color w:val="000000"/>
          <w:kern w:val="2"/>
          <w:sz w:val="28"/>
          <w:szCs w:val="28"/>
          <w:lang w:val="en-US" w:eastAsia="zh-CN" w:bidi="ar"/>
        </w:rPr>
        <w:t>经营期内，因乙方经营、服务、管理不善引发各类投诉、纠纷及负面舆情，经甲方核实属于情节严重、造成较大不良社会影响或负面影响的，甲方有权予以登记备案，作为乙方履约不良记录留存。</w:t>
      </w:r>
    </w:p>
    <w:p w14:paraId="4FCC7FC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w:t>
      </w:r>
      <w:r>
        <w:rPr>
          <w:rFonts w:hint="eastAsia" w:ascii="仿宋_GB2312" w:hAnsi="宋体" w:eastAsia="仿宋_GB2312"/>
          <w:color w:val="auto"/>
          <w:sz w:val="28"/>
          <w:szCs w:val="28"/>
          <w:lang w:val="en-US" w:eastAsia="zh-CN"/>
        </w:rPr>
        <w:t>十一</w:t>
      </w:r>
      <w:r>
        <w:rPr>
          <w:rFonts w:hint="eastAsia" w:ascii="仿宋_GB2312" w:hAnsi="宋体" w:eastAsia="仿宋_GB2312"/>
          <w:color w:val="auto"/>
          <w:sz w:val="28"/>
          <w:szCs w:val="28"/>
        </w:rPr>
        <w:t>）乙方不得超范围安装广告牌，否则甲方有权要求乙方整改或者拆除，拆除费用由乙方承担。若给甲方造成损失（如罚款、第三方赔偿），乙方应全额赔偿</w:t>
      </w:r>
      <w:r>
        <w:rPr>
          <w:rFonts w:hint="eastAsia" w:ascii="仿宋_GB2312" w:hAnsi="宋体" w:eastAsia="仿宋_GB2312"/>
          <w:color w:val="auto"/>
          <w:sz w:val="28"/>
          <w:szCs w:val="28"/>
          <w:lang w:eastAsia="zh-CN"/>
        </w:rPr>
        <w:t>。</w:t>
      </w:r>
    </w:p>
    <w:p w14:paraId="4B058B47">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仿宋_GB2312" w:hAnsi="宋体" w:eastAsia="仿宋_GB2312"/>
          <w:b/>
          <w:color w:val="auto"/>
          <w:sz w:val="28"/>
          <w:szCs w:val="28"/>
          <w:lang w:val="en-US" w:eastAsia="zh-CN"/>
        </w:rPr>
      </w:pPr>
      <w:r>
        <w:rPr>
          <w:rFonts w:hint="eastAsia" w:ascii="仿宋_GB2312" w:hAnsi="宋体" w:eastAsia="仿宋_GB2312"/>
          <w:b/>
          <w:color w:val="auto"/>
          <w:sz w:val="28"/>
          <w:szCs w:val="28"/>
        </w:rPr>
        <w:t>第六条  创建工作要求与履约管理</w:t>
      </w:r>
    </w:p>
    <w:p w14:paraId="098A58A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乙方在运营管理期间，须确保停车场符合全国文明城市、国家卫生城市等相关创建要求。若未达到全国文明城市、国家卫生城市等创建标准，或不符合相关职能部门的检查整改要求的，乙方应在接到通知后 5个工作日内向甲方提交书面运营优化方案，经甲方书面同意后，方可实施优化改造。所有与改造升级相关的资金、费用及责任均由乙方自行承担。</w:t>
      </w:r>
    </w:p>
    <w:p w14:paraId="70540A6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若乙方对全国文明城市</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rPr>
        <w:t>国家卫生城市等创建要求，或相关职能部门提出的检查整改要求拒不配合实施的，甲方视情节轻重有权 扣除其履约保证金的5%–20%；经甲方三次书面催促后仍未整改落实的，甲方有权单方解除本合同，无条件收回经营标的，并全额没收履约保证金，同时乙方须按年度经营服务费的20%向甲方支付违约金；若因此造成甲方经济损失或不良社会影响的，乙方应承担全部赔偿责任。</w:t>
      </w:r>
    </w:p>
    <w:p w14:paraId="35073489">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仿宋_GB2312" w:hAnsi="宋体" w:eastAsia="仿宋_GB2312"/>
          <w:b/>
          <w:color w:val="auto"/>
          <w:sz w:val="28"/>
          <w:szCs w:val="28"/>
          <w:lang w:val="en-US" w:eastAsia="zh-CN"/>
        </w:rPr>
      </w:pPr>
      <w:r>
        <w:rPr>
          <w:rFonts w:hint="eastAsia" w:ascii="仿宋_GB2312" w:hAnsi="宋体" w:eastAsia="仿宋_GB2312"/>
          <w:b/>
          <w:color w:val="auto"/>
          <w:sz w:val="28"/>
          <w:szCs w:val="28"/>
        </w:rPr>
        <w:t>第</w:t>
      </w:r>
      <w:r>
        <w:rPr>
          <w:rFonts w:hint="eastAsia" w:ascii="仿宋_GB2312" w:hAnsi="宋体" w:eastAsia="仿宋_GB2312"/>
          <w:b/>
          <w:color w:val="auto"/>
          <w:sz w:val="28"/>
          <w:szCs w:val="28"/>
          <w:lang w:eastAsia="zh-CN"/>
        </w:rPr>
        <w:t>七</w:t>
      </w:r>
      <w:r>
        <w:rPr>
          <w:rFonts w:hint="eastAsia" w:ascii="仿宋_GB2312" w:hAnsi="宋体" w:eastAsia="仿宋_GB2312"/>
          <w:b/>
          <w:color w:val="auto"/>
          <w:sz w:val="28"/>
          <w:szCs w:val="28"/>
        </w:rPr>
        <w:t xml:space="preserve">条 </w:t>
      </w:r>
      <w:r>
        <w:rPr>
          <w:rFonts w:hint="eastAsia" w:ascii="仿宋_GB2312" w:hAnsi="宋体" w:eastAsia="仿宋_GB2312"/>
          <w:b/>
          <w:color w:val="auto"/>
          <w:sz w:val="28"/>
          <w:szCs w:val="28"/>
          <w:lang w:eastAsia="zh-CN"/>
        </w:rPr>
        <w:t>出售、</w:t>
      </w:r>
      <w:r>
        <w:rPr>
          <w:rFonts w:hint="eastAsia" w:ascii="仿宋_GB2312" w:hAnsi="宋体" w:eastAsia="仿宋_GB2312"/>
          <w:b/>
          <w:color w:val="auto"/>
          <w:sz w:val="28"/>
          <w:szCs w:val="28"/>
        </w:rPr>
        <w:t>转</w:t>
      </w:r>
      <w:r>
        <w:rPr>
          <w:rFonts w:hint="eastAsia" w:ascii="仿宋_GB2312" w:hAnsi="宋体" w:eastAsia="仿宋_GB2312"/>
          <w:b/>
          <w:color w:val="auto"/>
          <w:sz w:val="28"/>
          <w:szCs w:val="28"/>
          <w:lang w:eastAsia="zh-CN"/>
        </w:rPr>
        <w:t>租</w:t>
      </w:r>
      <w:r>
        <w:rPr>
          <w:rFonts w:hint="eastAsia" w:ascii="仿宋_GB2312" w:hAnsi="宋体" w:eastAsia="仿宋_GB2312"/>
          <w:b/>
          <w:color w:val="auto"/>
          <w:sz w:val="28"/>
          <w:szCs w:val="28"/>
        </w:rPr>
        <w:t>、转借及分</w:t>
      </w:r>
      <w:r>
        <w:rPr>
          <w:rFonts w:hint="eastAsia" w:ascii="仿宋_GB2312" w:hAnsi="宋体" w:eastAsia="仿宋_GB2312"/>
          <w:b/>
          <w:color w:val="auto"/>
          <w:sz w:val="28"/>
          <w:szCs w:val="28"/>
          <w:lang w:val="en-US" w:eastAsia="zh-CN"/>
        </w:rPr>
        <w:t>租</w:t>
      </w:r>
    </w:p>
    <w:p w14:paraId="3C98B4F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lang w:eastAsia="zh-CN"/>
        </w:rPr>
      </w:pPr>
      <w:r>
        <w:rPr>
          <w:rFonts w:hint="eastAsia" w:ascii="仿宋_GB2312" w:hAnsi="宋体" w:eastAsia="仿宋_GB2312"/>
          <w:b/>
          <w:color w:val="auto"/>
          <w:sz w:val="28"/>
          <w:szCs w:val="28"/>
        </w:rPr>
        <w:t xml:space="preserve"> </w:t>
      </w:r>
      <w:r>
        <w:rPr>
          <w:rFonts w:hint="eastAsia" w:ascii="仿宋_GB2312" w:hAnsi="宋体" w:eastAsia="仿宋_GB2312"/>
          <w:color w:val="auto"/>
          <w:sz w:val="28"/>
          <w:szCs w:val="28"/>
        </w:rPr>
        <w:t xml:space="preserve">  （一）在</w:t>
      </w:r>
      <w:r>
        <w:rPr>
          <w:rFonts w:hint="eastAsia" w:ascii="仿宋_GB2312" w:hAnsi="宋体" w:eastAsia="仿宋_GB2312"/>
          <w:color w:val="auto"/>
          <w:sz w:val="28"/>
          <w:szCs w:val="28"/>
          <w:lang w:eastAsia="zh-CN"/>
        </w:rPr>
        <w:t>经营</w:t>
      </w:r>
      <w:r>
        <w:rPr>
          <w:rFonts w:hint="eastAsia" w:ascii="仿宋_GB2312" w:hAnsi="宋体" w:eastAsia="仿宋_GB2312"/>
          <w:color w:val="auto"/>
          <w:sz w:val="28"/>
          <w:szCs w:val="28"/>
        </w:rPr>
        <w:t>期内，甲方有权自行出售标的，但应提前</w:t>
      </w:r>
      <w:r>
        <w:rPr>
          <w:rFonts w:hint="eastAsia" w:ascii="仿宋_GB2312" w:hAnsi="宋体" w:eastAsia="仿宋_GB2312"/>
          <w:color w:val="auto"/>
          <w:sz w:val="28"/>
          <w:szCs w:val="28"/>
          <w:lang w:val="en-US" w:eastAsia="zh-CN"/>
        </w:rPr>
        <w:t>2</w:t>
      </w:r>
      <w:r>
        <w:rPr>
          <w:rFonts w:hint="eastAsia" w:ascii="仿宋_GB2312" w:hAnsi="宋体" w:eastAsia="仿宋_GB2312"/>
          <w:color w:val="auto"/>
          <w:sz w:val="28"/>
          <w:szCs w:val="28"/>
        </w:rPr>
        <w:t>个月书面通知乙方，乙方在同等条件下有优先购买权；乙方收到通知后</w:t>
      </w:r>
      <w:r>
        <w:rPr>
          <w:rFonts w:hint="eastAsia" w:ascii="仿宋_GB2312" w:hAnsi="宋体" w:eastAsia="仿宋_GB2312"/>
          <w:color w:val="auto"/>
          <w:sz w:val="28"/>
          <w:szCs w:val="28"/>
          <w:lang w:val="en-US" w:eastAsia="zh-CN"/>
        </w:rPr>
        <w:t>未在15日内</w:t>
      </w:r>
      <w:r>
        <w:rPr>
          <w:rFonts w:hint="eastAsia" w:ascii="仿宋_GB2312" w:hAnsi="宋体" w:eastAsia="仿宋_GB2312"/>
          <w:color w:val="auto"/>
          <w:sz w:val="28"/>
          <w:szCs w:val="28"/>
        </w:rPr>
        <w:t>书面主张优先购买权的，视为放弃优先购买权</w:t>
      </w:r>
      <w:r>
        <w:rPr>
          <w:rFonts w:hint="eastAsia" w:ascii="仿宋_GB2312" w:hAnsi="宋体" w:eastAsia="仿宋_GB2312"/>
          <w:color w:val="auto"/>
          <w:sz w:val="28"/>
          <w:szCs w:val="28"/>
          <w:lang w:eastAsia="zh-CN"/>
        </w:rPr>
        <w:t>。</w:t>
      </w:r>
    </w:p>
    <w:p w14:paraId="44F32CA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（二）未经甲方同意，乙方不得擅自将标的转</w:t>
      </w:r>
      <w:r>
        <w:rPr>
          <w:rFonts w:hint="eastAsia" w:ascii="仿宋_GB2312" w:hAnsi="宋体" w:eastAsia="仿宋_GB2312"/>
          <w:color w:val="auto"/>
          <w:sz w:val="28"/>
          <w:szCs w:val="28"/>
          <w:lang w:val="en-US" w:eastAsia="zh-CN"/>
        </w:rPr>
        <w:t>租</w:t>
      </w:r>
      <w:r>
        <w:rPr>
          <w:rFonts w:hint="eastAsia" w:ascii="仿宋_GB2312" w:hAnsi="宋体" w:eastAsia="仿宋_GB2312"/>
          <w:color w:val="auto"/>
          <w:sz w:val="28"/>
          <w:szCs w:val="28"/>
        </w:rPr>
        <w:t>、转借及分</w:t>
      </w:r>
      <w:r>
        <w:rPr>
          <w:rFonts w:hint="eastAsia" w:ascii="仿宋_GB2312" w:hAnsi="宋体" w:eastAsia="仿宋_GB2312"/>
          <w:color w:val="auto"/>
          <w:sz w:val="28"/>
          <w:szCs w:val="28"/>
          <w:lang w:val="en-US" w:eastAsia="zh-CN"/>
        </w:rPr>
        <w:t>租经营</w:t>
      </w:r>
      <w:r>
        <w:rPr>
          <w:rFonts w:hint="eastAsia" w:ascii="仿宋_GB2312" w:hAnsi="宋体" w:eastAsia="仿宋_GB2312"/>
          <w:color w:val="auto"/>
          <w:sz w:val="28"/>
          <w:szCs w:val="28"/>
        </w:rPr>
        <w:t>。</w:t>
      </w:r>
    </w:p>
    <w:p w14:paraId="0E885F00">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仿宋_GB2312" w:hAnsi="宋体" w:eastAsia="仿宋_GB2312" w:cs="Times New Roman"/>
          <w:b/>
          <w:bCs w:val="0"/>
          <w:i w:val="0"/>
          <w:iCs w:val="0"/>
          <w:caps w:val="0"/>
          <w:color w:val="auto"/>
          <w:spacing w:val="0"/>
          <w:kern w:val="2"/>
          <w:sz w:val="28"/>
          <w:szCs w:val="28"/>
          <w:shd w:val="clear" w:color="auto" w:fill="auto"/>
          <w:lang w:val="en-US" w:eastAsia="zh-CN" w:bidi="ar"/>
        </w:rPr>
      </w:pPr>
      <w:r>
        <w:rPr>
          <w:rFonts w:hint="eastAsia" w:ascii="仿宋_GB2312" w:hAnsi="宋体" w:eastAsia="仿宋_GB2312"/>
          <w:b/>
          <w:color w:val="auto"/>
          <w:sz w:val="28"/>
          <w:szCs w:val="28"/>
        </w:rPr>
        <w:t>第</w:t>
      </w:r>
      <w:r>
        <w:rPr>
          <w:rFonts w:hint="eastAsia" w:ascii="仿宋_GB2312" w:hAnsi="宋体" w:eastAsia="仿宋_GB2312"/>
          <w:b/>
          <w:color w:val="auto"/>
          <w:sz w:val="28"/>
          <w:szCs w:val="28"/>
          <w:lang w:eastAsia="zh-CN"/>
        </w:rPr>
        <w:t>八</w:t>
      </w:r>
      <w:r>
        <w:rPr>
          <w:rFonts w:hint="eastAsia" w:ascii="仿宋_GB2312" w:hAnsi="宋体" w:eastAsia="仿宋_GB2312" w:cs="Times New Roman"/>
          <w:b/>
          <w:color w:val="auto"/>
          <w:sz w:val="28"/>
          <w:szCs w:val="28"/>
        </w:rPr>
        <w:t xml:space="preserve">条  </w:t>
      </w:r>
      <w:r>
        <w:rPr>
          <w:rFonts w:hint="eastAsia" w:ascii="仿宋_GB2312" w:hAnsi="宋体" w:eastAsia="仿宋_GB2312" w:cs="Times New Roman"/>
          <w:b/>
          <w:bCs w:val="0"/>
          <w:i w:val="0"/>
          <w:iCs w:val="0"/>
          <w:caps w:val="0"/>
          <w:color w:val="auto"/>
          <w:spacing w:val="0"/>
          <w:kern w:val="2"/>
          <w:sz w:val="28"/>
          <w:szCs w:val="28"/>
          <w:shd w:val="clear" w:color="auto" w:fill="auto"/>
          <w:lang w:val="en-US" w:eastAsia="zh-CN" w:bidi="ar"/>
        </w:rPr>
        <w:t>合同解除条件、免责情形及违约责任</w:t>
      </w:r>
    </w:p>
    <w:p w14:paraId="4FBDF33F">
      <w:pPr>
        <w:keepNext w:val="0"/>
        <w:keepLines w:val="0"/>
        <w:pageBreakBefore w:val="0"/>
        <w:widowControl w:val="0"/>
        <w:suppressLineNumbers w:val="0"/>
        <w:kinsoku/>
        <w:wordWrap/>
        <w:overflowPunct/>
        <w:topLinePunct w:val="0"/>
        <w:autoSpaceDE/>
        <w:autoSpaceDN/>
        <w:bidi w:val="0"/>
        <w:adjustRightInd/>
        <w:spacing w:line="500" w:lineRule="exact"/>
        <w:ind w:firstLine="560" w:firstLineChars="200"/>
        <w:jc w:val="left"/>
        <w:textAlignment w:val="auto"/>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pPr>
      <w:r>
        <w:rPr>
          <w:rFonts w:hint="eastAsia" w:ascii="仿宋_GB2312" w:hAnsi="宋体" w:eastAsia="仿宋_GB2312" w:cs="Times New Roman"/>
          <w:b w:val="0"/>
          <w:bCs w:val="0"/>
          <w:i w:val="0"/>
          <w:iCs w:val="0"/>
          <w:caps w:val="0"/>
          <w:color w:val="auto"/>
          <w:spacing w:val="0"/>
          <w:kern w:val="2"/>
          <w:sz w:val="28"/>
          <w:szCs w:val="28"/>
          <w:shd w:val="clear" w:color="auto" w:fill="auto"/>
          <w:lang w:val="en-US" w:eastAsia="zh-CN" w:bidi="ar"/>
        </w:rPr>
        <w:t>（一）</w:t>
      </w:r>
      <w:r>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t>甲方有权单方解除合同</w:t>
      </w:r>
    </w:p>
    <w:p w14:paraId="401EE0AB">
      <w:pPr>
        <w:keepNext w:val="0"/>
        <w:keepLines w:val="0"/>
        <w:pageBreakBefore w:val="0"/>
        <w:widowControl w:val="0"/>
        <w:suppressLineNumbers w:val="0"/>
        <w:kinsoku/>
        <w:wordWrap/>
        <w:overflowPunct/>
        <w:topLinePunct w:val="0"/>
        <w:autoSpaceDE/>
        <w:autoSpaceDN/>
        <w:bidi w:val="0"/>
        <w:adjustRightInd/>
        <w:spacing w:line="500" w:lineRule="exact"/>
        <w:ind w:firstLine="560" w:firstLineChars="200"/>
        <w:jc w:val="left"/>
        <w:textAlignment w:val="auto"/>
        <w:rPr>
          <w:rFonts w:hint="eastAsia" w:ascii="仿宋_GB2312" w:hAnsi="宋体" w:eastAsia="仿宋_GB2312" w:cs="Times New Roman"/>
          <w:color w:val="auto"/>
          <w:sz w:val="28"/>
          <w:szCs w:val="28"/>
          <w:lang w:bidi="ar"/>
        </w:rPr>
      </w:pPr>
      <w:r>
        <w:rPr>
          <w:rFonts w:hint="eastAsia" w:ascii="仿宋_GB2312" w:hAnsi="宋体" w:eastAsia="仿宋_GB2312" w:cs="Times New Roman"/>
          <w:color w:val="auto"/>
          <w:kern w:val="2"/>
          <w:sz w:val="28"/>
          <w:szCs w:val="28"/>
          <w:lang w:val="en-US" w:eastAsia="zh-CN" w:bidi="ar"/>
        </w:rPr>
        <w:t>经营期内，乙方出现下列任一违约情形的，甲方有权单方解除本合同、无条件收回经营标的，全额没收履约保证金，同时乙方须按年度经营服务费的20%向甲方支付违约金；若违约金、履约保证金不足以弥补甲方经济损失的，乙方须另行补足全部损失：</w:t>
      </w:r>
    </w:p>
    <w:p w14:paraId="4FA55664">
      <w:pPr>
        <w:keepNext w:val="0"/>
        <w:keepLines w:val="0"/>
        <w:pageBreakBefore w:val="0"/>
        <w:widowControl w:val="0"/>
        <w:suppressLineNumbers w:val="0"/>
        <w:kinsoku/>
        <w:wordWrap/>
        <w:overflowPunct/>
        <w:topLinePunct w:val="0"/>
        <w:autoSpaceDE/>
        <w:autoSpaceDN/>
        <w:bidi w:val="0"/>
        <w:adjustRightInd/>
        <w:spacing w:line="500" w:lineRule="exact"/>
        <w:ind w:firstLine="560" w:firstLineChars="200"/>
        <w:jc w:val="left"/>
        <w:textAlignment w:val="auto"/>
        <w:rPr>
          <w:rFonts w:hint="eastAsia" w:ascii="仿宋_GB2312" w:hAnsi="宋体" w:eastAsia="仿宋_GB2312" w:cs="Times New Roman"/>
          <w:color w:val="auto"/>
          <w:sz w:val="28"/>
          <w:szCs w:val="28"/>
          <w:lang w:bidi="ar"/>
        </w:rPr>
      </w:pPr>
      <w:r>
        <w:rPr>
          <w:rFonts w:hint="eastAsia" w:ascii="仿宋_GB2312" w:hAnsi="宋体" w:eastAsia="仿宋_GB2312" w:cs="Times New Roman"/>
          <w:color w:val="auto"/>
          <w:kern w:val="2"/>
          <w:sz w:val="28"/>
          <w:szCs w:val="28"/>
          <w:lang w:val="en-US" w:eastAsia="zh-CN" w:bidi="ar"/>
        </w:rPr>
        <w:t>1.乙方逾期支付年度经营服务费、相关杂费，或逾期补足履约保证金超过30日的；</w:t>
      </w:r>
    </w:p>
    <w:p w14:paraId="35A0EA39">
      <w:pPr>
        <w:keepNext w:val="0"/>
        <w:keepLines w:val="0"/>
        <w:pageBreakBefore w:val="0"/>
        <w:widowControl w:val="0"/>
        <w:suppressLineNumbers w:val="0"/>
        <w:kinsoku/>
        <w:wordWrap/>
        <w:overflowPunct/>
        <w:topLinePunct w:val="0"/>
        <w:autoSpaceDE/>
        <w:autoSpaceDN/>
        <w:bidi w:val="0"/>
        <w:adjustRightInd/>
        <w:spacing w:line="500" w:lineRule="exact"/>
        <w:ind w:firstLine="560" w:firstLineChars="200"/>
        <w:jc w:val="left"/>
        <w:textAlignment w:val="auto"/>
        <w:rPr>
          <w:rFonts w:hint="eastAsia" w:ascii="仿宋_GB2312" w:hAnsi="宋体" w:eastAsia="仿宋_GB2312" w:cs="Times New Roman"/>
          <w:color w:val="auto"/>
          <w:sz w:val="28"/>
          <w:szCs w:val="28"/>
          <w:lang w:bidi="ar"/>
        </w:rPr>
      </w:pPr>
      <w:r>
        <w:rPr>
          <w:rFonts w:hint="eastAsia" w:ascii="仿宋_GB2312" w:hAnsi="宋体" w:eastAsia="仿宋_GB2312" w:cs="Times New Roman"/>
          <w:color w:val="auto"/>
          <w:kern w:val="2"/>
          <w:sz w:val="28"/>
          <w:szCs w:val="28"/>
          <w:lang w:val="en-US" w:eastAsia="zh-CN" w:bidi="ar"/>
        </w:rPr>
        <w:t>2.未经甲方书面同意，乙方擅自改变场地经营用途、搭建构筑物，或私自将标的抵押、转租、转借及分租经营的；</w:t>
      </w:r>
    </w:p>
    <w:p w14:paraId="4ECF9536">
      <w:pPr>
        <w:keepNext w:val="0"/>
        <w:keepLines w:val="0"/>
        <w:pageBreakBefore w:val="0"/>
        <w:widowControl w:val="0"/>
        <w:suppressLineNumbers w:val="0"/>
        <w:kinsoku/>
        <w:wordWrap/>
        <w:overflowPunct/>
        <w:topLinePunct w:val="0"/>
        <w:autoSpaceDE/>
        <w:autoSpaceDN/>
        <w:bidi w:val="0"/>
        <w:adjustRightInd/>
        <w:spacing w:line="500" w:lineRule="exact"/>
        <w:ind w:firstLine="560" w:firstLineChars="200"/>
        <w:jc w:val="left"/>
        <w:textAlignment w:val="auto"/>
        <w:rPr>
          <w:rFonts w:hint="eastAsia" w:ascii="仿宋_GB2312" w:hAnsi="宋体" w:eastAsia="仿宋_GB2312" w:cs="Times New Roman"/>
          <w:color w:val="auto"/>
          <w:sz w:val="28"/>
          <w:szCs w:val="28"/>
          <w:lang w:bidi="ar"/>
        </w:rPr>
      </w:pPr>
      <w:r>
        <w:rPr>
          <w:rFonts w:hint="eastAsia" w:ascii="仿宋_GB2312" w:hAnsi="宋体" w:eastAsia="仿宋_GB2312" w:cs="Times New Roman"/>
          <w:color w:val="auto"/>
          <w:kern w:val="2"/>
          <w:sz w:val="28"/>
          <w:szCs w:val="28"/>
          <w:lang w:val="en-US" w:eastAsia="zh-CN" w:bidi="ar"/>
        </w:rPr>
        <w:t>3.乙方利用场地从事违法违规经营、超出许可范围经营，被行政部门查处、处罚的；</w:t>
      </w:r>
    </w:p>
    <w:p w14:paraId="231404E8">
      <w:pPr>
        <w:keepNext w:val="0"/>
        <w:keepLines w:val="0"/>
        <w:pageBreakBefore w:val="0"/>
        <w:widowControl w:val="0"/>
        <w:suppressLineNumbers w:val="0"/>
        <w:kinsoku/>
        <w:wordWrap/>
        <w:overflowPunct/>
        <w:topLinePunct w:val="0"/>
        <w:autoSpaceDE/>
        <w:autoSpaceDN/>
        <w:bidi w:val="0"/>
        <w:adjustRightInd/>
        <w:spacing w:line="500" w:lineRule="exact"/>
        <w:ind w:firstLine="560" w:firstLineChars="200"/>
        <w:jc w:val="left"/>
        <w:textAlignment w:val="auto"/>
        <w:rPr>
          <w:rFonts w:hint="eastAsia" w:ascii="仿宋_GB2312" w:hAnsi="宋体" w:eastAsia="仿宋_GB2312" w:cs="Times New Roman"/>
          <w:color w:val="auto"/>
          <w:sz w:val="28"/>
          <w:szCs w:val="28"/>
          <w:lang w:bidi="ar"/>
        </w:rPr>
      </w:pPr>
      <w:r>
        <w:rPr>
          <w:rFonts w:hint="eastAsia" w:ascii="仿宋_GB2312" w:hAnsi="宋体" w:eastAsia="仿宋_GB2312" w:cs="Times New Roman"/>
          <w:color w:val="auto"/>
          <w:kern w:val="2"/>
          <w:sz w:val="28"/>
          <w:szCs w:val="28"/>
          <w:lang w:val="en-US" w:eastAsia="zh-CN" w:bidi="ar"/>
        </w:rPr>
        <w:t>4.乙方拒不履行场地、设备运维维修义务，导致场地、设施严重损毁、无法正常使用，或甲方代为维修后乙方拒不承担维修费用的；</w:t>
      </w:r>
    </w:p>
    <w:p w14:paraId="43D44A9A">
      <w:pPr>
        <w:keepNext w:val="0"/>
        <w:keepLines w:val="0"/>
        <w:pageBreakBefore w:val="0"/>
        <w:widowControl w:val="0"/>
        <w:suppressLineNumbers w:val="0"/>
        <w:kinsoku/>
        <w:wordWrap/>
        <w:overflowPunct/>
        <w:topLinePunct w:val="0"/>
        <w:autoSpaceDE/>
        <w:autoSpaceDN/>
        <w:bidi w:val="0"/>
        <w:adjustRightInd/>
        <w:spacing w:line="500" w:lineRule="exact"/>
        <w:ind w:firstLine="560" w:firstLineChars="200"/>
        <w:jc w:val="left"/>
        <w:textAlignment w:val="auto"/>
        <w:rPr>
          <w:rFonts w:hint="eastAsia" w:ascii="仿宋_GB2312" w:hAnsi="宋体" w:eastAsia="仿宋_GB2312" w:cs="Times New Roman"/>
          <w:color w:val="auto"/>
          <w:sz w:val="28"/>
          <w:szCs w:val="28"/>
          <w:lang w:bidi="ar"/>
        </w:rPr>
      </w:pPr>
      <w:r>
        <w:rPr>
          <w:rFonts w:hint="eastAsia" w:ascii="仿宋_GB2312" w:hAnsi="宋体" w:eastAsia="仿宋_GB2312" w:cs="Times New Roman"/>
          <w:color w:val="auto"/>
          <w:kern w:val="2"/>
          <w:sz w:val="28"/>
          <w:szCs w:val="28"/>
          <w:lang w:val="en-US" w:eastAsia="zh-CN" w:bidi="ar"/>
        </w:rPr>
        <w:t>5.乙方违反安全生产、消防、环保相关法律法规及本合同约定，安全、消防隐患拒不整改、整改不到位，引发安全事故、环保处罚或损害公共利益的；</w:t>
      </w:r>
    </w:p>
    <w:p w14:paraId="44B052F9">
      <w:pPr>
        <w:keepNext w:val="0"/>
        <w:keepLines w:val="0"/>
        <w:pageBreakBefore w:val="0"/>
        <w:widowControl w:val="0"/>
        <w:suppressLineNumbers w:val="0"/>
        <w:kinsoku/>
        <w:wordWrap/>
        <w:overflowPunct/>
        <w:topLinePunct w:val="0"/>
        <w:autoSpaceDE/>
        <w:autoSpaceDN/>
        <w:bidi w:val="0"/>
        <w:adjustRightInd/>
        <w:spacing w:line="500" w:lineRule="exact"/>
        <w:ind w:firstLine="560" w:firstLineChars="200"/>
        <w:jc w:val="left"/>
        <w:textAlignment w:val="auto"/>
        <w:rPr>
          <w:rFonts w:hint="eastAsia" w:ascii="仿宋_GB2312" w:hAnsi="宋体" w:eastAsia="仿宋_GB2312" w:cs="Times New Roman"/>
          <w:color w:val="auto"/>
          <w:sz w:val="28"/>
          <w:szCs w:val="28"/>
          <w:lang w:bidi="ar"/>
        </w:rPr>
      </w:pPr>
      <w:r>
        <w:rPr>
          <w:rFonts w:hint="eastAsia" w:ascii="仿宋_GB2312" w:hAnsi="宋体" w:eastAsia="仿宋_GB2312" w:cs="Times New Roman"/>
          <w:color w:val="auto"/>
          <w:kern w:val="2"/>
          <w:sz w:val="28"/>
          <w:szCs w:val="28"/>
          <w:lang w:val="en-US" w:eastAsia="zh-CN" w:bidi="ar"/>
        </w:rPr>
        <w:t>6.乙方私自改造场地、增设设施未按要求报备甲方，或未按规范施工、验收，造成场地损坏、安全隐患的；</w:t>
      </w:r>
    </w:p>
    <w:p w14:paraId="53CB6C69">
      <w:pPr>
        <w:keepNext w:val="0"/>
        <w:keepLines w:val="0"/>
        <w:pageBreakBefore w:val="0"/>
        <w:widowControl w:val="0"/>
        <w:suppressLineNumbers w:val="0"/>
        <w:kinsoku/>
        <w:wordWrap/>
        <w:overflowPunct/>
        <w:topLinePunct w:val="0"/>
        <w:autoSpaceDE/>
        <w:autoSpaceDN/>
        <w:bidi w:val="0"/>
        <w:adjustRightInd/>
        <w:spacing w:line="500" w:lineRule="exact"/>
        <w:ind w:firstLine="560" w:firstLineChars="200"/>
        <w:jc w:val="left"/>
        <w:textAlignment w:val="auto"/>
        <w:rPr>
          <w:rFonts w:hint="eastAsia" w:ascii="仿宋_GB2312" w:hAnsi="宋体" w:eastAsia="仿宋_GB2312" w:cs="Times New Roman"/>
          <w:color w:val="auto"/>
          <w:sz w:val="28"/>
          <w:szCs w:val="28"/>
          <w:lang w:bidi="ar"/>
        </w:rPr>
      </w:pPr>
      <w:r>
        <w:rPr>
          <w:rFonts w:hint="eastAsia" w:ascii="仿宋_GB2312" w:hAnsi="宋体" w:eastAsia="仿宋_GB2312" w:cs="Times New Roman"/>
          <w:color w:val="auto"/>
          <w:kern w:val="2"/>
          <w:sz w:val="28"/>
          <w:szCs w:val="28"/>
          <w:lang w:val="en-US" w:eastAsia="zh-CN" w:bidi="ar"/>
        </w:rPr>
        <w:t>7.因乙方违规经营、私下串通等违纪行为，导致甲方工作人员被追究党纪、政纪或刑事责任的；</w:t>
      </w:r>
    </w:p>
    <w:p w14:paraId="09539033">
      <w:pPr>
        <w:keepNext w:val="0"/>
        <w:keepLines w:val="0"/>
        <w:pageBreakBefore w:val="0"/>
        <w:widowControl w:val="0"/>
        <w:suppressLineNumbers w:val="0"/>
        <w:kinsoku/>
        <w:wordWrap/>
        <w:overflowPunct/>
        <w:topLinePunct w:val="0"/>
        <w:autoSpaceDE/>
        <w:autoSpaceDN/>
        <w:bidi w:val="0"/>
        <w:adjustRightInd/>
        <w:spacing w:line="500" w:lineRule="exact"/>
        <w:ind w:firstLine="560" w:firstLineChars="200"/>
        <w:jc w:val="left"/>
        <w:textAlignment w:val="auto"/>
        <w:rPr>
          <w:rFonts w:hint="eastAsia" w:ascii="仿宋_GB2312" w:hAnsi="宋体" w:eastAsia="仿宋_GB2312" w:cs="Times New Roman"/>
          <w:color w:val="auto"/>
          <w:sz w:val="28"/>
          <w:szCs w:val="28"/>
          <w:lang w:bidi="ar"/>
        </w:rPr>
      </w:pPr>
      <w:r>
        <w:rPr>
          <w:rFonts w:hint="eastAsia" w:ascii="仿宋_GB2312" w:hAnsi="宋体" w:eastAsia="仿宋_GB2312" w:cs="Times New Roman"/>
          <w:color w:val="auto"/>
          <w:kern w:val="2"/>
          <w:sz w:val="28"/>
          <w:szCs w:val="28"/>
          <w:lang w:val="en-US" w:eastAsia="zh-CN" w:bidi="ar"/>
        </w:rPr>
        <w:t>8.单个经营年度内，乙方累计出现5次及以上经甲方核实的严重负面投诉、舆情事件的；</w:t>
      </w:r>
    </w:p>
    <w:p w14:paraId="477E6BA8">
      <w:pPr>
        <w:keepNext w:val="0"/>
        <w:keepLines w:val="0"/>
        <w:pageBreakBefore w:val="0"/>
        <w:widowControl w:val="0"/>
        <w:suppressLineNumbers w:val="0"/>
        <w:kinsoku/>
        <w:wordWrap/>
        <w:overflowPunct/>
        <w:topLinePunct w:val="0"/>
        <w:autoSpaceDE/>
        <w:autoSpaceDN/>
        <w:bidi w:val="0"/>
        <w:adjustRightInd/>
        <w:spacing w:line="500" w:lineRule="exact"/>
        <w:ind w:firstLine="560" w:firstLineChars="200"/>
        <w:jc w:val="left"/>
        <w:textAlignment w:val="auto"/>
        <w:rPr>
          <w:rFonts w:hint="eastAsia" w:ascii="仿宋_GB2312" w:hAnsi="宋体" w:eastAsia="仿宋_GB2312" w:cs="Times New Roman"/>
          <w:color w:val="auto"/>
          <w:sz w:val="28"/>
          <w:szCs w:val="28"/>
          <w:lang w:bidi="ar"/>
        </w:rPr>
      </w:pPr>
      <w:r>
        <w:rPr>
          <w:rFonts w:hint="eastAsia" w:ascii="仿宋_GB2312" w:hAnsi="宋体" w:eastAsia="仿宋_GB2312" w:cs="Times New Roman"/>
          <w:color w:val="auto"/>
          <w:kern w:val="2"/>
          <w:sz w:val="28"/>
          <w:szCs w:val="28"/>
          <w:lang w:val="en-US" w:eastAsia="zh-CN" w:bidi="ar"/>
        </w:rPr>
        <w:t>9.乙方拒不配合甲方及监管部门检查、整改要求，经甲方多次书面催告仍拒不改正的其他违约行为。</w:t>
      </w:r>
    </w:p>
    <w:p w14:paraId="3FC49E4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宋体" w:eastAsia="仿宋_GB2312" w:cs="Times New Roman"/>
          <w:color w:val="auto"/>
          <w:sz w:val="28"/>
          <w:szCs w:val="28"/>
        </w:rPr>
      </w:pPr>
      <w:r>
        <w:rPr>
          <w:rFonts w:hint="eastAsia" w:ascii="仿宋_GB2312" w:hAnsi="宋体" w:eastAsia="仿宋_GB2312" w:cs="Times New Roman"/>
          <w:color w:val="auto"/>
          <w:kern w:val="2"/>
          <w:sz w:val="28"/>
          <w:szCs w:val="28"/>
          <w:lang w:val="en-US" w:eastAsia="zh-CN" w:bidi="ar"/>
        </w:rPr>
        <w:t>因乙方违约引发甲方维权诉讼、仲裁的，由此产生的律师费、诉讼费、保全费、公告费、差旅费等全部维权费用，均由乙方全额承担。</w:t>
      </w:r>
    </w:p>
    <w:p w14:paraId="5EAD4E7D">
      <w:pPr>
        <w:keepNext w:val="0"/>
        <w:keepLines w:val="0"/>
        <w:pageBreakBefore w:val="0"/>
        <w:widowControl w:val="0"/>
        <w:numPr>
          <w:ilvl w:val="0"/>
          <w:numId w:val="0"/>
        </w:numPr>
        <w:suppressLineNumbers w:val="0"/>
        <w:kinsoku/>
        <w:wordWrap/>
        <w:overflowPunct/>
        <w:topLinePunct w:val="0"/>
        <w:autoSpaceDE/>
        <w:autoSpaceDN/>
        <w:bidi w:val="0"/>
        <w:adjustRightInd/>
        <w:spacing w:line="500" w:lineRule="exact"/>
        <w:ind w:left="0" w:leftChars="0" w:firstLine="560" w:firstLineChars="200"/>
        <w:jc w:val="left"/>
        <w:textAlignment w:val="auto"/>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pPr>
      <w:r>
        <w:rPr>
          <w:rFonts w:hint="eastAsia" w:ascii="仿宋_GB2312" w:hAnsi="宋体" w:eastAsia="仿宋_GB2312" w:cs="Times New Roman"/>
          <w:color w:val="auto"/>
          <w:sz w:val="28"/>
          <w:szCs w:val="28"/>
          <w:lang w:eastAsia="zh-CN"/>
        </w:rPr>
        <w:t>（二）</w:t>
      </w:r>
      <w:r>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t>乙方有权单方解除合同</w:t>
      </w:r>
    </w:p>
    <w:p w14:paraId="2347BA0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宋体" w:eastAsia="仿宋_GB2312" w:cs="Times New Roman"/>
          <w:color w:val="auto"/>
          <w:sz w:val="28"/>
          <w:szCs w:val="28"/>
        </w:rPr>
      </w:pPr>
      <w:r>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t>甲方无正当理由逾期交付标的超过60日的，乙方可书面通知解除合同，甲方无息退还已付经营服务费及履约保证金，并按年经营服务费20%支付违约金。</w:t>
      </w:r>
    </w:p>
    <w:p w14:paraId="103E3EA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宋体" w:eastAsia="仿宋_GB2312" w:cs="Times New Roman"/>
          <w:color w:val="auto"/>
          <w:sz w:val="28"/>
          <w:szCs w:val="28"/>
        </w:rPr>
      </w:pPr>
      <w:r>
        <w:rPr>
          <w:rFonts w:hint="eastAsia" w:ascii="仿宋_GB2312" w:hAnsi="宋体" w:eastAsia="仿宋_GB2312" w:cs="Times New Roman"/>
          <w:color w:val="auto"/>
          <w:sz w:val="28"/>
          <w:szCs w:val="28"/>
          <w:lang w:bidi="ar"/>
        </w:rPr>
        <w:t>（三）</w:t>
      </w:r>
      <w:r>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t>特殊情形免责处理</w:t>
      </w:r>
    </w:p>
    <w:p w14:paraId="4D50D76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宋体" w:eastAsia="仿宋_GB2312" w:cs="Times New Roman"/>
          <w:color w:val="auto"/>
          <w:sz w:val="28"/>
          <w:szCs w:val="28"/>
          <w:lang w:eastAsia="zh-CN" w:bidi="ar"/>
        </w:rPr>
      </w:pPr>
      <w:r>
        <w:rPr>
          <w:rFonts w:hint="eastAsia" w:ascii="仿宋_GB2312" w:hAnsi="宋体" w:eastAsia="仿宋_GB2312" w:cs="Times New Roman"/>
          <w:color w:val="auto"/>
          <w:sz w:val="28"/>
          <w:szCs w:val="28"/>
          <w:lang w:val="en-US" w:eastAsia="zh-CN"/>
        </w:rPr>
        <w:t xml:space="preserve"> </w:t>
      </w:r>
      <w:r>
        <w:rPr>
          <w:rFonts w:hint="eastAsia" w:ascii="仿宋_GB2312" w:hAnsi="宋体" w:eastAsia="仿宋_GB2312" w:cs="Times New Roman"/>
          <w:color w:val="auto"/>
          <w:sz w:val="28"/>
          <w:szCs w:val="28"/>
        </w:rPr>
        <w:t>1</w:t>
      </w:r>
      <w:r>
        <w:rPr>
          <w:rFonts w:hint="eastAsia" w:ascii="仿宋_GB2312" w:hAnsi="宋体" w:eastAsia="仿宋_GB2312" w:cs="Times New Roman"/>
          <w:color w:val="auto"/>
          <w:sz w:val="28"/>
          <w:szCs w:val="28"/>
          <w:lang w:val="en-US" w:eastAsia="zh-CN"/>
        </w:rPr>
        <w:t>.</w:t>
      </w:r>
      <w:r>
        <w:rPr>
          <w:rFonts w:hint="eastAsia" w:ascii="仿宋_GB2312" w:hAnsi="宋体" w:eastAsia="仿宋_GB2312" w:cs="Times New Roman"/>
          <w:color w:val="auto"/>
          <w:kern w:val="2"/>
          <w:sz w:val="28"/>
          <w:szCs w:val="28"/>
          <w:lang w:val="en-US" w:eastAsia="zh-CN" w:bidi="ar"/>
        </w:rPr>
        <w:t>经营期内，如遇政府征收、收购、拆迁改造、城市建设或市政设施施工等情形，甲方须提前60日书面通知乙方，乙方须无条件配合并按时交还标的，甲方不构成违约、不承担任何补偿或赔偿责任。</w:t>
      </w:r>
      <w:r>
        <w:rPr>
          <w:rFonts w:hint="eastAsia" w:ascii="仿宋_GB2312" w:hAnsi="宋体" w:eastAsia="仿宋_GB2312" w:cs="Times New Roman"/>
          <w:color w:val="auto"/>
          <w:sz w:val="28"/>
          <w:szCs w:val="28"/>
          <w:highlight w:val="none"/>
          <w:lang w:eastAsia="zh-CN"/>
        </w:rPr>
        <w:t>政府拆迁</w:t>
      </w:r>
      <w:r>
        <w:rPr>
          <w:rFonts w:hint="eastAsia" w:ascii="仿宋_GB2312" w:hAnsi="宋体" w:eastAsia="仿宋_GB2312" w:cs="Times New Roman"/>
          <w:color w:val="auto"/>
          <w:sz w:val="28"/>
          <w:szCs w:val="28"/>
          <w:highlight w:val="none"/>
          <w:lang w:val="en-US" w:eastAsia="zh-CN"/>
        </w:rPr>
        <w:t>给予的所有</w:t>
      </w:r>
      <w:r>
        <w:rPr>
          <w:rFonts w:hint="eastAsia" w:ascii="仿宋_GB2312" w:hAnsi="宋体" w:eastAsia="仿宋_GB2312" w:cs="Times New Roman"/>
          <w:color w:val="auto"/>
          <w:sz w:val="28"/>
          <w:szCs w:val="28"/>
          <w:highlight w:val="none"/>
          <w:lang w:eastAsia="zh-CN"/>
        </w:rPr>
        <w:t>补偿费用归甲方所有</w:t>
      </w:r>
      <w:r>
        <w:rPr>
          <w:rFonts w:hint="eastAsia" w:ascii="仿宋_GB2312" w:hAnsi="宋体" w:eastAsia="仿宋_GB2312" w:cs="Times New Roman"/>
          <w:color w:val="auto"/>
          <w:kern w:val="2"/>
          <w:sz w:val="28"/>
          <w:szCs w:val="28"/>
          <w:lang w:val="en-US" w:eastAsia="zh-CN" w:bidi="ar"/>
        </w:rPr>
        <w:t>；乙方自行添置的设施设备对应的专项补偿归乙方所有，甲方不作任何额外补偿。乙方因搬离、停业、停产产生的一切损失自行承担。乙方未按时清场交还标的造成甲方损失的，须承担全部赔偿责任。经营服务费按实际使用时间据实结算，履约保证金</w:t>
      </w:r>
      <w:r>
        <w:rPr>
          <w:rFonts w:hint="eastAsia" w:ascii="仿宋_GB2312" w:hAnsi="宋体" w:eastAsia="仿宋_GB2312" w:cs="Times New Roman"/>
          <w:color w:val="auto"/>
          <w:sz w:val="28"/>
          <w:szCs w:val="28"/>
          <w:highlight w:val="none"/>
          <w:lang w:eastAsia="zh-CN" w:bidi="ar"/>
        </w:rPr>
        <w:t>予以返还（不计息）</w:t>
      </w:r>
      <w:r>
        <w:rPr>
          <w:rFonts w:hint="eastAsia" w:ascii="仿宋_GB2312" w:hAnsi="宋体" w:eastAsia="仿宋_GB2312" w:cs="Times New Roman"/>
          <w:color w:val="auto"/>
          <w:sz w:val="28"/>
          <w:szCs w:val="28"/>
          <w:lang w:eastAsia="zh-CN" w:bidi="ar"/>
        </w:rPr>
        <w:t>。</w:t>
      </w:r>
    </w:p>
    <w:p w14:paraId="28E49D05">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pPr>
      <w:r>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t>2.因不可抗力原因致使本合同不能继续履行或造成的损失，任何一方均可提前解除本合同，且双方互不承担责任。</w:t>
      </w:r>
      <w:r>
        <w:rPr>
          <w:rFonts w:hint="eastAsia" w:ascii="仿宋_GB2312" w:hAnsi="宋体" w:eastAsia="仿宋_GB2312" w:cs="Times New Roman"/>
          <w:color w:val="auto"/>
          <w:kern w:val="2"/>
          <w:sz w:val="28"/>
          <w:szCs w:val="28"/>
          <w:lang w:val="en-US" w:eastAsia="zh-CN" w:bidi="ar"/>
        </w:rPr>
        <w:t>经营服务费按实际使用时间据实结算，履约保证金</w:t>
      </w:r>
      <w:r>
        <w:rPr>
          <w:rFonts w:hint="eastAsia" w:ascii="仿宋_GB2312" w:hAnsi="宋体" w:eastAsia="仿宋_GB2312" w:cs="Times New Roman"/>
          <w:color w:val="auto"/>
          <w:sz w:val="28"/>
          <w:szCs w:val="28"/>
          <w:lang w:eastAsia="zh-CN" w:bidi="ar"/>
        </w:rPr>
        <w:t>予以返还（不计息）。</w:t>
      </w:r>
      <w:r>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t xml:space="preserve">   </w:t>
      </w:r>
    </w:p>
    <w:p w14:paraId="33B8EEF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宋体" w:eastAsia="仿宋_GB2312" w:cs="Times New Roman"/>
          <w:color w:val="auto"/>
          <w:sz w:val="28"/>
          <w:szCs w:val="28"/>
          <w:lang w:bidi="ar"/>
        </w:rPr>
      </w:pPr>
      <w:r>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t>3.甲方自用、整体产权回收：甲方提前30日书面通知乙方，乙方须无条件清场退场，甲方据实结算租金、无息退还履约保证金，但不作额外赔偿补偿。</w:t>
      </w:r>
    </w:p>
    <w:p w14:paraId="70F63147">
      <w:pPr>
        <w:keepNext w:val="0"/>
        <w:keepLines w:val="0"/>
        <w:pageBreakBefore w:val="0"/>
        <w:widowControl w:val="0"/>
        <w:suppressLineNumbers w:val="0"/>
        <w:kinsoku/>
        <w:wordWrap/>
        <w:overflowPunct/>
        <w:topLinePunct w:val="0"/>
        <w:autoSpaceDE/>
        <w:autoSpaceDN/>
        <w:bidi w:val="0"/>
        <w:adjustRightInd/>
        <w:spacing w:line="500" w:lineRule="exact"/>
        <w:ind w:left="0" w:leftChars="0" w:firstLine="560" w:firstLineChars="200"/>
        <w:jc w:val="left"/>
        <w:textAlignment w:val="auto"/>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pPr>
      <w:r>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t>（四）乙方提前退租违约</w:t>
      </w:r>
    </w:p>
    <w:p w14:paraId="48CFFBD4">
      <w:pPr>
        <w:keepNext w:val="0"/>
        <w:keepLines w:val="0"/>
        <w:pageBreakBefore w:val="0"/>
        <w:widowControl w:val="0"/>
        <w:suppressLineNumbers w:val="0"/>
        <w:kinsoku/>
        <w:wordWrap/>
        <w:overflowPunct/>
        <w:topLinePunct w:val="0"/>
        <w:autoSpaceDE/>
        <w:autoSpaceDN/>
        <w:bidi w:val="0"/>
        <w:adjustRightInd/>
        <w:spacing w:line="500" w:lineRule="exact"/>
        <w:ind w:firstLine="560" w:firstLineChars="200"/>
        <w:jc w:val="left"/>
        <w:textAlignment w:val="auto"/>
        <w:rPr>
          <w:rFonts w:hint="eastAsia" w:ascii="仿宋_GB2312" w:hAnsi="宋体" w:eastAsia="仿宋_GB2312" w:cs="Times New Roman"/>
          <w:color w:val="auto"/>
          <w:sz w:val="28"/>
          <w:szCs w:val="28"/>
          <w:lang w:bidi="ar"/>
        </w:rPr>
      </w:pPr>
      <w:r>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t>乙方租期内主动申请提前退租的，须提前60日书面申请并经甲方同意，履约保证金全额不予退还，已付未到期经营服务费予以退还（经营期不足一个月的按一个月收取经营服务费）。</w:t>
      </w:r>
    </w:p>
    <w:p w14:paraId="7AC231D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宋体" w:eastAsia="仿宋_GB2312" w:cs="Times New Roman"/>
          <w:color w:val="auto"/>
          <w:sz w:val="28"/>
          <w:szCs w:val="28"/>
        </w:rPr>
      </w:pPr>
      <w:r>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t>（五）逾期占用违约责任</w:t>
      </w:r>
      <w:r>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br w:type="textWrapping"/>
      </w:r>
      <w:r>
        <w:rPr>
          <w:rFonts w:hint="eastAsia" w:ascii="仿宋_GB2312" w:hAnsi="宋体" w:eastAsia="仿宋_GB2312" w:cs="Times New Roman"/>
          <w:i w:val="0"/>
          <w:iCs w:val="0"/>
          <w:caps w:val="0"/>
          <w:color w:val="auto"/>
          <w:spacing w:val="0"/>
          <w:kern w:val="2"/>
          <w:sz w:val="28"/>
          <w:szCs w:val="28"/>
          <w:shd w:val="clear" w:color="auto" w:fill="auto"/>
          <w:lang w:val="en-US" w:eastAsia="zh-CN" w:bidi="ar"/>
        </w:rPr>
        <w:t xml:space="preserve">    经营期届届满或非乙方原因解除合同后，乙方逾期拒不搬离、拒不返还标的的，按原年度日经营服务费标准双倍支付场地占用费，直至清场完毕；逾期超过10日的，甲方有权强制清场，场内遗留物品视为乙方遗弃物，甲方可自行处置，清场费用由乙方承担。</w:t>
      </w:r>
    </w:p>
    <w:p w14:paraId="60DCF2E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b/>
          <w:color w:val="auto"/>
          <w:sz w:val="28"/>
          <w:szCs w:val="28"/>
        </w:rPr>
      </w:pPr>
      <w:r>
        <w:rPr>
          <w:rFonts w:hint="eastAsia" w:ascii="仿宋_GB2312" w:hAnsi="宋体" w:eastAsia="仿宋_GB2312"/>
          <w:color w:val="auto"/>
          <w:sz w:val="28"/>
          <w:szCs w:val="28"/>
        </w:rPr>
        <w:t xml:space="preserve">   </w:t>
      </w:r>
      <w:r>
        <w:rPr>
          <w:rFonts w:hint="eastAsia" w:ascii="仿宋_GB2312" w:hAnsi="宋体" w:eastAsia="仿宋_GB2312"/>
          <w:b/>
          <w:color w:val="auto"/>
          <w:sz w:val="28"/>
          <w:szCs w:val="28"/>
        </w:rPr>
        <w:t xml:space="preserve"> 第</w:t>
      </w:r>
      <w:r>
        <w:rPr>
          <w:rFonts w:hint="eastAsia" w:ascii="仿宋_GB2312" w:hAnsi="宋体" w:eastAsia="仿宋_GB2312"/>
          <w:b/>
          <w:color w:val="auto"/>
          <w:sz w:val="28"/>
          <w:szCs w:val="28"/>
          <w:lang w:eastAsia="zh-CN"/>
        </w:rPr>
        <w:t>九</w:t>
      </w:r>
      <w:r>
        <w:rPr>
          <w:rFonts w:hint="eastAsia" w:ascii="仿宋_GB2312" w:hAnsi="宋体" w:eastAsia="仿宋_GB2312"/>
          <w:b/>
          <w:color w:val="auto"/>
          <w:sz w:val="28"/>
          <w:szCs w:val="28"/>
        </w:rPr>
        <w:t>条  廉政约定</w:t>
      </w:r>
    </w:p>
    <w:p w14:paraId="0BA8E4F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一）双方必须严格遵守党和国家有关法律法规，双方的各项业务活动必须公开、公正、诚信、透明，不得获取不正当的利益，损害国家、集体和对方利益。发现其中一方及其工作人员在业务活动中有违规、违纪、违法行为的，另一方应及时提醒或向其上级主管部门举报。</w:t>
      </w:r>
    </w:p>
    <w:p w14:paraId="5827BFA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（二）承诺内容</w:t>
      </w:r>
    </w:p>
    <w:p w14:paraId="714B923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1</w:t>
      </w:r>
      <w:r>
        <w:rPr>
          <w:rFonts w:hint="eastAsia" w:ascii="仿宋_GB2312" w:hAnsi="宋体" w:eastAsia="仿宋_GB2312"/>
          <w:color w:val="auto"/>
          <w:sz w:val="28"/>
          <w:szCs w:val="28"/>
          <w:lang w:val="en-US" w:eastAsia="zh-CN"/>
        </w:rPr>
        <w:t>.</w:t>
      </w:r>
      <w:r>
        <w:rPr>
          <w:rFonts w:hint="eastAsia" w:ascii="仿宋_GB2312" w:hAnsi="宋体" w:eastAsia="仿宋_GB2312"/>
          <w:color w:val="auto"/>
          <w:sz w:val="28"/>
          <w:szCs w:val="28"/>
        </w:rPr>
        <w:t>合同双方工作人员不得索要或收受对方一切贿赂或行贿对方工作人员。</w:t>
      </w:r>
    </w:p>
    <w:p w14:paraId="7E0285A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2</w:t>
      </w:r>
      <w:r>
        <w:rPr>
          <w:rFonts w:hint="eastAsia" w:ascii="仿宋_GB2312" w:hAnsi="宋体" w:eastAsia="仿宋_GB2312"/>
          <w:color w:val="auto"/>
          <w:sz w:val="28"/>
          <w:szCs w:val="28"/>
          <w:lang w:val="en-US" w:eastAsia="zh-CN"/>
        </w:rPr>
        <w:t>.</w:t>
      </w:r>
      <w:r>
        <w:rPr>
          <w:rFonts w:hint="eastAsia" w:ascii="仿宋_GB2312" w:hAnsi="宋体" w:eastAsia="仿宋_GB2312"/>
          <w:color w:val="auto"/>
          <w:sz w:val="28"/>
          <w:szCs w:val="28"/>
        </w:rPr>
        <w:t>甲方工作人员不得参与或介绍亲朋参与与乙方有关的经营活动，不得介绍亲朋到乙方工作。</w:t>
      </w:r>
    </w:p>
    <w:p w14:paraId="0354D72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3</w:t>
      </w:r>
      <w:r>
        <w:rPr>
          <w:rFonts w:hint="eastAsia" w:ascii="仿宋_GB2312" w:hAnsi="宋体" w:eastAsia="仿宋_GB2312"/>
          <w:color w:val="auto"/>
          <w:sz w:val="28"/>
          <w:szCs w:val="28"/>
          <w:lang w:val="en-US" w:eastAsia="zh-CN"/>
        </w:rPr>
        <w:t>.</w:t>
      </w:r>
      <w:r>
        <w:rPr>
          <w:rFonts w:hint="eastAsia" w:ascii="仿宋_GB2312" w:hAnsi="宋体" w:eastAsia="仿宋_GB2312"/>
          <w:color w:val="auto"/>
          <w:sz w:val="28"/>
          <w:szCs w:val="28"/>
        </w:rPr>
        <w:t>双方不得组织或参加有可能妨碍双方公正公务的宴请及娱乐活动。</w:t>
      </w:r>
    </w:p>
    <w:p w14:paraId="4E1D3E2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4</w:t>
      </w:r>
      <w:r>
        <w:rPr>
          <w:rFonts w:hint="eastAsia" w:ascii="仿宋_GB2312" w:hAnsi="宋体" w:eastAsia="仿宋_GB2312"/>
          <w:color w:val="auto"/>
          <w:sz w:val="28"/>
          <w:szCs w:val="28"/>
          <w:lang w:val="en-US" w:eastAsia="zh-CN"/>
        </w:rPr>
        <w:t>.</w:t>
      </w:r>
      <w:r>
        <w:rPr>
          <w:rFonts w:hint="eastAsia" w:ascii="仿宋_GB2312" w:hAnsi="宋体" w:eastAsia="仿宋_GB2312"/>
          <w:color w:val="auto"/>
          <w:sz w:val="28"/>
          <w:szCs w:val="28"/>
        </w:rPr>
        <w:t>甲乙双方不得为谋取不正当利益擅自与对方工作人员就</w:t>
      </w:r>
      <w:r>
        <w:rPr>
          <w:rFonts w:hint="eastAsia" w:ascii="仿宋_GB2312" w:hAnsi="宋体" w:eastAsia="仿宋_GB2312"/>
          <w:color w:val="auto"/>
          <w:sz w:val="28"/>
          <w:szCs w:val="28"/>
          <w:lang w:eastAsia="zh-CN"/>
        </w:rPr>
        <w:t>授权经营</w:t>
      </w:r>
      <w:r>
        <w:rPr>
          <w:rFonts w:hint="eastAsia" w:ascii="仿宋_GB2312" w:hAnsi="宋体" w:eastAsia="仿宋_GB2312"/>
          <w:color w:val="auto"/>
          <w:sz w:val="28"/>
          <w:szCs w:val="28"/>
        </w:rPr>
        <w:t>关系的各项相关事项进行私下商谈或者达成默契。</w:t>
      </w:r>
    </w:p>
    <w:p w14:paraId="003A46F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（三）违约条款</w:t>
      </w:r>
    </w:p>
    <w:p w14:paraId="452CB55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1</w:t>
      </w:r>
      <w:r>
        <w:rPr>
          <w:rFonts w:hint="eastAsia" w:ascii="仿宋_GB2312" w:hAnsi="宋体" w:eastAsia="仿宋_GB2312"/>
          <w:color w:val="auto"/>
          <w:sz w:val="28"/>
          <w:szCs w:val="28"/>
          <w:lang w:val="en-US" w:eastAsia="zh-CN"/>
        </w:rPr>
        <w:t>.</w:t>
      </w:r>
      <w:r>
        <w:rPr>
          <w:rFonts w:hint="eastAsia" w:ascii="仿宋_GB2312" w:hAnsi="宋体" w:eastAsia="仿宋_GB2312"/>
          <w:color w:val="auto"/>
          <w:sz w:val="28"/>
          <w:szCs w:val="28"/>
        </w:rPr>
        <w:t>甲方及其工作人员违反上述规定，依据有关规定给予党纪、政纪或组织处理；涉嫌犯罪的，移交司法机关追究刑事责任。</w:t>
      </w:r>
    </w:p>
    <w:p w14:paraId="3FCC4F5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2</w:t>
      </w:r>
      <w:r>
        <w:rPr>
          <w:rFonts w:hint="eastAsia" w:ascii="仿宋_GB2312" w:hAnsi="宋体" w:eastAsia="仿宋_GB2312"/>
          <w:color w:val="auto"/>
          <w:sz w:val="28"/>
          <w:szCs w:val="28"/>
          <w:lang w:val="en-US" w:eastAsia="zh-CN"/>
        </w:rPr>
        <w:t>.</w:t>
      </w:r>
      <w:r>
        <w:rPr>
          <w:rFonts w:hint="eastAsia" w:ascii="仿宋_GB2312" w:hAnsi="宋体" w:eastAsia="仿宋_GB2312"/>
          <w:color w:val="auto"/>
          <w:sz w:val="28"/>
          <w:szCs w:val="28"/>
        </w:rPr>
        <w:t>因乙方违反上述约定导致甲方工作人员违反上述规定的，视情节轻重，甲方扣除乙方10%—50%的履约保证金。</w:t>
      </w:r>
    </w:p>
    <w:p w14:paraId="1863171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s="Times New Roman"/>
          <w:b/>
          <w:color w:val="auto"/>
          <w:sz w:val="28"/>
          <w:szCs w:val="28"/>
        </w:rPr>
      </w:pPr>
      <w:r>
        <w:rPr>
          <w:rFonts w:hint="eastAsia" w:ascii="仿宋_GB2312" w:hAnsi="宋体" w:eastAsia="仿宋_GB2312"/>
          <w:color w:val="auto"/>
          <w:sz w:val="28"/>
          <w:szCs w:val="28"/>
        </w:rPr>
        <w:t xml:space="preserve">    </w:t>
      </w:r>
      <w:r>
        <w:rPr>
          <w:rFonts w:hint="eastAsia" w:ascii="仿宋_GB2312" w:hAnsi="宋体" w:eastAsia="仿宋_GB2312"/>
          <w:b/>
          <w:color w:val="auto"/>
          <w:sz w:val="28"/>
          <w:szCs w:val="28"/>
        </w:rPr>
        <w:t>第</w:t>
      </w:r>
      <w:r>
        <w:rPr>
          <w:rFonts w:hint="eastAsia" w:ascii="仿宋_GB2312" w:hAnsi="宋体" w:eastAsia="仿宋_GB2312"/>
          <w:b/>
          <w:color w:val="auto"/>
          <w:sz w:val="28"/>
          <w:szCs w:val="28"/>
          <w:lang w:eastAsia="zh-CN"/>
        </w:rPr>
        <w:t>十</w:t>
      </w:r>
      <w:r>
        <w:rPr>
          <w:rFonts w:hint="eastAsia" w:ascii="仿宋_GB2312" w:hAnsi="宋体" w:eastAsia="仿宋_GB2312" w:cs="Times New Roman"/>
          <w:b/>
          <w:color w:val="auto"/>
          <w:sz w:val="28"/>
          <w:szCs w:val="28"/>
        </w:rPr>
        <w:t>条　</w:t>
      </w:r>
      <w:r>
        <w:rPr>
          <w:rFonts w:hint="eastAsia" w:ascii="仿宋_GB2312" w:hAnsi="宋体" w:eastAsia="仿宋_GB2312" w:cs="Times New Roman"/>
          <w:b/>
          <w:color w:val="auto"/>
          <w:sz w:val="28"/>
          <w:szCs w:val="28"/>
          <w:lang w:eastAsia="zh-CN"/>
        </w:rPr>
        <w:t>标的</w:t>
      </w:r>
      <w:r>
        <w:rPr>
          <w:rFonts w:hint="eastAsia" w:ascii="仿宋_GB2312" w:hAnsi="宋体" w:eastAsia="仿宋_GB2312" w:cs="Times New Roman"/>
          <w:b/>
          <w:color w:val="auto"/>
          <w:sz w:val="28"/>
          <w:szCs w:val="28"/>
        </w:rPr>
        <w:t>返还约定</w:t>
      </w:r>
    </w:p>
    <w:p w14:paraId="6009212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宋体" w:eastAsia="仿宋_GB2312" w:cs="Times New Roman"/>
          <w:color w:val="auto"/>
          <w:sz w:val="28"/>
          <w:szCs w:val="28"/>
        </w:rPr>
      </w:pPr>
      <w:r>
        <w:rPr>
          <w:rFonts w:hint="eastAsia" w:ascii="仿宋_GB2312" w:hAnsi="宋体" w:eastAsia="仿宋_GB2312" w:cs="Times New Roman"/>
          <w:color w:val="auto"/>
          <w:kern w:val="2"/>
          <w:sz w:val="28"/>
          <w:szCs w:val="28"/>
          <w:lang w:val="en-US" w:eastAsia="zh-CN" w:bidi="ar"/>
        </w:rPr>
        <w:t>经营期届满或非乙方原因解除合同后，乙方须在10日内清空场地、返还经营标的及附属设施，自行收回自有添置财产。逾期未清理、搬离的物品，视为乙方自愿放弃，甲方有权自行处置，产生费用由乙方承担。乙方返还标的须保持设施完好、符合正常使用后的状态，经甲方验收确认，并结清全部费用。</w:t>
      </w:r>
    </w:p>
    <w:p w14:paraId="539BBDA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b/>
          <w:color w:val="auto"/>
          <w:sz w:val="28"/>
          <w:szCs w:val="28"/>
        </w:rPr>
      </w:pPr>
      <w:r>
        <w:rPr>
          <w:rFonts w:hint="eastAsia" w:ascii="仿宋_GB2312" w:hAnsi="宋体" w:eastAsia="仿宋_GB2312"/>
          <w:color w:val="auto"/>
          <w:sz w:val="28"/>
          <w:szCs w:val="28"/>
        </w:rPr>
        <w:t xml:space="preserve">   </w:t>
      </w:r>
      <w:r>
        <w:rPr>
          <w:rFonts w:hint="eastAsia" w:ascii="仿宋_GB2312" w:hAnsi="宋体" w:eastAsia="仿宋_GB2312"/>
          <w:b/>
          <w:color w:val="auto"/>
          <w:sz w:val="28"/>
          <w:szCs w:val="28"/>
        </w:rPr>
        <w:t xml:space="preserve"> 第十</w:t>
      </w:r>
      <w:r>
        <w:rPr>
          <w:rFonts w:hint="eastAsia" w:ascii="仿宋_GB2312" w:hAnsi="宋体" w:eastAsia="仿宋_GB2312"/>
          <w:b/>
          <w:color w:val="auto"/>
          <w:sz w:val="28"/>
          <w:szCs w:val="28"/>
          <w:lang w:eastAsia="zh-CN"/>
        </w:rPr>
        <w:t>一</w:t>
      </w:r>
      <w:r>
        <w:rPr>
          <w:rFonts w:hint="eastAsia" w:ascii="仿宋_GB2312" w:hAnsi="宋体" w:eastAsia="仿宋_GB2312"/>
          <w:b/>
          <w:color w:val="auto"/>
          <w:sz w:val="28"/>
          <w:szCs w:val="28"/>
        </w:rPr>
        <w:t>条  解决争议的方式</w:t>
      </w:r>
    </w:p>
    <w:p w14:paraId="4582E41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w:t>
      </w:r>
      <w:r>
        <w:rPr>
          <w:rFonts w:hint="eastAsia" w:ascii="仿宋_GB2312" w:hAnsi="宋体" w:eastAsia="仿宋_GB2312" w:cs="Times New Roman"/>
          <w:color w:val="auto"/>
          <w:sz w:val="28"/>
          <w:szCs w:val="28"/>
        </w:rPr>
        <w:t>合同未尽事宜双方协商解决；协商不成及合同履行过程中发生争议，向甲方所</w:t>
      </w:r>
      <w:r>
        <w:rPr>
          <w:rFonts w:hint="eastAsia" w:ascii="仿宋_GB2312" w:hAnsi="宋体" w:eastAsia="仿宋_GB2312"/>
          <w:color w:val="auto"/>
          <w:sz w:val="28"/>
          <w:szCs w:val="28"/>
        </w:rPr>
        <w:t>在地人民法院提起诉讼。</w:t>
      </w:r>
    </w:p>
    <w:p w14:paraId="27548B2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b/>
          <w:color w:val="auto"/>
          <w:sz w:val="28"/>
          <w:szCs w:val="28"/>
        </w:rPr>
      </w:pPr>
      <w:r>
        <w:rPr>
          <w:rFonts w:hint="eastAsia" w:ascii="仿宋_GB2312" w:hAnsi="宋体" w:eastAsia="仿宋_GB2312"/>
          <w:color w:val="auto"/>
          <w:sz w:val="28"/>
          <w:szCs w:val="28"/>
        </w:rPr>
        <w:t xml:space="preserve">   </w:t>
      </w:r>
      <w:r>
        <w:rPr>
          <w:rFonts w:hint="eastAsia" w:ascii="仿宋_GB2312" w:hAnsi="宋体" w:eastAsia="仿宋_GB2312"/>
          <w:b/>
          <w:color w:val="auto"/>
          <w:sz w:val="28"/>
          <w:szCs w:val="28"/>
        </w:rPr>
        <w:t xml:space="preserve"> 第十</w:t>
      </w:r>
      <w:r>
        <w:rPr>
          <w:rFonts w:hint="eastAsia" w:ascii="仿宋_GB2312" w:hAnsi="宋体" w:eastAsia="仿宋_GB2312"/>
          <w:b/>
          <w:color w:val="auto"/>
          <w:sz w:val="28"/>
          <w:szCs w:val="28"/>
          <w:lang w:eastAsia="zh-CN"/>
        </w:rPr>
        <w:t>二</w:t>
      </w:r>
      <w:r>
        <w:rPr>
          <w:rFonts w:hint="eastAsia" w:ascii="仿宋_GB2312" w:hAnsi="宋体" w:eastAsia="仿宋_GB2312"/>
          <w:b/>
          <w:color w:val="auto"/>
          <w:sz w:val="28"/>
          <w:szCs w:val="28"/>
        </w:rPr>
        <w:t>条  其他条款</w:t>
      </w:r>
    </w:p>
    <w:p w14:paraId="039F4F1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甲方联系地址：</w:t>
      </w:r>
    </w:p>
    <w:p w14:paraId="204493C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甲方联系电话：</w:t>
      </w:r>
    </w:p>
    <w:p w14:paraId="63203A6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乙方联系地址：</w:t>
      </w:r>
    </w:p>
    <w:p w14:paraId="5ED9C8F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乙方联系电话：</w:t>
      </w:r>
    </w:p>
    <w:p w14:paraId="55250EF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lang w:val="en-US" w:eastAsia="zh-CN"/>
        </w:rPr>
      </w:pPr>
      <w:r>
        <w:rPr>
          <w:rFonts w:hint="eastAsia" w:ascii="仿宋_GB2312" w:hAnsi="宋体" w:eastAsia="仿宋_GB2312"/>
          <w:color w:val="auto"/>
          <w:sz w:val="28"/>
          <w:szCs w:val="28"/>
        </w:rPr>
        <w:t xml:space="preserve">    甲、乙双方如向前述对方联系地址以挂号信等方式邮寄法律文书或通知等，邮件发出后三日不退回即视为法律文书或通知等已送达对方。</w:t>
      </w:r>
      <w:r>
        <w:rPr>
          <w:rFonts w:hint="eastAsia" w:ascii="仿宋_GB2312" w:hAnsi="宋体" w:eastAsia="仿宋_GB2312"/>
          <w:color w:val="auto"/>
          <w:sz w:val="28"/>
          <w:szCs w:val="28"/>
          <w:lang w:val="en-US" w:eastAsia="zh-CN"/>
        </w:rPr>
        <w:t>若信息变更，需在3日内书面通知对方。</w:t>
      </w:r>
    </w:p>
    <w:p w14:paraId="0F42A1AF">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CESI仿宋-GB2312" w:hAnsi="CESI仿宋-GB2312" w:eastAsia="CESI仿宋-GB2312" w:cs="CESI仿宋-GB2312"/>
          <w:color w:val="000000"/>
          <w:sz w:val="28"/>
          <w:szCs w:val="28"/>
          <w:lang w:val="en-US" w:eastAsia="zh-CN" w:bidi="ar"/>
        </w:rPr>
      </w:pPr>
      <w:r>
        <w:rPr>
          <w:rFonts w:hint="eastAsia" w:ascii="仿宋_GB2312" w:hAnsi="宋体" w:eastAsia="仿宋_GB2312"/>
          <w:color w:val="auto"/>
          <w:sz w:val="28"/>
          <w:szCs w:val="28"/>
          <w:lang w:val="en-US" w:eastAsia="zh-CN"/>
        </w:rPr>
        <w:t xml:space="preserve">    </w:t>
      </w:r>
      <w:r>
        <w:rPr>
          <w:rFonts w:hint="eastAsia" w:ascii="CESI仿宋-GB2312" w:hAnsi="CESI仿宋-GB2312" w:eastAsia="CESI仿宋-GB2312" w:cs="CESI仿宋-GB2312"/>
          <w:i w:val="0"/>
          <w:iCs w:val="0"/>
          <w:caps w:val="0"/>
          <w:color w:val="000000"/>
          <w:spacing w:val="0"/>
          <w:kern w:val="2"/>
          <w:sz w:val="28"/>
          <w:szCs w:val="28"/>
          <w:shd w:val="clear" w:color="auto" w:fill="auto"/>
          <w:lang w:val="en-US" w:eastAsia="zh-CN" w:bidi="ar"/>
        </w:rPr>
        <w:t>本合同未尽事宜，双方可签订补充协议，补充协议与本合同具有同等法律效力。</w:t>
      </w:r>
    </w:p>
    <w:p w14:paraId="7C75662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本合同一式</w:t>
      </w:r>
      <w:r>
        <w:rPr>
          <w:rFonts w:hint="eastAsia" w:ascii="仿宋_GB2312" w:hAnsi="宋体" w:eastAsia="仿宋_GB2312"/>
          <w:color w:val="auto"/>
          <w:sz w:val="28"/>
          <w:szCs w:val="28"/>
          <w:lang w:eastAsia="zh-CN"/>
        </w:rPr>
        <w:t>肆</w:t>
      </w:r>
      <w:r>
        <w:rPr>
          <w:rFonts w:hint="eastAsia" w:ascii="仿宋_GB2312" w:hAnsi="宋体" w:eastAsia="仿宋_GB2312"/>
          <w:color w:val="auto"/>
          <w:sz w:val="28"/>
          <w:szCs w:val="28"/>
        </w:rPr>
        <w:t>份，经双方签</w:t>
      </w:r>
      <w:r>
        <w:rPr>
          <w:rFonts w:hint="eastAsia" w:ascii="仿宋_GB2312" w:hAnsi="宋体" w:eastAsia="仿宋_GB2312"/>
          <w:color w:val="auto"/>
          <w:sz w:val="28"/>
          <w:szCs w:val="28"/>
          <w:lang w:val="en-US" w:eastAsia="zh-CN"/>
        </w:rPr>
        <w:t>字</w:t>
      </w:r>
      <w:r>
        <w:rPr>
          <w:rFonts w:hint="eastAsia" w:ascii="仿宋_GB2312" w:hAnsi="宋体" w:eastAsia="仿宋_GB2312"/>
          <w:color w:val="auto"/>
          <w:sz w:val="28"/>
          <w:szCs w:val="28"/>
          <w:lang w:eastAsia="zh-CN"/>
        </w:rPr>
        <w:t>或</w:t>
      </w:r>
      <w:r>
        <w:rPr>
          <w:rFonts w:hint="eastAsia" w:ascii="仿宋_GB2312" w:hAnsi="宋体" w:eastAsia="仿宋_GB2312"/>
          <w:color w:val="auto"/>
          <w:sz w:val="28"/>
          <w:szCs w:val="28"/>
        </w:rPr>
        <w:t>盖章后生效。其中：甲方持贰份、乙方持</w:t>
      </w:r>
      <w:r>
        <w:rPr>
          <w:rFonts w:hint="eastAsia" w:ascii="仿宋_GB2312" w:hAnsi="宋体" w:eastAsia="仿宋_GB2312"/>
          <w:color w:val="auto"/>
          <w:sz w:val="28"/>
          <w:szCs w:val="28"/>
          <w:lang w:eastAsia="zh-CN"/>
        </w:rPr>
        <w:t>贰</w:t>
      </w:r>
      <w:r>
        <w:rPr>
          <w:rFonts w:hint="eastAsia" w:ascii="仿宋_GB2312" w:hAnsi="宋体" w:eastAsia="仿宋_GB2312"/>
          <w:color w:val="auto"/>
          <w:sz w:val="28"/>
          <w:szCs w:val="28"/>
        </w:rPr>
        <w:t>份</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lang w:val="en-US" w:eastAsia="zh-CN"/>
        </w:rPr>
        <w:t>具有同等法律效力。</w:t>
      </w:r>
    </w:p>
    <w:p w14:paraId="033A6067">
      <w:pPr>
        <w:keepNext w:val="0"/>
        <w:keepLines w:val="0"/>
        <w:pageBreakBefore w:val="0"/>
        <w:kinsoku/>
        <w:wordWrap/>
        <w:overflowPunct/>
        <w:topLinePunct w:val="0"/>
        <w:autoSpaceDE/>
        <w:autoSpaceDN/>
        <w:bidi w:val="0"/>
        <w:adjustRightInd/>
        <w:spacing w:line="500" w:lineRule="exact"/>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   </w:t>
      </w:r>
    </w:p>
    <w:p w14:paraId="06FA0B18">
      <w:pPr>
        <w:keepNext w:val="0"/>
        <w:keepLines w:val="0"/>
        <w:pageBreakBefore w:val="0"/>
        <w:kinsoku/>
        <w:wordWrap/>
        <w:overflowPunct/>
        <w:topLinePunct w:val="0"/>
        <w:autoSpaceDE/>
        <w:autoSpaceDN/>
        <w:bidi w:val="0"/>
        <w:adjustRightInd/>
        <w:spacing w:line="500" w:lineRule="exact"/>
        <w:ind w:firstLine="560" w:firstLineChars="200"/>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28"/>
        </w:rPr>
        <w:t>甲方（盖章）                       乙方（盖章）</w:t>
      </w:r>
    </w:p>
    <w:p w14:paraId="5442DA57">
      <w:pPr>
        <w:keepNext w:val="0"/>
        <w:keepLines w:val="0"/>
        <w:pageBreakBefore w:val="0"/>
        <w:tabs>
          <w:tab w:val="left" w:pos="6059"/>
        </w:tabs>
        <w:kinsoku/>
        <w:wordWrap/>
        <w:overflowPunct/>
        <w:topLinePunct w:val="0"/>
        <w:autoSpaceDE/>
        <w:autoSpaceDN/>
        <w:bidi w:val="0"/>
        <w:adjustRightInd/>
        <w:snapToGrid w:val="0"/>
        <w:spacing w:line="500" w:lineRule="exact"/>
        <w:ind w:left="-180"/>
        <w:textAlignment w:val="auto"/>
        <w:rPr>
          <w:rFonts w:hint="eastAsia" w:ascii="仿宋_GB2312" w:hAnsi="宋体" w:eastAsia="仿宋_GB2312" w:cs="宋体"/>
          <w:snapToGrid w:val="0"/>
          <w:color w:val="auto"/>
          <w:sz w:val="28"/>
          <w:szCs w:val="28"/>
        </w:rPr>
      </w:pPr>
      <w:r>
        <w:rPr>
          <w:rFonts w:hint="eastAsia" w:ascii="仿宋_GB2312" w:hAnsi="宋体" w:eastAsia="仿宋_GB2312" w:cs="宋体"/>
          <w:snapToGrid w:val="0"/>
          <w:color w:val="auto"/>
          <w:sz w:val="28"/>
          <w:szCs w:val="28"/>
        </w:rPr>
        <w:t xml:space="preserve">    </w:t>
      </w:r>
      <w:bookmarkStart w:id="3" w:name="_GoBack"/>
      <w:bookmarkEnd w:id="3"/>
    </w:p>
    <w:p w14:paraId="47723D93">
      <w:pPr>
        <w:keepNext w:val="0"/>
        <w:keepLines w:val="0"/>
        <w:pageBreakBefore w:val="0"/>
        <w:tabs>
          <w:tab w:val="left" w:pos="6059"/>
        </w:tabs>
        <w:kinsoku/>
        <w:wordWrap/>
        <w:overflowPunct/>
        <w:topLinePunct w:val="0"/>
        <w:autoSpaceDE/>
        <w:autoSpaceDN/>
        <w:bidi w:val="0"/>
        <w:adjustRightInd/>
        <w:snapToGrid w:val="0"/>
        <w:spacing w:line="500" w:lineRule="exact"/>
        <w:ind w:left="-180" w:firstLine="560" w:firstLineChars="200"/>
        <w:textAlignment w:val="auto"/>
        <w:rPr>
          <w:rFonts w:hint="eastAsia" w:ascii="仿宋_GB2312" w:hAnsi="宋体" w:eastAsia="仿宋_GB2312"/>
          <w:color w:val="auto"/>
          <w:sz w:val="28"/>
          <w:szCs w:val="28"/>
        </w:rPr>
      </w:pPr>
      <w:r>
        <w:rPr>
          <w:rFonts w:hint="eastAsia" w:ascii="仿宋_GB2312" w:hAnsi="宋体" w:eastAsia="仿宋_GB2312" w:cs="宋体"/>
          <w:snapToGrid w:val="0"/>
          <w:color w:val="auto"/>
          <w:sz w:val="28"/>
          <w:szCs w:val="28"/>
        </w:rPr>
        <w:t>法定代表人</w:t>
      </w:r>
      <w:r>
        <w:rPr>
          <w:rFonts w:hint="eastAsia" w:ascii="仿宋_GB2312" w:hAnsi="宋体" w:eastAsia="仿宋_GB2312"/>
          <w:color w:val="auto"/>
          <w:sz w:val="28"/>
          <w:szCs w:val="28"/>
        </w:rPr>
        <w:t xml:space="preserve">或                        </w:t>
      </w:r>
      <w:r>
        <w:rPr>
          <w:rFonts w:hint="eastAsia" w:ascii="仿宋_GB2312" w:hAnsi="宋体" w:eastAsia="仿宋_GB2312" w:cs="宋体"/>
          <w:snapToGrid w:val="0"/>
          <w:color w:val="auto"/>
          <w:sz w:val="28"/>
          <w:szCs w:val="28"/>
        </w:rPr>
        <w:t>法定代表人</w:t>
      </w:r>
      <w:r>
        <w:rPr>
          <w:rFonts w:hint="eastAsia" w:ascii="仿宋_GB2312" w:hAnsi="宋体" w:eastAsia="仿宋_GB2312"/>
          <w:color w:val="auto"/>
          <w:sz w:val="28"/>
          <w:szCs w:val="28"/>
        </w:rPr>
        <w:t>或</w:t>
      </w:r>
    </w:p>
    <w:p w14:paraId="392B3A25">
      <w:pPr>
        <w:keepNext w:val="0"/>
        <w:keepLines w:val="0"/>
        <w:pageBreakBefore w:val="0"/>
        <w:tabs>
          <w:tab w:val="left" w:pos="6059"/>
        </w:tabs>
        <w:kinsoku/>
        <w:wordWrap/>
        <w:overflowPunct/>
        <w:topLinePunct w:val="0"/>
        <w:autoSpaceDE/>
        <w:autoSpaceDN/>
        <w:bidi w:val="0"/>
        <w:adjustRightInd/>
        <w:snapToGrid w:val="0"/>
        <w:spacing w:line="500" w:lineRule="exact"/>
        <w:ind w:left="-180"/>
        <w:textAlignment w:val="auto"/>
        <w:rPr>
          <w:rFonts w:hint="eastAsia" w:ascii="仿宋_GB2312" w:hAnsi="宋体" w:eastAsia="仿宋_GB2312"/>
          <w:b/>
          <w:bCs/>
          <w:color w:val="auto"/>
          <w:sz w:val="28"/>
          <w:szCs w:val="28"/>
        </w:rPr>
      </w:pPr>
      <w:r>
        <w:rPr>
          <w:rFonts w:hint="eastAsia" w:ascii="仿宋_GB2312" w:hAnsi="宋体" w:eastAsia="仿宋_GB2312"/>
          <w:color w:val="auto"/>
          <w:sz w:val="28"/>
          <w:szCs w:val="28"/>
        </w:rPr>
        <w:t xml:space="preserve">   其授权代表（签字）</w:t>
      </w:r>
      <w:r>
        <w:rPr>
          <w:rFonts w:hint="eastAsia" w:ascii="仿宋_GB2312" w:hAnsi="宋体" w:eastAsia="仿宋_GB2312" w:cs="宋体"/>
          <w:snapToGrid w:val="0"/>
          <w:color w:val="auto"/>
          <w:sz w:val="28"/>
          <w:szCs w:val="28"/>
        </w:rPr>
        <w:t xml:space="preserve">：                 </w:t>
      </w:r>
      <w:r>
        <w:rPr>
          <w:rFonts w:hint="eastAsia" w:ascii="仿宋_GB2312" w:hAnsi="宋体" w:eastAsia="仿宋_GB2312"/>
          <w:color w:val="auto"/>
          <w:sz w:val="28"/>
          <w:szCs w:val="28"/>
        </w:rPr>
        <w:t>其授权代表（签字）</w:t>
      </w:r>
      <w:r>
        <w:rPr>
          <w:rFonts w:hint="eastAsia" w:ascii="仿宋_GB2312" w:hAnsi="宋体" w:eastAsia="仿宋_GB2312"/>
          <w:b/>
          <w:bCs/>
          <w:color w:val="auto"/>
          <w:sz w:val="28"/>
          <w:szCs w:val="28"/>
        </w:rPr>
        <w:t>：</w:t>
      </w:r>
    </w:p>
    <w:p w14:paraId="7374D53A">
      <w:pPr>
        <w:keepNext w:val="0"/>
        <w:keepLines w:val="0"/>
        <w:pageBreakBefore w:val="0"/>
        <w:kinsoku/>
        <w:wordWrap/>
        <w:overflowPunct/>
        <w:topLinePunct w:val="0"/>
        <w:autoSpaceDE/>
        <w:autoSpaceDN/>
        <w:bidi w:val="0"/>
        <w:adjustRightInd/>
        <w:spacing w:line="500" w:lineRule="exact"/>
        <w:jc w:val="both"/>
        <w:textAlignment w:val="auto"/>
        <w:rPr>
          <w:rFonts w:hint="eastAsia" w:ascii="仿宋_GB2312" w:hAnsi="宋体" w:eastAsia="仿宋_GB2312"/>
          <w:color w:val="auto"/>
          <w:sz w:val="28"/>
          <w:szCs w:val="28"/>
        </w:rPr>
      </w:pPr>
    </w:p>
    <w:p w14:paraId="0F99670E">
      <w:pPr>
        <w:keepNext w:val="0"/>
        <w:keepLines w:val="0"/>
        <w:pageBreakBefore w:val="0"/>
        <w:kinsoku/>
        <w:wordWrap/>
        <w:overflowPunct/>
        <w:topLinePunct w:val="0"/>
        <w:autoSpaceDE/>
        <w:autoSpaceDN/>
        <w:bidi w:val="0"/>
        <w:adjustRightInd/>
        <w:spacing w:line="500" w:lineRule="exact"/>
        <w:jc w:val="center"/>
        <w:textAlignment w:val="auto"/>
        <w:rPr>
          <w:rFonts w:hint="eastAsia" w:ascii="宋体" w:hAnsi="宋体"/>
          <w:color w:val="auto"/>
          <w:sz w:val="24"/>
        </w:rPr>
      </w:pPr>
      <w:r>
        <w:rPr>
          <w:rFonts w:hint="eastAsia" w:ascii="仿宋_GB2312" w:hAnsi="宋体" w:eastAsia="仿宋_GB2312"/>
          <w:color w:val="auto"/>
          <w:sz w:val="28"/>
          <w:szCs w:val="28"/>
        </w:rPr>
        <w:t>合同签订日期：         年　    月     日</w:t>
      </w:r>
    </w:p>
    <w:p w14:paraId="751C53FE">
      <w:pPr>
        <w:keepNext w:val="0"/>
        <w:keepLines w:val="0"/>
        <w:pageBreakBefore w:val="0"/>
        <w:kinsoku/>
        <w:wordWrap/>
        <w:overflowPunct/>
        <w:topLinePunct w:val="0"/>
        <w:autoSpaceDE/>
        <w:autoSpaceDN/>
        <w:bidi w:val="0"/>
        <w:adjustRightInd/>
        <w:spacing w:line="500" w:lineRule="exact"/>
        <w:textAlignment w:val="auto"/>
      </w:pPr>
    </w:p>
    <w:p w14:paraId="6945D2CF">
      <w:pPr>
        <w:keepNext w:val="0"/>
        <w:keepLines w:val="0"/>
        <w:pageBreakBefore w:val="0"/>
        <w:widowControl w:val="0"/>
        <w:kinsoku/>
        <w:wordWrap/>
        <w:overflowPunct/>
        <w:topLinePunct w:val="0"/>
        <w:autoSpaceDE/>
        <w:autoSpaceDN/>
        <w:bidi w:val="0"/>
        <w:adjustRightInd/>
        <w:spacing w:line="500" w:lineRule="exact"/>
        <w:jc w:val="left"/>
        <w:textAlignment w:val="auto"/>
        <w:rPr>
          <w:rFonts w:hint="eastAsia" w:ascii="宋体" w:hAnsi="宋体" w:cs="宋体"/>
          <w:color w:val="auto"/>
          <w:kern w:val="0"/>
          <w:sz w:val="24"/>
          <w:lang w:val="en-US" w:eastAsia="zh-CN"/>
        </w:rPr>
      </w:pPr>
    </w:p>
    <w:sectPr>
      <w:headerReference r:id="rId3" w:type="default"/>
      <w:footerReference r:id="rId4" w:type="default"/>
      <w:pgSz w:w="11906" w:h="16838"/>
      <w:pgMar w:top="1558" w:right="1106" w:bottom="1558" w:left="126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方正小标宋简体">
    <w:altName w:val="Arial Unicode MS"/>
    <w:panose1 w:val="02000000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ESI仿宋-GB2312">
    <w:altName w:val="仿宋"/>
    <w:panose1 w:val="02000500000000000000"/>
    <w:charset w:val="86"/>
    <w:family w:val="auto"/>
    <w:pitch w:val="default"/>
    <w:sig w:usb0="00000000" w:usb1="00000000" w:usb2="00000010" w:usb3="00000000" w:csb0="0004000F" w:csb1="00000000"/>
  </w:font>
  <w:font w:name="Arial Unicode MS">
    <w:panose1 w:val="020B0604020202020204"/>
    <w:charset w:val="86"/>
    <w:family w:val="auto"/>
    <w:pitch w:val="default"/>
    <w:sig w:usb0="FFFFFFFF" w:usb1="E9FFFFFF" w:usb2="0000003F" w:usb3="00000000" w:csb0="603F01FF" w:csb1="FFFF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557087D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2C52F">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11FE66B0">
                          <w:pPr>
                            <w:pStyle w:val="5"/>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Pi91E0AAAAAIBAAAPAAAAAAAAAAEAIAAAACIAAABkcnMvZG93&#10;bnJldi54bWxQSwECFAAUAAAACACHTuJAAu2O5ggCAAABBAAADgAAAAAAAAABACAAAAAfAQAAZHJz&#10;L2Uyb0RvYy54bWxQSwUGAAAAAAYABgBZAQAAmQUAAAAA&#10;">
              <v:fill on="f" focussize="0,0"/>
              <v:stroke on="f"/>
              <v:imagedata o:title=""/>
              <o:lock v:ext="edit" aspectratio="f"/>
              <v:textbox inset="0mm,0mm,0mm,0mm" style="mso-fit-shape-to-text:t;">
                <w:txbxContent>
                  <w:p w14:paraId="11FE66B0">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B5005">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I5YWZiMzJiNmUxYTgxNDk2OGRlNDZlZThmZjljOGEifQ=="/>
    <w:docVar w:name="KSO_WPS_MARK_KEY" w:val="45721f1b-8b9a-4154-b2d7-aa8e97457d07"/>
  </w:docVars>
  <w:rsids>
    <w:rsidRoot w:val="00172A27"/>
    <w:rsid w:val="00001BF2"/>
    <w:rsid w:val="00045C21"/>
    <w:rsid w:val="00051D02"/>
    <w:rsid w:val="00074363"/>
    <w:rsid w:val="00076B1F"/>
    <w:rsid w:val="0008084F"/>
    <w:rsid w:val="00094B6B"/>
    <w:rsid w:val="000A0C71"/>
    <w:rsid w:val="000A1A7D"/>
    <w:rsid w:val="000D799C"/>
    <w:rsid w:val="000E17D3"/>
    <w:rsid w:val="001073D3"/>
    <w:rsid w:val="0010742E"/>
    <w:rsid w:val="00142F53"/>
    <w:rsid w:val="001438B4"/>
    <w:rsid w:val="00147A96"/>
    <w:rsid w:val="00160034"/>
    <w:rsid w:val="00172447"/>
    <w:rsid w:val="00172A27"/>
    <w:rsid w:val="0018442A"/>
    <w:rsid w:val="00191CF7"/>
    <w:rsid w:val="001B3D6C"/>
    <w:rsid w:val="001C4795"/>
    <w:rsid w:val="001E29A0"/>
    <w:rsid w:val="00201493"/>
    <w:rsid w:val="00223611"/>
    <w:rsid w:val="00257C38"/>
    <w:rsid w:val="00270DB8"/>
    <w:rsid w:val="00276870"/>
    <w:rsid w:val="002915BB"/>
    <w:rsid w:val="00292E76"/>
    <w:rsid w:val="00296E90"/>
    <w:rsid w:val="002B768E"/>
    <w:rsid w:val="002D5839"/>
    <w:rsid w:val="002E092C"/>
    <w:rsid w:val="002E5992"/>
    <w:rsid w:val="002F40F8"/>
    <w:rsid w:val="0030733C"/>
    <w:rsid w:val="00310AD3"/>
    <w:rsid w:val="003331CF"/>
    <w:rsid w:val="0034229E"/>
    <w:rsid w:val="0035305A"/>
    <w:rsid w:val="003601C8"/>
    <w:rsid w:val="00370424"/>
    <w:rsid w:val="00373BE5"/>
    <w:rsid w:val="00381AF3"/>
    <w:rsid w:val="003855AF"/>
    <w:rsid w:val="003922B2"/>
    <w:rsid w:val="003C2EE3"/>
    <w:rsid w:val="003D622C"/>
    <w:rsid w:val="003E7D19"/>
    <w:rsid w:val="003F64AE"/>
    <w:rsid w:val="004058F8"/>
    <w:rsid w:val="00411943"/>
    <w:rsid w:val="004137B4"/>
    <w:rsid w:val="004447EA"/>
    <w:rsid w:val="00447A47"/>
    <w:rsid w:val="0046591A"/>
    <w:rsid w:val="00484009"/>
    <w:rsid w:val="00485FB0"/>
    <w:rsid w:val="00496E66"/>
    <w:rsid w:val="004B20DB"/>
    <w:rsid w:val="004B2220"/>
    <w:rsid w:val="004B3431"/>
    <w:rsid w:val="004C224D"/>
    <w:rsid w:val="004C3CF2"/>
    <w:rsid w:val="004E2C1C"/>
    <w:rsid w:val="00501B2B"/>
    <w:rsid w:val="005550F3"/>
    <w:rsid w:val="00561DFC"/>
    <w:rsid w:val="00580DA8"/>
    <w:rsid w:val="00593D36"/>
    <w:rsid w:val="0059603D"/>
    <w:rsid w:val="005A2CC1"/>
    <w:rsid w:val="005A72CC"/>
    <w:rsid w:val="005C03B8"/>
    <w:rsid w:val="005D7E8A"/>
    <w:rsid w:val="005E21DA"/>
    <w:rsid w:val="005E342E"/>
    <w:rsid w:val="005E4765"/>
    <w:rsid w:val="006545CE"/>
    <w:rsid w:val="00672116"/>
    <w:rsid w:val="00677D02"/>
    <w:rsid w:val="006802C1"/>
    <w:rsid w:val="006A7527"/>
    <w:rsid w:val="006B1839"/>
    <w:rsid w:val="006B7D2F"/>
    <w:rsid w:val="006D0FBD"/>
    <w:rsid w:val="006D2B9F"/>
    <w:rsid w:val="006E04D4"/>
    <w:rsid w:val="007145A7"/>
    <w:rsid w:val="00716B76"/>
    <w:rsid w:val="0073247F"/>
    <w:rsid w:val="00761C7A"/>
    <w:rsid w:val="00764EC8"/>
    <w:rsid w:val="00796362"/>
    <w:rsid w:val="007B4426"/>
    <w:rsid w:val="007D3AFD"/>
    <w:rsid w:val="007D6A39"/>
    <w:rsid w:val="007F56F6"/>
    <w:rsid w:val="007F6B2A"/>
    <w:rsid w:val="00821ADC"/>
    <w:rsid w:val="00852823"/>
    <w:rsid w:val="00854605"/>
    <w:rsid w:val="00875876"/>
    <w:rsid w:val="008875A4"/>
    <w:rsid w:val="00887B29"/>
    <w:rsid w:val="00893AC6"/>
    <w:rsid w:val="008B4CFB"/>
    <w:rsid w:val="008C2701"/>
    <w:rsid w:val="008D6298"/>
    <w:rsid w:val="008E2C19"/>
    <w:rsid w:val="008F2D68"/>
    <w:rsid w:val="008F4BA5"/>
    <w:rsid w:val="00922467"/>
    <w:rsid w:val="0092630D"/>
    <w:rsid w:val="009463F9"/>
    <w:rsid w:val="00951B76"/>
    <w:rsid w:val="00973D7C"/>
    <w:rsid w:val="00977DDE"/>
    <w:rsid w:val="009B7788"/>
    <w:rsid w:val="009C7EC7"/>
    <w:rsid w:val="009E4081"/>
    <w:rsid w:val="009E591E"/>
    <w:rsid w:val="009F08CD"/>
    <w:rsid w:val="00A0641E"/>
    <w:rsid w:val="00A2286E"/>
    <w:rsid w:val="00A61C20"/>
    <w:rsid w:val="00A63DF7"/>
    <w:rsid w:val="00A77D1D"/>
    <w:rsid w:val="00A84265"/>
    <w:rsid w:val="00AA77D6"/>
    <w:rsid w:val="00AD485B"/>
    <w:rsid w:val="00AD4E3A"/>
    <w:rsid w:val="00AD558A"/>
    <w:rsid w:val="00AE7BB1"/>
    <w:rsid w:val="00AF4D2E"/>
    <w:rsid w:val="00B01DAD"/>
    <w:rsid w:val="00B51CBE"/>
    <w:rsid w:val="00B568D1"/>
    <w:rsid w:val="00B665E9"/>
    <w:rsid w:val="00B94F17"/>
    <w:rsid w:val="00BB3AC2"/>
    <w:rsid w:val="00BB7E7D"/>
    <w:rsid w:val="00BD0929"/>
    <w:rsid w:val="00BE1465"/>
    <w:rsid w:val="00BE20B3"/>
    <w:rsid w:val="00BE3C86"/>
    <w:rsid w:val="00BF7F1C"/>
    <w:rsid w:val="00C077DB"/>
    <w:rsid w:val="00C35B2F"/>
    <w:rsid w:val="00C4638C"/>
    <w:rsid w:val="00C471B1"/>
    <w:rsid w:val="00C75B9B"/>
    <w:rsid w:val="00C76E90"/>
    <w:rsid w:val="00C80541"/>
    <w:rsid w:val="00C82180"/>
    <w:rsid w:val="00C8440A"/>
    <w:rsid w:val="00CB1303"/>
    <w:rsid w:val="00CD67AB"/>
    <w:rsid w:val="00CE574F"/>
    <w:rsid w:val="00CF1A8B"/>
    <w:rsid w:val="00D02A14"/>
    <w:rsid w:val="00D24697"/>
    <w:rsid w:val="00D47512"/>
    <w:rsid w:val="00D94E9B"/>
    <w:rsid w:val="00DA2EF4"/>
    <w:rsid w:val="00DC75EB"/>
    <w:rsid w:val="00DC7A16"/>
    <w:rsid w:val="00DD1A31"/>
    <w:rsid w:val="00DD1C25"/>
    <w:rsid w:val="00DD783B"/>
    <w:rsid w:val="00DE3DC6"/>
    <w:rsid w:val="00DE5A74"/>
    <w:rsid w:val="00DF0E40"/>
    <w:rsid w:val="00E079AD"/>
    <w:rsid w:val="00E109AE"/>
    <w:rsid w:val="00E14CC6"/>
    <w:rsid w:val="00E37DC2"/>
    <w:rsid w:val="00E420AF"/>
    <w:rsid w:val="00E42ADC"/>
    <w:rsid w:val="00E52510"/>
    <w:rsid w:val="00E64A99"/>
    <w:rsid w:val="00E7059D"/>
    <w:rsid w:val="00E72FFE"/>
    <w:rsid w:val="00E95E76"/>
    <w:rsid w:val="00EA6AF4"/>
    <w:rsid w:val="00EC2E42"/>
    <w:rsid w:val="00EC6782"/>
    <w:rsid w:val="00F136E7"/>
    <w:rsid w:val="00F21EA6"/>
    <w:rsid w:val="00F27C8B"/>
    <w:rsid w:val="00F31ABE"/>
    <w:rsid w:val="00F36C0E"/>
    <w:rsid w:val="00F4418E"/>
    <w:rsid w:val="00F53599"/>
    <w:rsid w:val="00F800BB"/>
    <w:rsid w:val="00F91155"/>
    <w:rsid w:val="00F9572E"/>
    <w:rsid w:val="00FB34AA"/>
    <w:rsid w:val="00FB39BE"/>
    <w:rsid w:val="00FD0A84"/>
    <w:rsid w:val="00FE48F4"/>
    <w:rsid w:val="0134185B"/>
    <w:rsid w:val="01353D0F"/>
    <w:rsid w:val="0149496F"/>
    <w:rsid w:val="01656CC4"/>
    <w:rsid w:val="018B1BF8"/>
    <w:rsid w:val="01BF6629"/>
    <w:rsid w:val="01C06EC1"/>
    <w:rsid w:val="01C94F17"/>
    <w:rsid w:val="01D0349F"/>
    <w:rsid w:val="01DD41C2"/>
    <w:rsid w:val="02046F29"/>
    <w:rsid w:val="02AC0F47"/>
    <w:rsid w:val="02BA18AE"/>
    <w:rsid w:val="02CE17E8"/>
    <w:rsid w:val="02D72264"/>
    <w:rsid w:val="02FB6B16"/>
    <w:rsid w:val="031753A0"/>
    <w:rsid w:val="03191F32"/>
    <w:rsid w:val="036C52BA"/>
    <w:rsid w:val="0399158F"/>
    <w:rsid w:val="03D56A1F"/>
    <w:rsid w:val="03D57CB6"/>
    <w:rsid w:val="044C1F85"/>
    <w:rsid w:val="05404C1F"/>
    <w:rsid w:val="055406CA"/>
    <w:rsid w:val="05B36BB2"/>
    <w:rsid w:val="05C432C0"/>
    <w:rsid w:val="05CA0F66"/>
    <w:rsid w:val="05CF5FA2"/>
    <w:rsid w:val="05EB03D3"/>
    <w:rsid w:val="06304C93"/>
    <w:rsid w:val="0695034D"/>
    <w:rsid w:val="069B75C0"/>
    <w:rsid w:val="06BA630B"/>
    <w:rsid w:val="06BA6D55"/>
    <w:rsid w:val="06BD229F"/>
    <w:rsid w:val="06D31875"/>
    <w:rsid w:val="06DA69AD"/>
    <w:rsid w:val="06ED4932"/>
    <w:rsid w:val="071F6658"/>
    <w:rsid w:val="07375BAD"/>
    <w:rsid w:val="073B3887"/>
    <w:rsid w:val="0760177E"/>
    <w:rsid w:val="07693A2F"/>
    <w:rsid w:val="07872FDB"/>
    <w:rsid w:val="07E254FB"/>
    <w:rsid w:val="07ED3E6D"/>
    <w:rsid w:val="08035B97"/>
    <w:rsid w:val="08446FA0"/>
    <w:rsid w:val="0845507F"/>
    <w:rsid w:val="0865515F"/>
    <w:rsid w:val="086D16CA"/>
    <w:rsid w:val="08C178E9"/>
    <w:rsid w:val="08D93D0B"/>
    <w:rsid w:val="08E753B1"/>
    <w:rsid w:val="08F2216F"/>
    <w:rsid w:val="09485583"/>
    <w:rsid w:val="09BB0D18"/>
    <w:rsid w:val="09C27C16"/>
    <w:rsid w:val="0A2F517D"/>
    <w:rsid w:val="0A327245"/>
    <w:rsid w:val="0A4C2C72"/>
    <w:rsid w:val="0A59408D"/>
    <w:rsid w:val="0A7232C9"/>
    <w:rsid w:val="0ACF3DCC"/>
    <w:rsid w:val="0AE57816"/>
    <w:rsid w:val="0B2A511A"/>
    <w:rsid w:val="0B494793"/>
    <w:rsid w:val="0B642C7A"/>
    <w:rsid w:val="0B691990"/>
    <w:rsid w:val="0BC32105"/>
    <w:rsid w:val="0BE46D3E"/>
    <w:rsid w:val="0C03337B"/>
    <w:rsid w:val="0C627017"/>
    <w:rsid w:val="0CDA72D1"/>
    <w:rsid w:val="0DC21F49"/>
    <w:rsid w:val="0DC36E06"/>
    <w:rsid w:val="0DC77EA2"/>
    <w:rsid w:val="0E35767A"/>
    <w:rsid w:val="0E5C78A3"/>
    <w:rsid w:val="0EC101C4"/>
    <w:rsid w:val="0F307AB2"/>
    <w:rsid w:val="0FC73288"/>
    <w:rsid w:val="0FC91878"/>
    <w:rsid w:val="0FD4268B"/>
    <w:rsid w:val="102056F8"/>
    <w:rsid w:val="10294501"/>
    <w:rsid w:val="10861614"/>
    <w:rsid w:val="10AA3894"/>
    <w:rsid w:val="10E83790"/>
    <w:rsid w:val="1173782E"/>
    <w:rsid w:val="119E2974"/>
    <w:rsid w:val="11C72182"/>
    <w:rsid w:val="124F64F3"/>
    <w:rsid w:val="127641B7"/>
    <w:rsid w:val="1277475A"/>
    <w:rsid w:val="128F5FB8"/>
    <w:rsid w:val="129836AF"/>
    <w:rsid w:val="12A9602F"/>
    <w:rsid w:val="12BE7C7F"/>
    <w:rsid w:val="12C47381"/>
    <w:rsid w:val="13043A46"/>
    <w:rsid w:val="130A686C"/>
    <w:rsid w:val="135E2714"/>
    <w:rsid w:val="13EA7D68"/>
    <w:rsid w:val="13FF0D0B"/>
    <w:rsid w:val="1417033E"/>
    <w:rsid w:val="14260698"/>
    <w:rsid w:val="142645C7"/>
    <w:rsid w:val="142B35CE"/>
    <w:rsid w:val="14BA33A1"/>
    <w:rsid w:val="14C56374"/>
    <w:rsid w:val="15082937"/>
    <w:rsid w:val="15273D58"/>
    <w:rsid w:val="15811B5B"/>
    <w:rsid w:val="15884E79"/>
    <w:rsid w:val="15AE7982"/>
    <w:rsid w:val="15E07984"/>
    <w:rsid w:val="15E67D18"/>
    <w:rsid w:val="160A2881"/>
    <w:rsid w:val="163766BB"/>
    <w:rsid w:val="163D5F6B"/>
    <w:rsid w:val="166242C9"/>
    <w:rsid w:val="16CE0B7D"/>
    <w:rsid w:val="16DE0FC0"/>
    <w:rsid w:val="16E56F78"/>
    <w:rsid w:val="17237061"/>
    <w:rsid w:val="173F3FC6"/>
    <w:rsid w:val="175B7066"/>
    <w:rsid w:val="177E450E"/>
    <w:rsid w:val="17D45C0F"/>
    <w:rsid w:val="17FB5773"/>
    <w:rsid w:val="188D7E54"/>
    <w:rsid w:val="18CB2F80"/>
    <w:rsid w:val="18EE193B"/>
    <w:rsid w:val="193E726F"/>
    <w:rsid w:val="19627E1C"/>
    <w:rsid w:val="19FD549D"/>
    <w:rsid w:val="1ABE298D"/>
    <w:rsid w:val="1ADD5174"/>
    <w:rsid w:val="1AE257AE"/>
    <w:rsid w:val="1B3A2711"/>
    <w:rsid w:val="1B6B20A5"/>
    <w:rsid w:val="1B880CB1"/>
    <w:rsid w:val="1C256156"/>
    <w:rsid w:val="1C276622"/>
    <w:rsid w:val="1C782696"/>
    <w:rsid w:val="1C8231BE"/>
    <w:rsid w:val="1C902058"/>
    <w:rsid w:val="1CCB7770"/>
    <w:rsid w:val="1D1327C1"/>
    <w:rsid w:val="1D844366"/>
    <w:rsid w:val="1D8F06AE"/>
    <w:rsid w:val="1DC05D68"/>
    <w:rsid w:val="1DE678D0"/>
    <w:rsid w:val="1DE92854"/>
    <w:rsid w:val="1DF83E91"/>
    <w:rsid w:val="1DFC61F4"/>
    <w:rsid w:val="1E0400A7"/>
    <w:rsid w:val="1E144BFE"/>
    <w:rsid w:val="1E4A5E39"/>
    <w:rsid w:val="1E6D11FC"/>
    <w:rsid w:val="1EEA3709"/>
    <w:rsid w:val="1F113344"/>
    <w:rsid w:val="1F330EF8"/>
    <w:rsid w:val="1F4B7152"/>
    <w:rsid w:val="1F513CA8"/>
    <w:rsid w:val="1FD61FB0"/>
    <w:rsid w:val="20445990"/>
    <w:rsid w:val="205C1778"/>
    <w:rsid w:val="20A0788B"/>
    <w:rsid w:val="20D234E6"/>
    <w:rsid w:val="20DE431E"/>
    <w:rsid w:val="211025E1"/>
    <w:rsid w:val="211830D2"/>
    <w:rsid w:val="21274DA2"/>
    <w:rsid w:val="215A3AB3"/>
    <w:rsid w:val="215C207E"/>
    <w:rsid w:val="218F764D"/>
    <w:rsid w:val="21CB18BC"/>
    <w:rsid w:val="222C7AB8"/>
    <w:rsid w:val="223022D3"/>
    <w:rsid w:val="228D71DB"/>
    <w:rsid w:val="22E256AB"/>
    <w:rsid w:val="23080B06"/>
    <w:rsid w:val="23376A8B"/>
    <w:rsid w:val="2351203C"/>
    <w:rsid w:val="23696C97"/>
    <w:rsid w:val="236E0751"/>
    <w:rsid w:val="23A43FE3"/>
    <w:rsid w:val="23ED6BF0"/>
    <w:rsid w:val="240A1406"/>
    <w:rsid w:val="24110CB8"/>
    <w:rsid w:val="243510D4"/>
    <w:rsid w:val="248C288A"/>
    <w:rsid w:val="24992FFE"/>
    <w:rsid w:val="249B0A92"/>
    <w:rsid w:val="24A759DB"/>
    <w:rsid w:val="24B6761D"/>
    <w:rsid w:val="24D16AEA"/>
    <w:rsid w:val="24EE6515"/>
    <w:rsid w:val="254250A8"/>
    <w:rsid w:val="254C01BC"/>
    <w:rsid w:val="25AF2C6D"/>
    <w:rsid w:val="25B92378"/>
    <w:rsid w:val="26147F1F"/>
    <w:rsid w:val="268A3B90"/>
    <w:rsid w:val="26C40B4B"/>
    <w:rsid w:val="26FA5A34"/>
    <w:rsid w:val="27013B59"/>
    <w:rsid w:val="27BF623F"/>
    <w:rsid w:val="287C188E"/>
    <w:rsid w:val="288551E7"/>
    <w:rsid w:val="289066E0"/>
    <w:rsid w:val="29847A81"/>
    <w:rsid w:val="29987498"/>
    <w:rsid w:val="29D472C0"/>
    <w:rsid w:val="29E12EF9"/>
    <w:rsid w:val="2A36061B"/>
    <w:rsid w:val="2A556978"/>
    <w:rsid w:val="2A5C55CF"/>
    <w:rsid w:val="2AAD417B"/>
    <w:rsid w:val="2AB7228A"/>
    <w:rsid w:val="2AF7447D"/>
    <w:rsid w:val="2AFB0A23"/>
    <w:rsid w:val="2B1E4C8C"/>
    <w:rsid w:val="2B2A2FD9"/>
    <w:rsid w:val="2B805BCD"/>
    <w:rsid w:val="2BBC3B7F"/>
    <w:rsid w:val="2BBF048E"/>
    <w:rsid w:val="2BE5411B"/>
    <w:rsid w:val="2C0520D1"/>
    <w:rsid w:val="2C3C2E78"/>
    <w:rsid w:val="2C76366E"/>
    <w:rsid w:val="2C90798A"/>
    <w:rsid w:val="2C9B676F"/>
    <w:rsid w:val="2CA13EC5"/>
    <w:rsid w:val="2CA567FD"/>
    <w:rsid w:val="2CAA7F15"/>
    <w:rsid w:val="2CB65C7D"/>
    <w:rsid w:val="2CE101E6"/>
    <w:rsid w:val="2CE40145"/>
    <w:rsid w:val="2D1E1CE5"/>
    <w:rsid w:val="2D2F779D"/>
    <w:rsid w:val="2D312440"/>
    <w:rsid w:val="2D4D7E8B"/>
    <w:rsid w:val="2D662373"/>
    <w:rsid w:val="2D721A06"/>
    <w:rsid w:val="2D76092E"/>
    <w:rsid w:val="2D786770"/>
    <w:rsid w:val="2D9301F8"/>
    <w:rsid w:val="2DC071BC"/>
    <w:rsid w:val="2DCA40C4"/>
    <w:rsid w:val="2E4722CA"/>
    <w:rsid w:val="2E50117F"/>
    <w:rsid w:val="2ED578D6"/>
    <w:rsid w:val="2EE9735C"/>
    <w:rsid w:val="2F081A5A"/>
    <w:rsid w:val="2F3D6487"/>
    <w:rsid w:val="2F690A46"/>
    <w:rsid w:val="2F7012D5"/>
    <w:rsid w:val="2FA141FE"/>
    <w:rsid w:val="2FD23E16"/>
    <w:rsid w:val="30311973"/>
    <w:rsid w:val="304E094E"/>
    <w:rsid w:val="30BB2AFC"/>
    <w:rsid w:val="30E57FFF"/>
    <w:rsid w:val="31183C37"/>
    <w:rsid w:val="31210D3C"/>
    <w:rsid w:val="315166AB"/>
    <w:rsid w:val="31A87524"/>
    <w:rsid w:val="31FB58A6"/>
    <w:rsid w:val="320B6E9B"/>
    <w:rsid w:val="322A49E5"/>
    <w:rsid w:val="322D3C62"/>
    <w:rsid w:val="323668DE"/>
    <w:rsid w:val="323D2EA7"/>
    <w:rsid w:val="32A939A4"/>
    <w:rsid w:val="32CB5278"/>
    <w:rsid w:val="32DC4D9C"/>
    <w:rsid w:val="32F80037"/>
    <w:rsid w:val="32F95E0C"/>
    <w:rsid w:val="334A5598"/>
    <w:rsid w:val="33732CE8"/>
    <w:rsid w:val="33762B44"/>
    <w:rsid w:val="339A4B0D"/>
    <w:rsid w:val="33F46BC6"/>
    <w:rsid w:val="33FA5003"/>
    <w:rsid w:val="34787C07"/>
    <w:rsid w:val="34D874BA"/>
    <w:rsid w:val="34EA3885"/>
    <w:rsid w:val="34F01CDA"/>
    <w:rsid w:val="34F860CC"/>
    <w:rsid w:val="3507519C"/>
    <w:rsid w:val="35301D0A"/>
    <w:rsid w:val="35661336"/>
    <w:rsid w:val="358A78ED"/>
    <w:rsid w:val="35935DF5"/>
    <w:rsid w:val="35981B85"/>
    <w:rsid w:val="35BC0135"/>
    <w:rsid w:val="35FC6014"/>
    <w:rsid w:val="35FF4782"/>
    <w:rsid w:val="36392E40"/>
    <w:rsid w:val="3647730B"/>
    <w:rsid w:val="3650258D"/>
    <w:rsid w:val="36B35215"/>
    <w:rsid w:val="36DE12F2"/>
    <w:rsid w:val="37766767"/>
    <w:rsid w:val="37A238FB"/>
    <w:rsid w:val="37A442EA"/>
    <w:rsid w:val="37BFDE8A"/>
    <w:rsid w:val="3806155D"/>
    <w:rsid w:val="38535335"/>
    <w:rsid w:val="38637461"/>
    <w:rsid w:val="38990AA1"/>
    <w:rsid w:val="38AF2F46"/>
    <w:rsid w:val="38FD02F4"/>
    <w:rsid w:val="390C65EA"/>
    <w:rsid w:val="39544A8A"/>
    <w:rsid w:val="396B6DD4"/>
    <w:rsid w:val="39B91003"/>
    <w:rsid w:val="39C95FD0"/>
    <w:rsid w:val="39D619B3"/>
    <w:rsid w:val="39EE7A9E"/>
    <w:rsid w:val="3A080637"/>
    <w:rsid w:val="3A257964"/>
    <w:rsid w:val="3A30455A"/>
    <w:rsid w:val="3AA05B89"/>
    <w:rsid w:val="3AFD63B4"/>
    <w:rsid w:val="3B121B64"/>
    <w:rsid w:val="3B145739"/>
    <w:rsid w:val="3B515C84"/>
    <w:rsid w:val="3B8A1A7E"/>
    <w:rsid w:val="3BB42506"/>
    <w:rsid w:val="3BD57167"/>
    <w:rsid w:val="3C025A83"/>
    <w:rsid w:val="3C795D45"/>
    <w:rsid w:val="3C8E474E"/>
    <w:rsid w:val="3C992DC6"/>
    <w:rsid w:val="3C9E186E"/>
    <w:rsid w:val="3CA72724"/>
    <w:rsid w:val="3CB7686D"/>
    <w:rsid w:val="3CEA09F1"/>
    <w:rsid w:val="3D20796B"/>
    <w:rsid w:val="3D604E89"/>
    <w:rsid w:val="3DB1150E"/>
    <w:rsid w:val="3DD55545"/>
    <w:rsid w:val="3DFFA428"/>
    <w:rsid w:val="3E482613"/>
    <w:rsid w:val="3EDF3058"/>
    <w:rsid w:val="3F0329B3"/>
    <w:rsid w:val="3F19622C"/>
    <w:rsid w:val="3F2301EA"/>
    <w:rsid w:val="3F253F62"/>
    <w:rsid w:val="3F4624B6"/>
    <w:rsid w:val="3F5B1E05"/>
    <w:rsid w:val="3F7140F5"/>
    <w:rsid w:val="3F7F4286"/>
    <w:rsid w:val="3F7F64A7"/>
    <w:rsid w:val="3F9B2DCE"/>
    <w:rsid w:val="3FB307B7"/>
    <w:rsid w:val="3FE6496A"/>
    <w:rsid w:val="4004626D"/>
    <w:rsid w:val="4061451C"/>
    <w:rsid w:val="407707ED"/>
    <w:rsid w:val="40AA0920"/>
    <w:rsid w:val="40AF1F84"/>
    <w:rsid w:val="40D014C0"/>
    <w:rsid w:val="40DA0C10"/>
    <w:rsid w:val="40F95D14"/>
    <w:rsid w:val="41143F73"/>
    <w:rsid w:val="414C2001"/>
    <w:rsid w:val="41607C54"/>
    <w:rsid w:val="41670862"/>
    <w:rsid w:val="41B24535"/>
    <w:rsid w:val="41CB00EC"/>
    <w:rsid w:val="42406517"/>
    <w:rsid w:val="425D23F3"/>
    <w:rsid w:val="426D046C"/>
    <w:rsid w:val="427A2946"/>
    <w:rsid w:val="428A306B"/>
    <w:rsid w:val="42A55E25"/>
    <w:rsid w:val="43012D1C"/>
    <w:rsid w:val="432359D6"/>
    <w:rsid w:val="435C3280"/>
    <w:rsid w:val="43615785"/>
    <w:rsid w:val="439374D6"/>
    <w:rsid w:val="439B3922"/>
    <w:rsid w:val="43AE7DCC"/>
    <w:rsid w:val="43C55BC1"/>
    <w:rsid w:val="43CC3956"/>
    <w:rsid w:val="442830A5"/>
    <w:rsid w:val="447D7D11"/>
    <w:rsid w:val="44AB543E"/>
    <w:rsid w:val="44CB5A6D"/>
    <w:rsid w:val="44ED5522"/>
    <w:rsid w:val="45566A8C"/>
    <w:rsid w:val="456B6447"/>
    <w:rsid w:val="459D697D"/>
    <w:rsid w:val="45AF3FA5"/>
    <w:rsid w:val="46394FC6"/>
    <w:rsid w:val="466229CE"/>
    <w:rsid w:val="46D53DA4"/>
    <w:rsid w:val="46EE7A0F"/>
    <w:rsid w:val="47397E0A"/>
    <w:rsid w:val="473E1D1D"/>
    <w:rsid w:val="47473E0B"/>
    <w:rsid w:val="47751471"/>
    <w:rsid w:val="478C1170"/>
    <w:rsid w:val="4795415F"/>
    <w:rsid w:val="47FA4464"/>
    <w:rsid w:val="480D0878"/>
    <w:rsid w:val="483B1360"/>
    <w:rsid w:val="486C1AB1"/>
    <w:rsid w:val="48774F00"/>
    <w:rsid w:val="487B4BF3"/>
    <w:rsid w:val="48835907"/>
    <w:rsid w:val="48C33317"/>
    <w:rsid w:val="48E41870"/>
    <w:rsid w:val="49773C28"/>
    <w:rsid w:val="49B80B02"/>
    <w:rsid w:val="49DC4035"/>
    <w:rsid w:val="4A042255"/>
    <w:rsid w:val="4A5B7D47"/>
    <w:rsid w:val="4A6F0AD8"/>
    <w:rsid w:val="4A761B16"/>
    <w:rsid w:val="4AF11F2F"/>
    <w:rsid w:val="4B02564D"/>
    <w:rsid w:val="4B327CCC"/>
    <w:rsid w:val="4B7E556C"/>
    <w:rsid w:val="4B7F5906"/>
    <w:rsid w:val="4BB00250"/>
    <w:rsid w:val="4BF6E894"/>
    <w:rsid w:val="4C0213F4"/>
    <w:rsid w:val="4C196BFC"/>
    <w:rsid w:val="4C4446AE"/>
    <w:rsid w:val="4C480112"/>
    <w:rsid w:val="4C6F4853"/>
    <w:rsid w:val="4CC23FEE"/>
    <w:rsid w:val="4CF662CC"/>
    <w:rsid w:val="4D025E83"/>
    <w:rsid w:val="4D1A4A33"/>
    <w:rsid w:val="4D2B4F8F"/>
    <w:rsid w:val="4D377E11"/>
    <w:rsid w:val="4D43295F"/>
    <w:rsid w:val="4DF53F69"/>
    <w:rsid w:val="4E2816AE"/>
    <w:rsid w:val="4E34602C"/>
    <w:rsid w:val="4E460AE6"/>
    <w:rsid w:val="4E505F0D"/>
    <w:rsid w:val="4E617863"/>
    <w:rsid w:val="4E6A4E77"/>
    <w:rsid w:val="4EA175B8"/>
    <w:rsid w:val="4EA417C5"/>
    <w:rsid w:val="4EC00138"/>
    <w:rsid w:val="4ED232B7"/>
    <w:rsid w:val="4EDD31D7"/>
    <w:rsid w:val="4EFD443D"/>
    <w:rsid w:val="4F041DA9"/>
    <w:rsid w:val="4F4915A7"/>
    <w:rsid w:val="4F6B75B6"/>
    <w:rsid w:val="4F7B6C81"/>
    <w:rsid w:val="4FCA1762"/>
    <w:rsid w:val="4FDF015D"/>
    <w:rsid w:val="501716A5"/>
    <w:rsid w:val="501D33AC"/>
    <w:rsid w:val="50700DB5"/>
    <w:rsid w:val="50871E3A"/>
    <w:rsid w:val="50AD614E"/>
    <w:rsid w:val="51792864"/>
    <w:rsid w:val="51C71A20"/>
    <w:rsid w:val="520477FB"/>
    <w:rsid w:val="52082E5D"/>
    <w:rsid w:val="52764262"/>
    <w:rsid w:val="52D77EAA"/>
    <w:rsid w:val="52D8683E"/>
    <w:rsid w:val="52DB1578"/>
    <w:rsid w:val="5338194F"/>
    <w:rsid w:val="53413B53"/>
    <w:rsid w:val="534529CD"/>
    <w:rsid w:val="53807425"/>
    <w:rsid w:val="53911E27"/>
    <w:rsid w:val="54394D97"/>
    <w:rsid w:val="54490C47"/>
    <w:rsid w:val="5484681C"/>
    <w:rsid w:val="5490662A"/>
    <w:rsid w:val="549F0513"/>
    <w:rsid w:val="54A9691F"/>
    <w:rsid w:val="54D44008"/>
    <w:rsid w:val="54D728E6"/>
    <w:rsid w:val="54FF0D12"/>
    <w:rsid w:val="550324C2"/>
    <w:rsid w:val="55125AD0"/>
    <w:rsid w:val="551C0163"/>
    <w:rsid w:val="55597600"/>
    <w:rsid w:val="55F03BF8"/>
    <w:rsid w:val="560976C3"/>
    <w:rsid w:val="563727A6"/>
    <w:rsid w:val="56551179"/>
    <w:rsid w:val="569A7D90"/>
    <w:rsid w:val="57165388"/>
    <w:rsid w:val="574259FA"/>
    <w:rsid w:val="574A06FC"/>
    <w:rsid w:val="575255F7"/>
    <w:rsid w:val="57AD7E90"/>
    <w:rsid w:val="57CA4EBD"/>
    <w:rsid w:val="57E1549B"/>
    <w:rsid w:val="57E83927"/>
    <w:rsid w:val="583F530D"/>
    <w:rsid w:val="587210B0"/>
    <w:rsid w:val="58AD2046"/>
    <w:rsid w:val="58B141D8"/>
    <w:rsid w:val="58DE293D"/>
    <w:rsid w:val="593A4D40"/>
    <w:rsid w:val="593E5EF4"/>
    <w:rsid w:val="595C18F0"/>
    <w:rsid w:val="59891EF8"/>
    <w:rsid w:val="599C7CF2"/>
    <w:rsid w:val="59A27341"/>
    <w:rsid w:val="59BC7EEF"/>
    <w:rsid w:val="5A0013FC"/>
    <w:rsid w:val="5A011185"/>
    <w:rsid w:val="5A0A27AE"/>
    <w:rsid w:val="5A1D3D5C"/>
    <w:rsid w:val="5A513A05"/>
    <w:rsid w:val="5A8C4263"/>
    <w:rsid w:val="5AE147BC"/>
    <w:rsid w:val="5AE20B01"/>
    <w:rsid w:val="5AF13803"/>
    <w:rsid w:val="5B22253E"/>
    <w:rsid w:val="5B2901E9"/>
    <w:rsid w:val="5B8D2D21"/>
    <w:rsid w:val="5B8D3EEF"/>
    <w:rsid w:val="5C1B6DF4"/>
    <w:rsid w:val="5C52191E"/>
    <w:rsid w:val="5C802F74"/>
    <w:rsid w:val="5C86325F"/>
    <w:rsid w:val="5C946353"/>
    <w:rsid w:val="5C967DF5"/>
    <w:rsid w:val="5C97102F"/>
    <w:rsid w:val="5CB07599"/>
    <w:rsid w:val="5CDD049B"/>
    <w:rsid w:val="5CDF2289"/>
    <w:rsid w:val="5D296A57"/>
    <w:rsid w:val="5D3C274B"/>
    <w:rsid w:val="5D97217A"/>
    <w:rsid w:val="5D9FC619"/>
    <w:rsid w:val="5DB4653D"/>
    <w:rsid w:val="5DC47D2F"/>
    <w:rsid w:val="5DD14BE9"/>
    <w:rsid w:val="5E2B5748"/>
    <w:rsid w:val="5EA93D0F"/>
    <w:rsid w:val="5EB7017F"/>
    <w:rsid w:val="5F0D57CE"/>
    <w:rsid w:val="5F1A6ABC"/>
    <w:rsid w:val="5F252FFA"/>
    <w:rsid w:val="5F3833E6"/>
    <w:rsid w:val="5F832C78"/>
    <w:rsid w:val="5F851ACB"/>
    <w:rsid w:val="5FD27396"/>
    <w:rsid w:val="5FD55B32"/>
    <w:rsid w:val="5FEB304C"/>
    <w:rsid w:val="5FF70A05"/>
    <w:rsid w:val="60822AF9"/>
    <w:rsid w:val="609A4BD3"/>
    <w:rsid w:val="60F634AE"/>
    <w:rsid w:val="611933AE"/>
    <w:rsid w:val="6121185D"/>
    <w:rsid w:val="61471ACE"/>
    <w:rsid w:val="61C31A11"/>
    <w:rsid w:val="61D0084D"/>
    <w:rsid w:val="62005EEF"/>
    <w:rsid w:val="621E1E21"/>
    <w:rsid w:val="623C1EB4"/>
    <w:rsid w:val="6250716D"/>
    <w:rsid w:val="627209BD"/>
    <w:rsid w:val="62B77C63"/>
    <w:rsid w:val="62C84A81"/>
    <w:rsid w:val="62FE3BE6"/>
    <w:rsid w:val="63050ED2"/>
    <w:rsid w:val="63057A83"/>
    <w:rsid w:val="63911317"/>
    <w:rsid w:val="63A92B04"/>
    <w:rsid w:val="63FB28D4"/>
    <w:rsid w:val="64561B9C"/>
    <w:rsid w:val="648806BE"/>
    <w:rsid w:val="64A64EB6"/>
    <w:rsid w:val="64AA23BC"/>
    <w:rsid w:val="64B147DE"/>
    <w:rsid w:val="6501685F"/>
    <w:rsid w:val="654A5B17"/>
    <w:rsid w:val="6557500F"/>
    <w:rsid w:val="656D3966"/>
    <w:rsid w:val="65975EE4"/>
    <w:rsid w:val="65AB4911"/>
    <w:rsid w:val="65D24D0D"/>
    <w:rsid w:val="65F32E0C"/>
    <w:rsid w:val="661F1614"/>
    <w:rsid w:val="6635242D"/>
    <w:rsid w:val="664A1B6B"/>
    <w:rsid w:val="66560AC6"/>
    <w:rsid w:val="66600074"/>
    <w:rsid w:val="66730101"/>
    <w:rsid w:val="66CD08B8"/>
    <w:rsid w:val="66EF318B"/>
    <w:rsid w:val="67247BAE"/>
    <w:rsid w:val="67331C0B"/>
    <w:rsid w:val="676C1430"/>
    <w:rsid w:val="67976F80"/>
    <w:rsid w:val="67C44D21"/>
    <w:rsid w:val="67CEDEF4"/>
    <w:rsid w:val="67D11A4E"/>
    <w:rsid w:val="68016A6B"/>
    <w:rsid w:val="68174C40"/>
    <w:rsid w:val="684D52C4"/>
    <w:rsid w:val="68590ED9"/>
    <w:rsid w:val="68D960EB"/>
    <w:rsid w:val="69344C1E"/>
    <w:rsid w:val="69931944"/>
    <w:rsid w:val="69BB1DA2"/>
    <w:rsid w:val="6A1828AA"/>
    <w:rsid w:val="6A296884"/>
    <w:rsid w:val="6A2E1F76"/>
    <w:rsid w:val="6A445335"/>
    <w:rsid w:val="6A6E56DF"/>
    <w:rsid w:val="6A7B0E49"/>
    <w:rsid w:val="6A846C3C"/>
    <w:rsid w:val="6A86532E"/>
    <w:rsid w:val="6A8832FB"/>
    <w:rsid w:val="6A9040D6"/>
    <w:rsid w:val="6B407568"/>
    <w:rsid w:val="6B587DE0"/>
    <w:rsid w:val="6B6141DE"/>
    <w:rsid w:val="6B787743"/>
    <w:rsid w:val="6BFD9DE1"/>
    <w:rsid w:val="6C225202"/>
    <w:rsid w:val="6C2E7676"/>
    <w:rsid w:val="6C5A499B"/>
    <w:rsid w:val="6C760AB3"/>
    <w:rsid w:val="6C7C646E"/>
    <w:rsid w:val="6CB92BD1"/>
    <w:rsid w:val="6CD161EC"/>
    <w:rsid w:val="6CDF35C4"/>
    <w:rsid w:val="6DFC3ED2"/>
    <w:rsid w:val="6E316EA6"/>
    <w:rsid w:val="6E8C763E"/>
    <w:rsid w:val="6EE80984"/>
    <w:rsid w:val="6F26070E"/>
    <w:rsid w:val="6F2651E4"/>
    <w:rsid w:val="6F310485"/>
    <w:rsid w:val="6F3C675D"/>
    <w:rsid w:val="6F4D795C"/>
    <w:rsid w:val="6F510907"/>
    <w:rsid w:val="6FFB46E7"/>
    <w:rsid w:val="70447E3C"/>
    <w:rsid w:val="7060454A"/>
    <w:rsid w:val="708B5C78"/>
    <w:rsid w:val="70B110BD"/>
    <w:rsid w:val="70B54896"/>
    <w:rsid w:val="70CB47E1"/>
    <w:rsid w:val="70EC47EA"/>
    <w:rsid w:val="710A284E"/>
    <w:rsid w:val="713D058A"/>
    <w:rsid w:val="717711B4"/>
    <w:rsid w:val="717A3DA5"/>
    <w:rsid w:val="71A05546"/>
    <w:rsid w:val="71D00A9E"/>
    <w:rsid w:val="721B0557"/>
    <w:rsid w:val="7237504A"/>
    <w:rsid w:val="724E4FA2"/>
    <w:rsid w:val="7275065F"/>
    <w:rsid w:val="72A20E4A"/>
    <w:rsid w:val="72D30CA8"/>
    <w:rsid w:val="72FA6928"/>
    <w:rsid w:val="7377646D"/>
    <w:rsid w:val="73970746"/>
    <w:rsid w:val="73B136CB"/>
    <w:rsid w:val="73B55051"/>
    <w:rsid w:val="73D3AAD5"/>
    <w:rsid w:val="73E97B7F"/>
    <w:rsid w:val="74040CD8"/>
    <w:rsid w:val="74267E75"/>
    <w:rsid w:val="744011B9"/>
    <w:rsid w:val="74580127"/>
    <w:rsid w:val="74AB65E8"/>
    <w:rsid w:val="74CF12E9"/>
    <w:rsid w:val="74F03CA1"/>
    <w:rsid w:val="74F846EB"/>
    <w:rsid w:val="75380FDC"/>
    <w:rsid w:val="755A5A0C"/>
    <w:rsid w:val="75FF6154"/>
    <w:rsid w:val="766E45C4"/>
    <w:rsid w:val="769B255A"/>
    <w:rsid w:val="7739385F"/>
    <w:rsid w:val="777D3E7E"/>
    <w:rsid w:val="77996839"/>
    <w:rsid w:val="779A2A38"/>
    <w:rsid w:val="77B83BF6"/>
    <w:rsid w:val="781174F2"/>
    <w:rsid w:val="78361072"/>
    <w:rsid w:val="78422E7D"/>
    <w:rsid w:val="784D5990"/>
    <w:rsid w:val="785228DA"/>
    <w:rsid w:val="786575AD"/>
    <w:rsid w:val="787F0879"/>
    <w:rsid w:val="78865B65"/>
    <w:rsid w:val="78A02FA0"/>
    <w:rsid w:val="78C833F3"/>
    <w:rsid w:val="78E9384A"/>
    <w:rsid w:val="78F80153"/>
    <w:rsid w:val="790A50CF"/>
    <w:rsid w:val="794D5A65"/>
    <w:rsid w:val="79922C1B"/>
    <w:rsid w:val="79951709"/>
    <w:rsid w:val="79966DD3"/>
    <w:rsid w:val="79A84582"/>
    <w:rsid w:val="79B25E17"/>
    <w:rsid w:val="79C23BFC"/>
    <w:rsid w:val="79D044EF"/>
    <w:rsid w:val="79F301DD"/>
    <w:rsid w:val="7A7A8D98"/>
    <w:rsid w:val="7A843160"/>
    <w:rsid w:val="7A8772A3"/>
    <w:rsid w:val="7A904AD5"/>
    <w:rsid w:val="7ABE6A3D"/>
    <w:rsid w:val="7AC72841"/>
    <w:rsid w:val="7AE952E0"/>
    <w:rsid w:val="7B0839C7"/>
    <w:rsid w:val="7B186513"/>
    <w:rsid w:val="7B4435A2"/>
    <w:rsid w:val="7B5174B6"/>
    <w:rsid w:val="7B651423"/>
    <w:rsid w:val="7B814910"/>
    <w:rsid w:val="7B87581E"/>
    <w:rsid w:val="7BF20F67"/>
    <w:rsid w:val="7C0A6F82"/>
    <w:rsid w:val="7C120713"/>
    <w:rsid w:val="7C263DF1"/>
    <w:rsid w:val="7C436E29"/>
    <w:rsid w:val="7C4F7E97"/>
    <w:rsid w:val="7C5517EE"/>
    <w:rsid w:val="7C8141C6"/>
    <w:rsid w:val="7CFD5A78"/>
    <w:rsid w:val="7D103724"/>
    <w:rsid w:val="7D511F32"/>
    <w:rsid w:val="7D537265"/>
    <w:rsid w:val="7D573AFD"/>
    <w:rsid w:val="7D676C50"/>
    <w:rsid w:val="7D6B1F87"/>
    <w:rsid w:val="7D7FDF07"/>
    <w:rsid w:val="7DA83579"/>
    <w:rsid w:val="7DBD485D"/>
    <w:rsid w:val="7DD70C7F"/>
    <w:rsid w:val="7DD82609"/>
    <w:rsid w:val="7DE16E5C"/>
    <w:rsid w:val="7DE73065"/>
    <w:rsid w:val="7DEB0F98"/>
    <w:rsid w:val="7DF43ABC"/>
    <w:rsid w:val="7DFDFD33"/>
    <w:rsid w:val="7DFF12A2"/>
    <w:rsid w:val="7E222C36"/>
    <w:rsid w:val="7E7310D0"/>
    <w:rsid w:val="7E9A5D97"/>
    <w:rsid w:val="7EA61CC2"/>
    <w:rsid w:val="7EE959EB"/>
    <w:rsid w:val="7F9B1945"/>
    <w:rsid w:val="7FA7626D"/>
    <w:rsid w:val="7FAE7412"/>
    <w:rsid w:val="7FB4B124"/>
    <w:rsid w:val="7FBFC5D8"/>
    <w:rsid w:val="7FD8327F"/>
    <w:rsid w:val="7FDC6E2F"/>
    <w:rsid w:val="7FDCCD92"/>
    <w:rsid w:val="7FDF653C"/>
    <w:rsid w:val="7FEF0CEA"/>
    <w:rsid w:val="8DAFFC46"/>
    <w:rsid w:val="8FDFA491"/>
    <w:rsid w:val="9F2DE12E"/>
    <w:rsid w:val="AD3EB29F"/>
    <w:rsid w:val="AF67A25A"/>
    <w:rsid w:val="B7F731AD"/>
    <w:rsid w:val="BAFC72AE"/>
    <w:rsid w:val="BFEF20F0"/>
    <w:rsid w:val="CDF75755"/>
    <w:rsid w:val="DBFE1E3F"/>
    <w:rsid w:val="E5B4FB27"/>
    <w:rsid w:val="EDED88B2"/>
    <w:rsid w:val="F2F53161"/>
    <w:rsid w:val="F7F6A18D"/>
    <w:rsid w:val="FBF51E87"/>
    <w:rsid w:val="FBFF3B08"/>
    <w:rsid w:val="FDEE9618"/>
    <w:rsid w:val="FF7D4CEA"/>
    <w:rsid w:val="FFBF78D5"/>
    <w:rsid w:val="FFEFA887"/>
    <w:rsid w:val="FFFDC7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qFormat/>
    <w:uiPriority w:val="0"/>
    <w:pPr>
      <w:spacing w:line="360" w:lineRule="auto"/>
      <w:ind w:left="540" w:firstLine="660" w:firstLineChars="275"/>
    </w:pPr>
    <w:rPr>
      <w:rFonts w:ascii="幼圆" w:eastAsia="幼圆"/>
      <w:sz w:val="24"/>
    </w:rPr>
  </w:style>
  <w:style w:type="paragraph" w:styleId="3">
    <w:name w:val="Date"/>
    <w:basedOn w:val="1"/>
    <w:next w:val="1"/>
    <w:qFormat/>
    <w:uiPriority w:val="0"/>
    <w:pPr>
      <w:ind w:left="100" w:leftChars="2500"/>
    </w:pPr>
  </w:style>
  <w:style w:type="paragraph" w:styleId="4">
    <w:name w:val="Balloon Text"/>
    <w:basedOn w:val="1"/>
    <w:qFormat/>
    <w:uiPriority w:val="0"/>
    <w:rPr>
      <w:sz w:val="18"/>
      <w:szCs w:val="18"/>
    </w:rPr>
  </w:style>
  <w:style w:type="paragraph" w:styleId="5">
    <w:name w:val="footer"/>
    <w:basedOn w:val="1"/>
    <w:link w:val="15"/>
    <w:qFormat/>
    <w:uiPriority w:val="0"/>
    <w:pPr>
      <w:tabs>
        <w:tab w:val="center" w:pos="4153"/>
        <w:tab w:val="right" w:pos="8306"/>
      </w:tabs>
      <w:snapToGrid w:val="0"/>
      <w:jc w:val="left"/>
    </w:pPr>
    <w:rPr>
      <w:sz w:val="18"/>
      <w:szCs w:val="18"/>
    </w:rPr>
  </w:style>
  <w:style w:type="paragraph" w:styleId="6">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bCs/>
    </w:rPr>
  </w:style>
  <w:style w:type="character" w:styleId="12">
    <w:name w:val="page number"/>
    <w:basedOn w:val="10"/>
    <w:qFormat/>
    <w:uiPriority w:val="0"/>
  </w:style>
  <w:style w:type="character" w:styleId="13">
    <w:name w:val="FollowedHyperlink"/>
    <w:qFormat/>
    <w:uiPriority w:val="99"/>
    <w:rPr>
      <w:color w:val="666666"/>
      <w:u w:val="none"/>
    </w:rPr>
  </w:style>
  <w:style w:type="character" w:styleId="14">
    <w:name w:val="Hyperlink"/>
    <w:qFormat/>
    <w:uiPriority w:val="99"/>
    <w:rPr>
      <w:color w:val="666666"/>
      <w:u w:val="none"/>
    </w:rPr>
  </w:style>
  <w:style w:type="character" w:customStyle="1" w:styleId="15">
    <w:name w:val="页脚 字符"/>
    <w:link w:val="5"/>
    <w:qFormat/>
    <w:uiPriority w:val="0"/>
    <w:rPr>
      <w:kern w:val="2"/>
      <w:sz w:val="18"/>
      <w:szCs w:val="18"/>
    </w:rPr>
  </w:style>
  <w:style w:type="character" w:customStyle="1" w:styleId="16">
    <w:name w:val="页眉 字符"/>
    <w:link w:val="6"/>
    <w:qFormat/>
    <w:uiPriority w:val="0"/>
    <w:rPr>
      <w:kern w:val="2"/>
      <w:sz w:val="18"/>
      <w:szCs w:val="18"/>
    </w:rPr>
  </w:style>
  <w:style w:type="paragraph" w:customStyle="1" w:styleId="17">
    <w:name w:val="_Style 15"/>
    <w:basedOn w:val="1"/>
    <w:qFormat/>
    <w:uiPriority w:val="0"/>
    <w:pPr>
      <w:widowControl/>
      <w:spacing w:after="160" w:line="240" w:lineRule="exact"/>
      <w:ind w:firstLine="420" w:firstLineChars="200"/>
      <w:jc w:val="left"/>
    </w:pPr>
  </w:style>
  <w:style w:type="character" w:customStyle="1" w:styleId="18">
    <w:name w:val="l-open"/>
    <w:qFormat/>
    <w:uiPriority w:val="0"/>
  </w:style>
  <w:style w:type="character" w:customStyle="1" w:styleId="19">
    <w:name w:val="folder"/>
    <w:qFormat/>
    <w:uiPriority w:val="0"/>
  </w:style>
  <w:style w:type="character" w:customStyle="1" w:styleId="20">
    <w:name w:val="file"/>
    <w:qFormat/>
    <w:uiPriority w:val="0"/>
  </w:style>
  <w:style w:type="paragraph" w:customStyle="1" w:styleId="21">
    <w:name w:val="_Style 1"/>
    <w:basedOn w:val="1"/>
    <w:qFormat/>
    <w:uiPriority w:val="0"/>
    <w:pPr>
      <w:widowControl/>
      <w:spacing w:after="160" w:line="240" w:lineRule="exact"/>
      <w:ind w:firstLine="420" w:firstLineChars="200"/>
      <w:jc w:val="left"/>
    </w:pPr>
    <w:rPr>
      <w:szCs w:val="20"/>
    </w:rPr>
  </w:style>
  <w:style w:type="paragraph" w:customStyle="1" w:styleId="22">
    <w:name w:val="Char"/>
    <w:basedOn w:val="1"/>
    <w:qFormat/>
    <w:uiPriority w:val="0"/>
    <w:pPr>
      <w:widowControl/>
      <w:spacing w:after="160" w:line="240" w:lineRule="exact"/>
      <w:ind w:firstLine="420" w:firstLineChars="200"/>
      <w:jc w:val="left"/>
    </w:pPr>
  </w:style>
  <w:style w:type="paragraph" w:customStyle="1" w:styleId="23">
    <w:name w:val="_Style 5"/>
    <w:basedOn w:val="1"/>
    <w:qFormat/>
    <w:uiPriority w:val="0"/>
    <w:pPr>
      <w:widowControl/>
      <w:spacing w:after="160" w:line="240" w:lineRule="exact"/>
      <w:ind w:firstLine="420" w:firstLineChars="200"/>
      <w:jc w:val="left"/>
    </w:pPr>
    <w:rPr>
      <w:szCs w:val="20"/>
    </w:rPr>
  </w:style>
  <w:style w:type="paragraph" w:customStyle="1" w:styleId="24">
    <w:name w:val="Char Char"/>
    <w:basedOn w:val="1"/>
    <w:qFormat/>
    <w:uiPriority w:val="0"/>
    <w:pPr>
      <w:widowControl/>
      <w:spacing w:after="160" w:line="240" w:lineRule="exact"/>
      <w:ind w:firstLine="420" w:firstLineChars="200"/>
      <w:jc w:val="left"/>
    </w:pPr>
  </w:style>
  <w:style w:type="paragraph" w:customStyle="1" w:styleId="25">
    <w:name w:val="Char Char1"/>
    <w:basedOn w:val="1"/>
    <w:qFormat/>
    <w:uiPriority w:val="0"/>
    <w:pPr>
      <w:widowControl/>
      <w:spacing w:after="160" w:line="240" w:lineRule="exact"/>
      <w:ind w:firstLine="420" w:firstLineChars="200"/>
      <w:jc w:val="left"/>
    </w:pPr>
  </w:style>
  <w:style w:type="character" w:customStyle="1" w:styleId="26">
    <w:name w:val="font11"/>
    <w:qFormat/>
    <w:uiPriority w:val="0"/>
    <w:rPr>
      <w:rFonts w:hint="eastAsia" w:ascii="宋体" w:hAnsi="宋体" w:eastAsia="宋体" w:cs="宋体"/>
      <w:color w:val="000000"/>
      <w:sz w:val="20"/>
      <w:szCs w:val="20"/>
      <w:u w:val="none"/>
    </w:rPr>
  </w:style>
  <w:style w:type="paragraph" w:customStyle="1" w:styleId="27">
    <w:name w:val=" Char Char"/>
    <w:basedOn w:val="1"/>
    <w:qFormat/>
    <w:uiPriority w:val="0"/>
    <w:pPr>
      <w:widowControl/>
      <w:spacing w:after="160" w:line="240" w:lineRule="exact"/>
      <w:ind w:firstLine="420" w:firstLineChars="200"/>
      <w:jc w:val="left"/>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16</Pages>
  <Words>6535</Words>
  <Characters>6781</Characters>
  <Lines>147</Lines>
  <Paragraphs>157</Paragraphs>
  <TotalTime>0</TotalTime>
  <ScaleCrop>false</ScaleCrop>
  <LinksUpToDate>false</LinksUpToDate>
  <CharactersWithSpaces>6967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2022-12-28T17:09:00Z</dcterms:created>
  <dc:creator>User</dc:creator>
  <cp:lastModifiedBy>阳明拍卖</cp:lastModifiedBy>
  <cp:lastPrinted>2026-06-11T04:14:00Z</cp:lastPrinted>
  <dcterms:modified xsi:type="dcterms:W3CDTF">2026-06-18T07:41:56Z</dcterms:modified>
  <dc:title>余姚市产权交易公告信息发布单</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735F203A94CA4016BFB1A718CEFBC902_13</vt:lpwstr>
  </property>
  <property fmtid="{D5CDD505-2E9C-101B-9397-08002B2CF9AE}" pid="4" name="KSOTemplateDocerSaveRecord">
    <vt:lpwstr>eyJoZGlkIjoiOGIwNjJlMjM1MTllYjA5MGI1OTZlOTJmNzg5OWQ2YzEiLCJ1c2VySWQiOiI2NDI4NjU5NTMifQ==</vt:lpwstr>
  </property>
</Properties>
</file>