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b w:val="0"/>
          <w:bCs/>
          <w:color w:val="auto"/>
          <w:kern w:val="0"/>
          <w:sz w:val="24"/>
          <w:szCs w:val="24"/>
          <w:lang w:val="en-US" w:eastAsia="zh-CN"/>
        </w:rPr>
        <w:t>余姚市屯山公园南侧场地租赁权</w:t>
      </w:r>
      <w:r>
        <w:rPr>
          <w:rFonts w:hint="eastAsia" w:ascii="宋体" w:hAnsi="宋体" w:eastAsia="宋体" w:cs="宋体"/>
          <w:color w:val="auto"/>
          <w:kern w:val="0"/>
          <w:sz w:val="24"/>
        </w:rPr>
        <w:t>网络拍卖会</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b w:val="0"/>
          <w:bCs/>
          <w:color w:val="auto"/>
          <w:kern w:val="0"/>
          <w:sz w:val="24"/>
          <w:szCs w:val="24"/>
          <w:lang w:val="en-US" w:eastAsia="zh-CN"/>
        </w:rPr>
        <w:t>余姚市屯山公园南侧场地</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cs="宋体"/>
          <w:color w:val="auto"/>
          <w:kern w:val="0"/>
          <w:sz w:val="24"/>
          <w:szCs w:val="24"/>
          <w:lang w:val="en-US" w:eastAsia="zh-CN"/>
        </w:rPr>
        <w:t>2026</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26</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0099FE0">
      <w:pPr>
        <w:spacing w:after="93" w:afterLines="30" w:line="500" w:lineRule="exact"/>
        <w:ind w:firstLine="283" w:firstLineChars="118"/>
        <w:rPr>
          <w:rFonts w:hint="eastAsia" w:ascii="宋体" w:hAnsi="宋体" w:eastAsia="宋体" w:cs="宋体"/>
          <w:color w:val="auto"/>
          <w:sz w:val="24"/>
        </w:rPr>
      </w:pPr>
    </w:p>
    <w:p w14:paraId="2F2B5614">
      <w:pPr>
        <w:spacing w:after="93" w:afterLines="30" w:line="500" w:lineRule="exact"/>
        <w:ind w:firstLine="283" w:firstLineChars="118"/>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400506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5A6F13F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lang w:val="en-US" w:eastAsia="zh-CN"/>
        </w:rPr>
        <w:t xml:space="preserve">第四条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cs="宋体"/>
          <w:b w:val="0"/>
          <w:bCs/>
          <w:color w:val="auto"/>
          <w:kern w:val="0"/>
          <w:sz w:val="24"/>
          <w:szCs w:val="24"/>
          <w:lang w:val="en-US" w:eastAsia="zh-CN"/>
        </w:rPr>
        <w:t>余姚市屯山公园南侧场地租赁权</w:t>
      </w:r>
      <w:r>
        <w:rPr>
          <w:rFonts w:hint="eastAsia" w:ascii="宋体" w:hAnsi="宋体" w:eastAsia="宋体" w:cs="宋体"/>
          <w:bCs/>
          <w:kern w:val="0"/>
          <w:sz w:val="24"/>
          <w:szCs w:val="24"/>
          <w:highlight w:val="none"/>
        </w:rPr>
        <w:t>。出租</w:t>
      </w:r>
      <w:r>
        <w:rPr>
          <w:rFonts w:hint="eastAsia" w:ascii="宋体" w:hAnsi="宋体" w:eastAsia="宋体" w:cs="宋体"/>
          <w:bCs/>
          <w:kern w:val="0"/>
          <w:sz w:val="24"/>
          <w:szCs w:val="24"/>
        </w:rPr>
        <w:t>面积：</w:t>
      </w:r>
      <w:r>
        <w:rPr>
          <w:rFonts w:hint="eastAsia" w:ascii="宋体" w:hAnsi="宋体" w:eastAsia="宋体" w:cs="宋体"/>
          <w:bCs/>
          <w:kern w:val="0"/>
          <w:sz w:val="24"/>
          <w:szCs w:val="24"/>
          <w:lang w:eastAsia="zh-CN"/>
        </w:rPr>
        <w:t>约</w:t>
      </w:r>
      <w:r>
        <w:rPr>
          <w:rFonts w:hint="eastAsia" w:ascii="宋体" w:hAnsi="宋体" w:cs="宋体"/>
          <w:bCs/>
          <w:kern w:val="0"/>
          <w:sz w:val="24"/>
          <w:szCs w:val="24"/>
          <w:highlight w:val="none"/>
          <w:lang w:val="en-US" w:eastAsia="zh-CN"/>
        </w:rPr>
        <w:t>191</w:t>
      </w:r>
      <w:r>
        <w:rPr>
          <w:rFonts w:hint="eastAsia" w:ascii="宋体" w:hAnsi="宋体" w:eastAsia="宋体" w:cs="宋体"/>
          <w:bCs/>
          <w:kern w:val="0"/>
          <w:sz w:val="24"/>
          <w:szCs w:val="24"/>
          <w:highlight w:val="none"/>
        </w:rPr>
        <w:t>平方米；</w:t>
      </w:r>
      <w:r>
        <w:rPr>
          <w:rFonts w:hint="eastAsia" w:ascii="宋体" w:hAnsi="宋体" w:eastAsia="宋体" w:cs="宋体"/>
          <w:bCs/>
          <w:kern w:val="0"/>
          <w:sz w:val="24"/>
          <w:szCs w:val="24"/>
          <w:highlight w:val="none"/>
          <w:lang w:eastAsia="zh-CN"/>
        </w:rPr>
        <w:t>标的物无权证</w:t>
      </w:r>
      <w:r>
        <w:rPr>
          <w:rFonts w:hint="eastAsia" w:ascii="宋体" w:hAnsi="宋体" w:eastAsia="宋体" w:cs="宋体"/>
          <w:bCs/>
          <w:kern w:val="0"/>
          <w:sz w:val="24"/>
          <w:szCs w:val="24"/>
          <w:highlight w:val="none"/>
        </w:rPr>
        <w:t>；现状：</w:t>
      </w:r>
      <w:r>
        <w:rPr>
          <w:rFonts w:hint="eastAsia" w:ascii="宋体" w:hAnsi="宋体" w:eastAsia="宋体" w:cs="宋体"/>
          <w:bCs/>
          <w:kern w:val="0"/>
          <w:sz w:val="24"/>
          <w:szCs w:val="24"/>
          <w:highlight w:val="none"/>
          <w:lang w:eastAsia="zh-CN"/>
        </w:rPr>
        <w:t>使用中</w:t>
      </w:r>
      <w:r>
        <w:rPr>
          <w:rFonts w:hint="eastAsia" w:ascii="宋体" w:hAnsi="宋体" w:eastAsia="宋体" w:cs="宋体"/>
          <w:bCs/>
          <w:kern w:val="0"/>
          <w:sz w:val="24"/>
          <w:szCs w:val="24"/>
          <w:highlight w:val="none"/>
        </w:rPr>
        <w:t>；出租年限：</w:t>
      </w:r>
      <w:r>
        <w:rPr>
          <w:rFonts w:hint="eastAsia" w:ascii="宋体" w:hAnsi="宋体" w:cs="宋体"/>
          <w:bCs/>
          <w:kern w:val="0"/>
          <w:sz w:val="24"/>
          <w:szCs w:val="24"/>
          <w:highlight w:val="none"/>
          <w:lang w:val="en-US" w:eastAsia="zh-CN"/>
        </w:rPr>
        <w:t>5</w:t>
      </w:r>
      <w:r>
        <w:rPr>
          <w:rFonts w:hint="eastAsia" w:ascii="宋体" w:hAnsi="宋体" w:eastAsia="宋体" w:cs="宋体"/>
          <w:bCs/>
          <w:kern w:val="0"/>
          <w:sz w:val="24"/>
          <w:szCs w:val="24"/>
          <w:highlight w:val="none"/>
        </w:rPr>
        <w:t>年</w:t>
      </w:r>
      <w:r>
        <w:rPr>
          <w:rFonts w:hint="eastAsia" w:ascii="宋体" w:hAnsi="宋体" w:eastAsia="宋体" w:cs="宋体"/>
          <w:b w:val="0"/>
          <w:bCs/>
          <w:color w:val="auto"/>
          <w:kern w:val="0"/>
          <w:sz w:val="24"/>
          <w:szCs w:val="24"/>
          <w:highlight w:val="none"/>
          <w:lang w:val="en-US" w:eastAsia="zh-CN"/>
        </w:rPr>
        <w:t>；起拍价：人民币</w:t>
      </w:r>
      <w:r>
        <w:rPr>
          <w:rFonts w:hint="eastAsia" w:ascii="宋体" w:hAnsi="宋体" w:cs="宋体"/>
          <w:b w:val="0"/>
          <w:bCs/>
          <w:color w:val="auto"/>
          <w:kern w:val="0"/>
          <w:sz w:val="24"/>
          <w:szCs w:val="24"/>
          <w:highlight w:val="none"/>
          <w:lang w:val="en-US" w:eastAsia="zh-CN"/>
        </w:rPr>
        <w:t>12600</w:t>
      </w:r>
      <w:r>
        <w:rPr>
          <w:rFonts w:hint="eastAsia" w:ascii="宋体" w:hAnsi="宋体" w:eastAsia="宋体" w:cs="宋体"/>
          <w:b w:val="0"/>
          <w:bCs/>
          <w:color w:val="auto"/>
          <w:kern w:val="0"/>
          <w:sz w:val="24"/>
          <w:szCs w:val="24"/>
          <w:highlight w:val="none"/>
          <w:lang w:val="en-US" w:eastAsia="zh-CN"/>
        </w:rPr>
        <w:t>元</w:t>
      </w:r>
      <w:r>
        <w:rPr>
          <w:rFonts w:hint="eastAsia" w:ascii="宋体" w:hAnsi="宋体" w:cs="宋体"/>
          <w:b w:val="0"/>
          <w:bCs/>
          <w:color w:val="auto"/>
          <w:kern w:val="0"/>
          <w:sz w:val="24"/>
          <w:szCs w:val="24"/>
          <w:highlight w:val="none"/>
          <w:lang w:val="en-US" w:eastAsia="zh-CN"/>
        </w:rPr>
        <w:t>/年</w:t>
      </w:r>
      <w:r>
        <w:rPr>
          <w:rFonts w:hint="eastAsia" w:ascii="宋体" w:hAnsi="宋体" w:eastAsia="宋体" w:cs="宋体"/>
          <w:b w:val="0"/>
          <w:bCs/>
          <w:color w:val="auto"/>
          <w:kern w:val="0"/>
          <w:sz w:val="24"/>
          <w:szCs w:val="24"/>
          <w:highlight w:val="none"/>
          <w:lang w:val="en-US" w:eastAsia="zh-CN"/>
        </w:rPr>
        <w:t>；竞买保证金：人民币</w:t>
      </w:r>
      <w:r>
        <w:rPr>
          <w:rFonts w:hint="eastAsia" w:ascii="宋体" w:hAnsi="宋体" w:cs="宋体"/>
          <w:b w:val="0"/>
          <w:bCs/>
          <w:color w:val="auto"/>
          <w:kern w:val="0"/>
          <w:sz w:val="24"/>
          <w:szCs w:val="24"/>
          <w:highlight w:val="none"/>
          <w:lang w:val="en-US" w:eastAsia="zh-CN"/>
        </w:rPr>
        <w:t>3500</w:t>
      </w:r>
      <w:r>
        <w:rPr>
          <w:rFonts w:hint="eastAsia" w:ascii="宋体" w:hAnsi="宋体" w:eastAsia="宋体" w:cs="宋体"/>
          <w:b w:val="0"/>
          <w:bCs/>
          <w:color w:val="auto"/>
          <w:kern w:val="0"/>
          <w:sz w:val="24"/>
          <w:szCs w:val="24"/>
          <w:highlight w:val="none"/>
          <w:lang w:val="en-US" w:eastAsia="zh-CN"/>
        </w:rPr>
        <w:t>元。</w:t>
      </w:r>
    </w:p>
    <w:p w14:paraId="4DD2790F">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60" w:lineRule="exact"/>
        <w:ind w:left="0" w:leftChars="0" w:firstLine="482" w:firstLineChars="200"/>
        <w:jc w:val="left"/>
        <w:textAlignment w:val="auto"/>
        <w:rPr>
          <w:rFonts w:hint="eastAsia" w:ascii="宋体" w:hAnsi="宋体" w:cs="宋体"/>
          <w:b w:val="0"/>
          <w:bCs/>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auto"/>
          <w:kern w:val="0"/>
          <w:sz w:val="24"/>
          <w:szCs w:val="24"/>
          <w:highlight w:val="none"/>
          <w:lang w:eastAsia="zh-CN"/>
        </w:rPr>
        <w:t>（一）</w:t>
      </w:r>
      <w:r>
        <w:rPr>
          <w:rFonts w:hint="eastAsia" w:ascii="宋体" w:hAnsi="宋体" w:eastAsia="宋体" w:cs="宋体"/>
          <w:bCs/>
          <w:color w:val="auto"/>
          <w:kern w:val="0"/>
          <w:sz w:val="24"/>
          <w:szCs w:val="24"/>
          <w:highlight w:val="none"/>
        </w:rPr>
        <w:t>为提升停车场服务质量、完善余姚城区内新能源车辆补能基础设施建设</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eastAsia="zh-CN"/>
        </w:rPr>
        <w:t>委托人要求买受人须在租赁期间从</w:t>
      </w:r>
      <w:r>
        <w:rPr>
          <w:rFonts w:hint="eastAsia" w:ascii="宋体" w:hAnsi="宋体" w:cs="宋体"/>
          <w:b w:val="0"/>
          <w:bCs/>
          <w:color w:val="auto"/>
          <w:kern w:val="0"/>
          <w:sz w:val="24"/>
          <w:szCs w:val="24"/>
          <w:highlight w:val="none"/>
          <w:lang w:eastAsia="zh-CN"/>
        </w:rPr>
        <w:t>事新能源汽车充电桩的建设与运营活动。</w:t>
      </w:r>
    </w:p>
    <w:p w14:paraId="36CF06BF">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60" w:lineRule="exact"/>
        <w:ind w:left="0" w:leftChars="0" w:firstLine="480" w:firstLineChars="200"/>
        <w:jc w:val="left"/>
        <w:textAlignment w:val="auto"/>
        <w:rPr>
          <w:rFonts w:hint="eastAsia" w:ascii="宋体" w:hAnsi="宋体" w:cs="宋体"/>
          <w:b w:val="0"/>
          <w:bCs/>
          <w:color w:val="auto"/>
          <w:kern w:val="0"/>
          <w:sz w:val="24"/>
          <w:szCs w:val="24"/>
          <w:highlight w:val="none"/>
          <w:lang w:eastAsia="zh-CN"/>
        </w:rPr>
      </w:pPr>
      <w:r>
        <w:rPr>
          <w:rFonts w:hint="eastAsia" w:ascii="宋体" w:hAnsi="宋体" w:cs="宋体"/>
          <w:b w:val="0"/>
          <w:bCs/>
          <w:color w:val="auto"/>
          <w:kern w:val="0"/>
          <w:sz w:val="24"/>
          <w:szCs w:val="24"/>
          <w:highlight w:val="none"/>
          <w:lang w:eastAsia="zh-CN"/>
        </w:rPr>
        <w:t>（二）标的物内现有设施设备不属于本次拍卖范围。</w:t>
      </w:r>
    </w:p>
    <w:p w14:paraId="5F7305E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cs="宋体"/>
          <w:b w:val="0"/>
          <w:bCs/>
          <w:color w:val="auto"/>
          <w:kern w:val="0"/>
          <w:sz w:val="24"/>
          <w:szCs w:val="24"/>
          <w:highlight w:val="none"/>
          <w:lang w:eastAsia="zh-CN"/>
        </w:rPr>
        <w:t>（三）标的物不通水、电。</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场地租赁合同</w:t>
      </w:r>
      <w:r>
        <w:rPr>
          <w:rFonts w:hint="eastAsia" w:ascii="宋体" w:hAnsi="宋体" w:eastAsia="宋体" w:cs="宋体"/>
          <w:b/>
          <w:color w:val="auto"/>
          <w:sz w:val="24"/>
        </w:rPr>
        <w:t>（样本）》条款方可参加拍卖：</w:t>
      </w:r>
    </w:p>
    <w:p w14:paraId="723AEB19">
      <w:pPr>
        <w:keepNext w:val="0"/>
        <w:keepLines w:val="0"/>
        <w:pageBreakBefore w:val="0"/>
        <w:widowControl w:val="0"/>
        <w:numPr>
          <w:ilvl w:val="-1"/>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bookmarkStart w:id="0" w:name="_Hlk122378508"/>
      <w:r>
        <w:rPr>
          <w:rFonts w:hint="eastAsia" w:ascii="宋体" w:hAnsi="宋体"/>
          <w:sz w:val="24"/>
          <w:lang w:eastAsia="zh-CN"/>
        </w:rPr>
        <w:t>（一）</w:t>
      </w:r>
      <w:r>
        <w:rPr>
          <w:rFonts w:hint="eastAsia" w:ascii="宋体" w:hAnsi="宋体" w:cs="宋体"/>
          <w:color w:val="auto"/>
          <w:kern w:val="0"/>
          <w:sz w:val="24"/>
          <w:highlight w:val="none"/>
        </w:rPr>
        <w:t>签订《</w:t>
      </w:r>
      <w:r>
        <w:rPr>
          <w:rFonts w:hint="eastAsia" w:ascii="宋体" w:hAnsi="宋体" w:cs="宋体"/>
          <w:color w:val="auto"/>
          <w:kern w:val="0"/>
          <w:sz w:val="24"/>
          <w:highlight w:val="none"/>
          <w:lang w:eastAsia="zh-CN"/>
        </w:rPr>
        <w:t>场地租赁合同</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val="0"/>
          <w:bCs w:val="0"/>
          <w:color w:val="auto"/>
          <w:kern w:val="0"/>
          <w:sz w:val="24"/>
          <w:highlight w:val="none"/>
        </w:rPr>
        <w:t>履约保证金</w:t>
      </w:r>
      <w:r>
        <w:rPr>
          <w:rFonts w:hint="eastAsia" w:ascii="宋体" w:hAnsi="宋体" w:cs="宋体"/>
          <w:b/>
          <w:bCs/>
          <w:color w:val="auto"/>
          <w:kern w:val="0"/>
          <w:sz w:val="24"/>
          <w:highlight w:val="none"/>
        </w:rPr>
        <w:t>：按第1年租金成交</w:t>
      </w:r>
      <w:r>
        <w:rPr>
          <w:rFonts w:hint="eastAsia" w:ascii="宋体" w:hAnsi="宋体" w:cs="宋体"/>
          <w:b/>
          <w:bCs/>
          <w:color w:val="auto"/>
          <w:kern w:val="0"/>
          <w:sz w:val="24"/>
          <w:highlight w:val="none"/>
          <w:lang w:eastAsia="zh-CN"/>
        </w:rPr>
        <w:t>价</w:t>
      </w:r>
      <w:r>
        <w:rPr>
          <w:rFonts w:hint="eastAsia" w:ascii="宋体" w:hAnsi="宋体" w:cs="宋体"/>
          <w:b/>
          <w:bCs/>
          <w:color w:val="auto"/>
          <w:kern w:val="0"/>
          <w:sz w:val="24"/>
          <w:highlight w:val="none"/>
        </w:rPr>
        <w:t>的</w:t>
      </w:r>
      <w:r>
        <w:rPr>
          <w:rFonts w:hint="eastAsia" w:ascii="宋体" w:hAnsi="宋体" w:cs="宋体"/>
          <w:b/>
          <w:bCs/>
          <w:color w:val="auto"/>
          <w:kern w:val="0"/>
          <w:sz w:val="24"/>
          <w:highlight w:val="none"/>
          <w:lang w:val="en-US" w:eastAsia="zh-CN"/>
        </w:rPr>
        <w:t>25</w:t>
      </w:r>
      <w:r>
        <w:rPr>
          <w:rFonts w:hint="eastAsia" w:ascii="宋体" w:hAnsi="宋体" w:cs="宋体"/>
          <w:b/>
          <w:bCs/>
          <w:color w:val="auto"/>
          <w:kern w:val="0"/>
          <w:sz w:val="24"/>
          <w:highlight w:val="none"/>
        </w:rPr>
        <w:t>%收取（</w:t>
      </w:r>
      <w:r>
        <w:rPr>
          <w:rFonts w:hint="eastAsia" w:ascii="宋体" w:hAnsi="宋体" w:cs="宋体"/>
          <w:b/>
          <w:bCs/>
          <w:color w:val="auto"/>
          <w:kern w:val="0"/>
          <w:sz w:val="24"/>
          <w:highlight w:val="none"/>
          <w:lang w:eastAsia="zh-CN"/>
        </w:rPr>
        <w:t>四舍五入，</w:t>
      </w:r>
      <w:r>
        <w:rPr>
          <w:rFonts w:hint="eastAsia" w:ascii="宋体" w:hAnsi="宋体" w:cs="宋体"/>
          <w:b/>
          <w:bCs/>
          <w:color w:val="auto"/>
          <w:kern w:val="0"/>
          <w:sz w:val="24"/>
          <w:highlight w:val="none"/>
        </w:rPr>
        <w:t>整取到千位）</w:t>
      </w:r>
      <w:r>
        <w:rPr>
          <w:rFonts w:hint="eastAsia" w:ascii="宋体" w:hAnsi="宋体" w:cs="宋体"/>
          <w:b/>
          <w:bCs/>
          <w:color w:val="auto"/>
          <w:kern w:val="0"/>
          <w:sz w:val="24"/>
          <w:highlight w:val="none"/>
          <w:lang w:val="en-US" w:eastAsia="zh-CN"/>
        </w:rPr>
        <w:t>。</w:t>
      </w:r>
      <w:r>
        <w:rPr>
          <w:rFonts w:hint="eastAsia" w:ascii="宋体" w:hAnsi="宋体"/>
          <w:color w:val="auto"/>
          <w:sz w:val="24"/>
          <w:highlight w:val="none"/>
        </w:rPr>
        <w:t>履约保证金收取后，委托人应向买受人开具收款凭证。待租赁期</w:t>
      </w:r>
      <w:r>
        <w:rPr>
          <w:rFonts w:hint="eastAsia" w:ascii="宋体" w:hAnsi="宋体"/>
          <w:color w:val="auto"/>
          <w:sz w:val="24"/>
          <w:highlight w:val="none"/>
          <w:lang w:eastAsia="zh-CN"/>
        </w:rPr>
        <w:t>届</w:t>
      </w:r>
      <w:r>
        <w:rPr>
          <w:rFonts w:hint="eastAsia" w:ascii="宋体" w:hAnsi="宋体"/>
          <w:color w:val="auto"/>
          <w:sz w:val="24"/>
          <w:highlight w:val="none"/>
        </w:rPr>
        <w:t>满或合同解除时，</w:t>
      </w:r>
      <w:r>
        <w:rPr>
          <w:rFonts w:hint="eastAsia" w:ascii="宋体" w:hAnsi="宋体" w:eastAsia="宋体" w:cs="Times New Roman"/>
          <w:color w:val="auto"/>
          <w:sz w:val="24"/>
          <w:szCs w:val="24"/>
          <w:highlight w:val="none"/>
          <w:lang w:val="zh-CN"/>
        </w:rPr>
        <w:t>租赁双方无纠纷</w:t>
      </w:r>
      <w:r>
        <w:rPr>
          <w:rFonts w:hint="eastAsia" w:ascii="宋体" w:hAnsi="宋体"/>
          <w:color w:val="auto"/>
          <w:sz w:val="24"/>
          <w:highlight w:val="none"/>
        </w:rPr>
        <w:t>，由</w:t>
      </w:r>
      <w:r>
        <w:rPr>
          <w:rFonts w:hint="eastAsia" w:ascii="宋体" w:hAnsi="宋体"/>
          <w:color w:val="auto"/>
          <w:sz w:val="24"/>
          <w:highlight w:val="none"/>
          <w:lang w:eastAsia="zh-CN"/>
        </w:rPr>
        <w:t>委托人</w:t>
      </w:r>
      <w:r>
        <w:rPr>
          <w:rFonts w:hint="eastAsia" w:ascii="宋体" w:hAnsi="宋体"/>
          <w:color w:val="auto"/>
          <w:sz w:val="24"/>
          <w:highlight w:val="none"/>
        </w:rPr>
        <w:t>一次性退还履约保证金(</w:t>
      </w:r>
      <w:r>
        <w:rPr>
          <w:rFonts w:hint="eastAsia" w:ascii="宋体" w:hAnsi="宋体"/>
          <w:color w:val="auto"/>
          <w:sz w:val="24"/>
          <w:highlight w:val="none"/>
          <w:lang w:eastAsia="zh-CN"/>
        </w:rPr>
        <w:t>不计息</w:t>
      </w:r>
      <w:r>
        <w:rPr>
          <w:rFonts w:hint="eastAsia" w:ascii="宋体" w:hAnsi="宋体"/>
          <w:color w:val="auto"/>
          <w:sz w:val="24"/>
          <w:highlight w:val="none"/>
        </w:rPr>
        <w:t>)</w:t>
      </w:r>
      <w:r>
        <w:rPr>
          <w:rFonts w:hint="eastAsia" w:ascii="宋体" w:hAnsi="宋体" w:cs="宋体"/>
          <w:color w:val="auto"/>
          <w:kern w:val="0"/>
          <w:sz w:val="24"/>
          <w:highlight w:val="none"/>
        </w:rPr>
        <w:t>。</w:t>
      </w:r>
    </w:p>
    <w:p w14:paraId="116A8BDE">
      <w:pPr>
        <w:keepNext w:val="0"/>
        <w:keepLines w:val="0"/>
        <w:pageBreakBefore w:val="0"/>
        <w:widowControl w:val="0"/>
        <w:numPr>
          <w:ilvl w:val="-1"/>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Times New Roman"/>
          <w:color w:val="auto"/>
          <w:kern w:val="2"/>
          <w:sz w:val="24"/>
          <w:highlight w:val="none"/>
          <w:lang w:eastAsia="zh-CN"/>
        </w:rPr>
      </w:pPr>
      <w:r>
        <w:rPr>
          <w:rFonts w:hint="eastAsia" w:ascii="宋体" w:hAnsi="宋体" w:cs="Times New Roman"/>
          <w:color w:val="auto"/>
          <w:kern w:val="2"/>
          <w:sz w:val="24"/>
          <w:highlight w:val="none"/>
          <w:lang w:eastAsia="zh-CN"/>
        </w:rPr>
        <w:t>（二）</w:t>
      </w:r>
      <w:r>
        <w:rPr>
          <w:rFonts w:hint="eastAsia" w:ascii="宋体" w:hAnsi="宋体" w:eastAsia="宋体"/>
          <w:color w:val="auto"/>
          <w:sz w:val="24"/>
          <w:szCs w:val="24"/>
          <w:highlight w:val="none"/>
        </w:rPr>
        <w:t>租金实行按年支付，先付后用的方式。</w:t>
      </w:r>
      <w:r>
        <w:rPr>
          <w:rFonts w:hint="eastAsia" w:ascii="宋体" w:hAnsi="宋体" w:eastAsia="宋体" w:cs="Times New Roman"/>
          <w:color w:val="auto"/>
          <w:sz w:val="24"/>
          <w:szCs w:val="24"/>
          <w:highlight w:val="none"/>
        </w:rPr>
        <w:t>后续租金应于每年租赁期届满前30日内将下一年度租金足额支付至</w:t>
      </w:r>
      <w:r>
        <w:rPr>
          <w:rFonts w:hint="eastAsia" w:ascii="宋体" w:hAnsi="宋体" w:eastAsia="宋体" w:cs="Times New Roman"/>
          <w:color w:val="auto"/>
          <w:sz w:val="24"/>
          <w:szCs w:val="24"/>
          <w:highlight w:val="none"/>
          <w:lang w:eastAsia="zh-CN"/>
        </w:rPr>
        <w:t>委托人</w:t>
      </w:r>
      <w:r>
        <w:rPr>
          <w:rFonts w:hint="eastAsia" w:ascii="宋体" w:hAnsi="宋体" w:eastAsia="宋体" w:cs="Times New Roman"/>
          <w:color w:val="auto"/>
          <w:sz w:val="24"/>
          <w:szCs w:val="24"/>
          <w:highlight w:val="none"/>
        </w:rPr>
        <w:t>指定账户。</w:t>
      </w:r>
    </w:p>
    <w:p w14:paraId="75D0A227">
      <w:pPr>
        <w:keepNext w:val="0"/>
        <w:keepLines w:val="0"/>
        <w:pageBreakBefore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Times New Roman"/>
          <w:color w:val="auto"/>
          <w:kern w:val="2"/>
          <w:sz w:val="24"/>
          <w:highlight w:val="none"/>
          <w:lang w:eastAsia="zh-CN"/>
        </w:rPr>
      </w:pPr>
      <w:r>
        <w:rPr>
          <w:rFonts w:hint="eastAsia" w:ascii="宋体" w:hAnsi="宋体" w:cs="Times New Roman"/>
          <w:color w:val="auto"/>
          <w:kern w:val="2"/>
          <w:sz w:val="24"/>
          <w:highlight w:val="none"/>
          <w:lang w:eastAsia="zh-CN"/>
        </w:rPr>
        <w:t>（三）委托人按标的物的现状交付给买受人使用，涉及经营的相关证照由买受人自行向有关部门申请办理，涉及的各项税费等由买受人自行承担，与委托人无涉。</w:t>
      </w:r>
    </w:p>
    <w:p w14:paraId="1BC4DE7F">
      <w:pPr>
        <w:widowControl w:val="0"/>
        <w:numPr>
          <w:ilvl w:val="0"/>
          <w:numId w:val="0"/>
        </w:numPr>
        <w:spacing w:line="460" w:lineRule="exact"/>
        <w:ind w:firstLine="480" w:firstLineChars="200"/>
        <w:rPr>
          <w:rFonts w:hint="eastAsia" w:ascii="宋体" w:hAnsi="宋体" w:eastAsia="宋体" w:cs="Times New Roman"/>
          <w:color w:val="auto"/>
          <w:sz w:val="24"/>
          <w:szCs w:val="24"/>
          <w:highlight w:val="none"/>
          <w:lang w:val="zh-CN"/>
        </w:rPr>
      </w:pPr>
      <w:r>
        <w:rPr>
          <w:rFonts w:hint="eastAsia" w:ascii="宋体" w:hAnsi="宋体" w:cs="Times New Roman"/>
          <w:color w:val="auto"/>
          <w:kern w:val="2"/>
          <w:sz w:val="24"/>
          <w:highlight w:val="none"/>
          <w:lang w:eastAsia="zh-CN"/>
        </w:rPr>
        <w:t>（四）买受人</w:t>
      </w:r>
      <w:r>
        <w:rPr>
          <w:rFonts w:hint="eastAsia" w:ascii="宋体" w:hAnsi="宋体" w:eastAsia="宋体" w:cs="Times New Roman"/>
          <w:color w:val="auto"/>
          <w:sz w:val="24"/>
          <w:szCs w:val="24"/>
          <w:highlight w:val="none"/>
          <w:lang w:val="zh-CN"/>
        </w:rPr>
        <w:t>对充电桩的建设及运营工作应当符合相关法律法规的规定，买受人应当采取有效的措施，避免前述建设及运营工作对标的物所处物业造成不当的影响。</w:t>
      </w:r>
    </w:p>
    <w:p w14:paraId="1E8ED3B1">
      <w:pPr>
        <w:widowControl w:val="0"/>
        <w:numPr>
          <w:ilvl w:val="0"/>
          <w:numId w:val="0"/>
        </w:numPr>
        <w:spacing w:line="460" w:lineRule="exact"/>
        <w:ind w:firstLine="480" w:firstLineChars="200"/>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五）在确保标的物安全运营的基础上，买受人有权对标的物进行相应的施工改造，以及安装相关的能源补充更换设备，包括但不限于为满足充电桩后期安全可靠运营而实施的路面改造等工作。买受人安装的能源补充更换设备所有权始终归属买受人所有。</w:t>
      </w:r>
    </w:p>
    <w:p w14:paraId="754349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highlight w:val="none"/>
          <w:lang w:eastAsia="zh-CN"/>
        </w:rPr>
        <w:t>（六）买受人应严格按照有关部门管理要求做好安全、环保等相关工作，因工作措施不到位而产生责任事故的，该事故责任及经济损失（包括第三方的经济责任）由买受人承担，与委托人无涉。</w:t>
      </w:r>
    </w:p>
    <w:p w14:paraId="4BE1DA42">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kern w:val="0"/>
          <w:sz w:val="24"/>
          <w:lang w:eastAsia="zh-CN"/>
        </w:rPr>
        <w:t>七</w:t>
      </w:r>
      <w:r>
        <w:rPr>
          <w:rFonts w:hint="eastAsia" w:ascii="宋体" w:hAnsi="宋体" w:cs="宋体"/>
          <w:color w:val="auto"/>
          <w:kern w:val="0"/>
          <w:sz w:val="24"/>
          <w:highlight w:val="none"/>
          <w:lang w:eastAsia="zh-CN"/>
        </w:rPr>
        <w:t>）委托人只提供标的物的使用权，不承担保管责任。买受人需对停放车辆的安全承担管理责任，如买受人在使用期间出现车辆被盗、损坏以及车内钱物被窃等情形，产生的一切损失由买受人自行承担，与委托人无涉;如因买受人管理不善或车辆停放不当导致第三方车辆或财物受损、人员伤亡的，由买受人承担全部赔偿责任,与委托人无涉。</w:t>
      </w:r>
    </w:p>
    <w:p w14:paraId="733EC362">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八）未经委托人同意，买受人不得擅自将标的物转租、转借及分租。如买受人要求进行退租的，则须提前2个月书面通知委托人，经委托人同意后，方可办理退租手续；租期不足1个月的按1个月收取租金，剩余已付租金退还，但履约保证金不予退还。</w:t>
      </w:r>
    </w:p>
    <w:p w14:paraId="08EBF7B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kern w:val="0"/>
          <w:sz w:val="24"/>
          <w:lang w:eastAsia="zh-CN"/>
        </w:rPr>
        <w:t>九</w:t>
      </w:r>
      <w:r>
        <w:rPr>
          <w:rFonts w:hint="eastAsia" w:ascii="宋体" w:hAnsi="宋体" w:cs="宋体"/>
          <w:color w:val="auto"/>
          <w:kern w:val="0"/>
          <w:sz w:val="24"/>
          <w:highlight w:val="none"/>
          <w:lang w:eastAsia="zh-CN"/>
        </w:rPr>
        <w:t>）未经委托人同意，买受人不得在标的物上任意搭建临时或固定建筑物和构筑物。</w:t>
      </w:r>
    </w:p>
    <w:p w14:paraId="6FFC69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Times New Roman"/>
          <w:color w:val="auto"/>
          <w:sz w:val="24"/>
          <w:lang w:val="en-US" w:eastAsia="zh-CN"/>
        </w:rPr>
      </w:pPr>
      <w:r>
        <w:rPr>
          <w:rFonts w:hint="eastAsia" w:ascii="Times New Roman" w:hAnsi="Times New Roman" w:eastAsia="宋体" w:cs="Times New Roman"/>
          <w:color w:val="auto"/>
          <w:sz w:val="24"/>
        </w:rPr>
        <w:t>（</w:t>
      </w:r>
      <w:r>
        <w:rPr>
          <w:rFonts w:hint="eastAsia" w:ascii="宋体" w:hAnsi="宋体" w:cs="宋体"/>
          <w:kern w:val="0"/>
          <w:sz w:val="24"/>
          <w:lang w:eastAsia="zh-CN"/>
        </w:rPr>
        <w:t>十</w:t>
      </w:r>
      <w:r>
        <w:rPr>
          <w:rFonts w:hint="eastAsia" w:ascii="Times New Roman" w:hAnsi="Times New Roman" w:eastAsia="宋体" w:cs="Times New Roman"/>
          <w:color w:val="auto"/>
          <w:sz w:val="24"/>
        </w:rPr>
        <w:t>）租赁期间，如遇政府征收、收购（如收购人为政府或国企的，</w:t>
      </w:r>
      <w:r>
        <w:rPr>
          <w:rFonts w:hint="eastAsia" w:cs="Times New Roman"/>
          <w:color w:val="auto"/>
          <w:sz w:val="24"/>
          <w:lang w:eastAsia="zh-CN"/>
        </w:rPr>
        <w:t>买受人</w:t>
      </w:r>
      <w:r>
        <w:rPr>
          <w:rFonts w:hint="eastAsia" w:ascii="Times New Roman" w:hAnsi="Times New Roman" w:eastAsia="宋体" w:cs="Times New Roman"/>
          <w:color w:val="auto"/>
          <w:sz w:val="24"/>
        </w:rPr>
        <w:t>无优先购买权）拆迁改造和城市建设施工或城市基础设施改造施工等，导致合同无法继续履行的，则须提前</w:t>
      </w:r>
      <w:r>
        <w:rPr>
          <w:rFonts w:hint="eastAsia" w:cs="Times New Roman"/>
          <w:color w:val="auto"/>
          <w:sz w:val="24"/>
          <w:lang w:val="en-US" w:eastAsia="zh-CN"/>
        </w:rPr>
        <w:t>2</w:t>
      </w:r>
      <w:r>
        <w:rPr>
          <w:rFonts w:hint="eastAsia" w:ascii="Times New Roman" w:hAnsi="Times New Roman" w:eastAsia="宋体" w:cs="Times New Roman"/>
          <w:color w:val="auto"/>
          <w:sz w:val="24"/>
        </w:rPr>
        <w:t>个月书面通知</w:t>
      </w:r>
      <w:r>
        <w:rPr>
          <w:rFonts w:hint="eastAsia" w:cs="Times New Roman"/>
          <w:color w:val="auto"/>
          <w:sz w:val="24"/>
          <w:lang w:eastAsia="zh-CN"/>
        </w:rPr>
        <w:t>买受人</w:t>
      </w:r>
      <w:r>
        <w:rPr>
          <w:rFonts w:hint="eastAsia" w:ascii="Times New Roman" w:hAnsi="Times New Roman" w:eastAsia="宋体" w:cs="Times New Roman"/>
          <w:color w:val="auto"/>
          <w:sz w:val="24"/>
        </w:rPr>
        <w:t>，</w:t>
      </w:r>
      <w:r>
        <w:rPr>
          <w:rFonts w:hint="eastAsia" w:cs="Times New Roman"/>
          <w:color w:val="auto"/>
          <w:sz w:val="24"/>
          <w:lang w:eastAsia="zh-CN"/>
        </w:rPr>
        <w:t>买受人</w:t>
      </w:r>
      <w:r>
        <w:rPr>
          <w:rFonts w:hint="eastAsia" w:ascii="Times New Roman" w:hAnsi="Times New Roman" w:eastAsia="宋体" w:cs="Times New Roman"/>
          <w:color w:val="auto"/>
          <w:sz w:val="24"/>
        </w:rPr>
        <w:t>应无条件服从并及时归还标的</w:t>
      </w:r>
      <w:r>
        <w:rPr>
          <w:rFonts w:hint="eastAsia" w:cs="Times New Roman"/>
          <w:color w:val="auto"/>
          <w:sz w:val="24"/>
          <w:lang w:eastAsia="zh-CN"/>
        </w:rPr>
        <w:t>物</w:t>
      </w:r>
      <w:r>
        <w:rPr>
          <w:rFonts w:hint="eastAsia" w:ascii="Times New Roman" w:hAnsi="Times New Roman" w:eastAsia="宋体" w:cs="Times New Roman"/>
          <w:color w:val="auto"/>
          <w:sz w:val="24"/>
        </w:rPr>
        <w:t>，</w:t>
      </w:r>
      <w:r>
        <w:rPr>
          <w:rFonts w:hint="eastAsia" w:cs="Times New Roman"/>
          <w:color w:val="auto"/>
          <w:sz w:val="24"/>
          <w:lang w:eastAsia="zh-CN"/>
        </w:rPr>
        <w:t>委托人</w:t>
      </w:r>
      <w:r>
        <w:rPr>
          <w:rFonts w:hint="eastAsia" w:ascii="Times New Roman" w:hAnsi="Times New Roman" w:eastAsia="宋体" w:cs="Times New Roman"/>
          <w:color w:val="auto"/>
          <w:sz w:val="24"/>
        </w:rPr>
        <w:t>不承担违约责任和任何形式的补偿。租金按照实际使用时间计算，多退少补，履约保证金予以返还。</w:t>
      </w:r>
      <w:r>
        <w:rPr>
          <w:rFonts w:hint="eastAsia" w:cs="Times New Roman"/>
          <w:color w:val="auto"/>
          <w:sz w:val="24"/>
          <w:lang w:val="en-US" w:eastAsia="zh-CN"/>
        </w:rPr>
        <w:t xml:space="preserve">  </w:t>
      </w:r>
    </w:p>
    <w:p w14:paraId="0D7925E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Times New Roman"/>
          <w:color w:val="auto"/>
          <w:sz w:val="24"/>
          <w:lang w:val="en-US" w:eastAsia="zh-CN"/>
        </w:rPr>
      </w:pPr>
      <w:r>
        <w:rPr>
          <w:rFonts w:hint="eastAsia" w:ascii="Times New Roman" w:hAnsi="Times New Roman" w:eastAsia="宋体" w:cs="Times New Roman"/>
          <w:color w:val="auto"/>
          <w:sz w:val="24"/>
        </w:rPr>
        <w:t>因上述情形产生的所有补偿费用（包括但不限于土地、建筑物补偿、搬迁补助、停产停业损失等）均归</w:t>
      </w:r>
      <w:r>
        <w:rPr>
          <w:rFonts w:hint="eastAsia" w:cs="Times New Roman"/>
          <w:color w:val="auto"/>
          <w:sz w:val="24"/>
          <w:lang w:eastAsia="zh-CN"/>
        </w:rPr>
        <w:t>委托人</w:t>
      </w:r>
      <w:r>
        <w:rPr>
          <w:rFonts w:hint="eastAsia" w:ascii="Times New Roman" w:hAnsi="Times New Roman" w:eastAsia="宋体" w:cs="Times New Roman"/>
          <w:color w:val="auto"/>
          <w:sz w:val="24"/>
        </w:rPr>
        <w:t>所有。但对于</w:t>
      </w:r>
      <w:r>
        <w:rPr>
          <w:rFonts w:hint="eastAsia" w:cs="Times New Roman"/>
          <w:color w:val="auto"/>
          <w:sz w:val="24"/>
          <w:lang w:eastAsia="zh-CN"/>
        </w:rPr>
        <w:t>买受人</w:t>
      </w:r>
      <w:r>
        <w:rPr>
          <w:rFonts w:hint="eastAsia" w:ascii="Times New Roman" w:hAnsi="Times New Roman" w:eastAsia="宋体" w:cs="Times New Roman"/>
          <w:color w:val="auto"/>
          <w:sz w:val="24"/>
        </w:rPr>
        <w:t>自行投入的</w:t>
      </w:r>
      <w:r>
        <w:rPr>
          <w:rFonts w:hint="eastAsia" w:cs="Times New Roman"/>
          <w:color w:val="auto"/>
          <w:sz w:val="24"/>
          <w:lang w:eastAsia="zh-CN"/>
        </w:rPr>
        <w:t>各类</w:t>
      </w:r>
      <w:r>
        <w:rPr>
          <w:rFonts w:hint="eastAsia" w:ascii="Times New Roman" w:hAnsi="Times New Roman" w:eastAsia="宋体" w:cs="Times New Roman"/>
          <w:color w:val="auto"/>
          <w:sz w:val="24"/>
        </w:rPr>
        <w:t>设施设备，若政府对此部分有单独的、明确的计算并给予补偿的，则该部分补偿归</w:t>
      </w:r>
      <w:r>
        <w:rPr>
          <w:rFonts w:hint="eastAsia" w:cs="Times New Roman"/>
          <w:color w:val="auto"/>
          <w:sz w:val="24"/>
          <w:lang w:eastAsia="zh-CN"/>
        </w:rPr>
        <w:t>买受人</w:t>
      </w:r>
      <w:r>
        <w:rPr>
          <w:rFonts w:hint="eastAsia" w:ascii="Times New Roman" w:hAnsi="Times New Roman" w:eastAsia="宋体" w:cs="Times New Roman"/>
          <w:color w:val="auto"/>
          <w:sz w:val="24"/>
        </w:rPr>
        <w:t>所有，</w:t>
      </w:r>
      <w:r>
        <w:rPr>
          <w:rFonts w:hint="eastAsia" w:cs="Times New Roman"/>
          <w:color w:val="auto"/>
          <w:sz w:val="24"/>
          <w:lang w:eastAsia="zh-CN"/>
        </w:rPr>
        <w:t>委托人</w:t>
      </w:r>
      <w:r>
        <w:rPr>
          <w:rFonts w:hint="eastAsia" w:ascii="Times New Roman" w:hAnsi="Times New Roman" w:eastAsia="宋体" w:cs="Times New Roman"/>
          <w:color w:val="auto"/>
          <w:sz w:val="24"/>
        </w:rPr>
        <w:t>不作任何形式的额外补偿。</w:t>
      </w:r>
    </w:p>
    <w:p w14:paraId="0404F99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Times New Roman"/>
          <w:color w:val="auto"/>
          <w:sz w:val="24"/>
          <w:lang w:val="en-US" w:eastAsia="zh-CN"/>
        </w:rPr>
      </w:pPr>
      <w:r>
        <w:rPr>
          <w:rFonts w:hint="eastAsia" w:cs="Times New Roman"/>
          <w:color w:val="auto"/>
          <w:sz w:val="24"/>
          <w:lang w:val="en-US" w:eastAsia="zh-CN"/>
        </w:rPr>
        <w:t>（十一）买受人应在租期届满或提前解除合同后的10日内返还所租赁标的，买受人有权将自行添置的各类财产收回。逾期未搬的物品，委托人有权按废弃物予以处理，由此产生的一切费用（包括但不限于搬运费、仓储费、处置费）均由买受人承担，委托人有权从应退款项（如有）中直接扣除，不足部分有权向买受人追偿。</w:t>
      </w:r>
    </w:p>
    <w:p w14:paraId="13D1E7C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Times New Roman"/>
          <w:color w:val="auto"/>
          <w:sz w:val="24"/>
          <w:lang w:val="en-US" w:eastAsia="zh-CN"/>
        </w:rPr>
      </w:pPr>
      <w:r>
        <w:rPr>
          <w:rFonts w:hint="eastAsia" w:cs="Times New Roman"/>
          <w:color w:val="auto"/>
          <w:sz w:val="24"/>
          <w:lang w:val="en-US" w:eastAsia="zh-CN"/>
        </w:rPr>
        <w:t>买受人返还所租赁标的时应当符合正常使用后的状态。返还时，应经委托人验收签字认可，并相互结清各自应当承担的费用。</w:t>
      </w:r>
    </w:p>
    <w:p w14:paraId="66A816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rPr>
      </w:pPr>
      <w:r>
        <w:rPr>
          <w:rFonts w:hint="eastAsia" w:ascii="宋体" w:hAnsi="宋体" w:cs="宋体"/>
          <w:kern w:val="0"/>
          <w:sz w:val="24"/>
        </w:rPr>
        <w:t>（</w:t>
      </w:r>
      <w:r>
        <w:rPr>
          <w:rFonts w:hint="eastAsia" w:ascii="宋体" w:hAnsi="宋体" w:cs="宋体"/>
          <w:kern w:val="0"/>
          <w:sz w:val="24"/>
          <w:lang w:eastAsia="zh-CN"/>
        </w:rPr>
        <w:t>十二</w:t>
      </w:r>
      <w:r>
        <w:rPr>
          <w:rFonts w:hint="eastAsia" w:ascii="宋体" w:hAnsi="宋体" w:cs="宋体"/>
          <w:kern w:val="0"/>
          <w:sz w:val="24"/>
        </w:rPr>
        <w:t>）其他内容详见《</w:t>
      </w:r>
      <w:r>
        <w:rPr>
          <w:rFonts w:hint="eastAsia" w:ascii="宋体" w:hAnsi="宋体" w:cs="宋体"/>
          <w:kern w:val="0"/>
          <w:sz w:val="24"/>
          <w:lang w:eastAsia="zh-CN"/>
        </w:rPr>
        <w:t>场地租赁合同</w:t>
      </w:r>
      <w:r>
        <w:rPr>
          <w:rFonts w:hint="eastAsia" w:ascii="宋体" w:hAnsi="宋体" w:cs="宋体"/>
          <w:kern w:val="0"/>
          <w:sz w:val="24"/>
        </w:rPr>
        <w:t>（样本）》</w:t>
      </w:r>
      <w:r>
        <w:rPr>
          <w:rFonts w:hint="eastAsia"/>
          <w:sz w:val="24"/>
        </w:rPr>
        <w:t>。</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p>
    <w:p w14:paraId="468468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067DDF24">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32B63A29">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）；买受人的竞买保证金（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）凭《</w:t>
      </w:r>
      <w:r>
        <w:rPr>
          <w:rFonts w:hint="eastAsia" w:ascii="宋体" w:hAnsi="宋体" w:cs="宋体"/>
          <w:color w:val="auto"/>
          <w:sz w:val="24"/>
          <w:lang w:eastAsia="zh-CN"/>
        </w:rPr>
        <w:t>场地租赁合同</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1B437C16">
      <w:pPr>
        <w:keepNext w:val="0"/>
        <w:keepLines w:val="0"/>
        <w:pageBreakBefore w:val="0"/>
        <w:widowControl w:val="0"/>
        <w:numPr>
          <w:ilvl w:val="0"/>
          <w:numId w:val="0"/>
        </w:numPr>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r>
        <w:rPr>
          <w:rFonts w:hint="eastAsia" w:ascii="宋体" w:hAnsi="宋体" w:eastAsia="宋体" w:cs="宋体"/>
          <w:b/>
          <w:color w:val="auto"/>
          <w:kern w:val="0"/>
          <w:sz w:val="24"/>
          <w:lang w:eastAsia="zh-CN"/>
        </w:rPr>
        <w:t>：</w:t>
      </w:r>
      <w:r>
        <w:rPr>
          <w:rFonts w:hint="eastAsia" w:ascii="宋体" w:hAnsi="宋体" w:eastAsia="宋体" w:cs="宋体"/>
          <w:b w:val="0"/>
          <w:bCs w:val="0"/>
          <w:color w:val="auto"/>
          <w:sz w:val="24"/>
          <w:szCs w:val="24"/>
          <w:highlight w:val="none"/>
          <w:lang w:eastAsia="zh-CN"/>
        </w:rPr>
        <w:t>买受人的</w:t>
      </w:r>
      <w:r>
        <w:rPr>
          <w:rFonts w:hint="eastAsia" w:ascii="宋体" w:hAnsi="宋体" w:eastAsia="宋体" w:cs="宋体"/>
          <w:b w:val="0"/>
          <w:bCs w:val="0"/>
          <w:color w:val="auto"/>
          <w:sz w:val="24"/>
          <w:szCs w:val="24"/>
          <w:highlight w:val="none"/>
          <w:lang w:val="en-US" w:eastAsia="zh-CN"/>
        </w:rPr>
        <w:t>第1</w:t>
      </w:r>
      <w:r>
        <w:rPr>
          <w:rFonts w:hint="eastAsia" w:ascii="宋体" w:hAnsi="宋体" w:eastAsia="宋体" w:cs="宋体"/>
          <w:b w:val="0"/>
          <w:bCs w:val="0"/>
          <w:color w:val="auto"/>
          <w:sz w:val="24"/>
          <w:szCs w:val="24"/>
          <w:highlight w:val="none"/>
          <w:lang w:eastAsia="zh-CN"/>
        </w:rPr>
        <w:t>年租金成交款、履约保证金、买受佣金（</w:t>
      </w:r>
      <w:r>
        <w:rPr>
          <w:rFonts w:hint="eastAsia" w:ascii="宋体" w:hAnsi="宋体" w:eastAsia="宋体" w:cs="宋体"/>
          <w:b w:val="0"/>
          <w:bCs w:val="0"/>
          <w:color w:val="auto"/>
          <w:sz w:val="24"/>
          <w:szCs w:val="24"/>
          <w:highlight w:val="none"/>
          <w:lang w:val="en-US" w:eastAsia="zh-CN"/>
        </w:rPr>
        <w:t>按</w:t>
      </w:r>
      <w:r>
        <w:rPr>
          <w:rFonts w:hint="eastAsia" w:ascii="宋体" w:hAnsi="宋体" w:eastAsia="宋体" w:cs="宋体"/>
          <w:b w:val="0"/>
          <w:bCs w:val="0"/>
          <w:color w:val="auto"/>
          <w:sz w:val="24"/>
          <w:szCs w:val="24"/>
          <w:highlight w:val="none"/>
          <w:lang w:eastAsia="zh-CN"/>
        </w:rPr>
        <w:t>第1年租金成交价</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收取</w:t>
      </w:r>
      <w:r>
        <w:rPr>
          <w:rFonts w:hint="eastAsia" w:ascii="宋体" w:hAnsi="宋体" w:eastAsia="宋体" w:cs="宋体"/>
          <w:b w:val="0"/>
          <w:bCs w:val="0"/>
          <w:color w:val="auto"/>
          <w:sz w:val="24"/>
          <w:szCs w:val="24"/>
          <w:highlight w:val="none"/>
          <w:lang w:eastAsia="zh-CN"/>
        </w:rPr>
        <w:t>）的支付及《</w:t>
      </w:r>
      <w:r>
        <w:rPr>
          <w:rFonts w:hint="eastAsia" w:ascii="宋体" w:hAnsi="宋体" w:eastAsia="宋体" w:cs="宋体"/>
          <w:b w:val="0"/>
          <w:bCs w:val="0"/>
          <w:color w:val="auto"/>
          <w:sz w:val="24"/>
          <w:szCs w:val="24"/>
          <w:highlight w:val="none"/>
          <w:lang w:val="en-US" w:eastAsia="zh-CN"/>
        </w:rPr>
        <w:t>场地</w:t>
      </w:r>
      <w:r>
        <w:rPr>
          <w:rFonts w:hint="eastAsia" w:ascii="宋体" w:hAnsi="宋体" w:eastAsia="宋体" w:cs="宋体"/>
          <w:b w:val="0"/>
          <w:bCs w:val="0"/>
          <w:color w:val="auto"/>
          <w:sz w:val="24"/>
          <w:szCs w:val="24"/>
          <w:highlight w:val="none"/>
          <w:lang w:eastAsia="zh-CN"/>
        </w:rPr>
        <w:t>租赁合同》的签订在接到</w:t>
      </w:r>
      <w:r>
        <w:rPr>
          <w:rFonts w:hint="eastAsia" w:ascii="宋体" w:hAnsi="宋体" w:eastAsia="宋体" w:cs="宋体"/>
          <w:b w:val="0"/>
          <w:bCs w:val="0"/>
          <w:color w:val="auto"/>
          <w:sz w:val="24"/>
          <w:szCs w:val="24"/>
          <w:highlight w:val="none"/>
          <w:lang w:val="en-US" w:eastAsia="zh-CN"/>
        </w:rPr>
        <w:t>委托人</w:t>
      </w:r>
      <w:r>
        <w:rPr>
          <w:rFonts w:hint="eastAsia" w:ascii="宋体" w:hAnsi="宋体" w:eastAsia="宋体" w:cs="宋体"/>
          <w:b w:val="0"/>
          <w:bCs w:val="0"/>
          <w:color w:val="auto"/>
          <w:sz w:val="24"/>
          <w:szCs w:val="24"/>
          <w:highlight w:val="none"/>
          <w:lang w:eastAsia="zh-CN"/>
        </w:rPr>
        <w:t>交付通知后</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个工作日内同时办理</w:t>
      </w:r>
      <w:r>
        <w:rPr>
          <w:rFonts w:hint="eastAsia" w:ascii="宋体" w:hAnsi="宋体" w:eastAsia="宋体" w:cs="宋体"/>
          <w:color w:val="auto"/>
          <w:kern w:val="0"/>
          <w:sz w:val="24"/>
          <w:highlight w:val="none"/>
        </w:rPr>
        <w:t>。</w:t>
      </w:r>
    </w:p>
    <w:p w14:paraId="76310D3C">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bCs/>
          <w:color w:val="auto"/>
          <w:kern w:val="0"/>
          <w:sz w:val="24"/>
          <w:lang w:eastAsia="zh-CN"/>
        </w:rPr>
      </w:pPr>
      <w:r>
        <w:rPr>
          <w:rFonts w:hint="eastAsia" w:ascii="宋体" w:hAnsi="宋体" w:cs="宋体"/>
          <w:b w:val="0"/>
          <w:bCs w:val="0"/>
          <w:color w:val="auto"/>
          <w:sz w:val="24"/>
          <w:szCs w:val="24"/>
          <w:lang w:val="en-US" w:eastAsia="zh-CN"/>
        </w:rPr>
        <w:t>若</w:t>
      </w:r>
      <w:r>
        <w:rPr>
          <w:rFonts w:hint="eastAsia" w:ascii="宋体" w:hAnsi="宋体" w:eastAsia="宋体" w:cs="宋体"/>
          <w:b w:val="0"/>
          <w:bCs w:val="0"/>
          <w:color w:val="auto"/>
          <w:sz w:val="24"/>
          <w:szCs w:val="24"/>
          <w:lang w:val="en-US" w:eastAsia="zh-CN"/>
        </w:rPr>
        <w:t>委托人在</w:t>
      </w:r>
      <w:r>
        <w:rPr>
          <w:rFonts w:hint="eastAsia" w:ascii="宋体" w:hAnsi="宋体" w:cs="宋体"/>
          <w:b w:val="0"/>
          <w:bCs w:val="0"/>
          <w:color w:val="auto"/>
          <w:sz w:val="24"/>
          <w:szCs w:val="24"/>
          <w:lang w:val="en-US" w:eastAsia="zh-CN"/>
        </w:rPr>
        <w:t>拍卖结束后1月内（即</w:t>
      </w:r>
      <w:r>
        <w:rPr>
          <w:rFonts w:hint="eastAsia" w:ascii="宋体" w:hAnsi="宋体" w:eastAsia="宋体" w:cs="宋体"/>
          <w:b w:val="0"/>
          <w:bCs w:val="0"/>
          <w:color w:val="auto"/>
          <w:sz w:val="24"/>
          <w:szCs w:val="24"/>
          <w:lang w:val="en-US" w:eastAsia="zh-CN"/>
        </w:rPr>
        <w:t>202</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年</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月</w:t>
      </w:r>
      <w:r>
        <w:rPr>
          <w:rFonts w:hint="eastAsia" w:ascii="宋体" w:hAnsi="宋体" w:cs="宋体"/>
          <w:b w:val="0"/>
          <w:bCs w:val="0"/>
          <w:color w:val="auto"/>
          <w:sz w:val="24"/>
          <w:szCs w:val="24"/>
          <w:lang w:val="en-US" w:eastAsia="zh-CN"/>
        </w:rPr>
        <w:t>26</w:t>
      </w:r>
      <w:r>
        <w:rPr>
          <w:rFonts w:hint="eastAsia" w:ascii="宋体" w:hAnsi="宋体" w:eastAsia="宋体" w:cs="宋体"/>
          <w:b w:val="0"/>
          <w:bCs w:val="0"/>
          <w:color w:val="auto"/>
          <w:sz w:val="24"/>
          <w:szCs w:val="24"/>
          <w:lang w:val="en-US" w:eastAsia="zh-CN"/>
        </w:rPr>
        <w:t>日</w:t>
      </w:r>
      <w:r>
        <w:rPr>
          <w:rFonts w:hint="eastAsia" w:ascii="宋体" w:hAnsi="宋体" w:cs="宋体"/>
          <w:b w:val="0"/>
          <w:bCs w:val="0"/>
          <w:color w:val="auto"/>
          <w:sz w:val="24"/>
          <w:szCs w:val="24"/>
          <w:lang w:val="en-US" w:eastAsia="zh-CN"/>
        </w:rPr>
        <w:t>前）</w:t>
      </w:r>
      <w:r>
        <w:rPr>
          <w:rFonts w:hint="eastAsia" w:ascii="宋体" w:hAnsi="宋体" w:eastAsia="宋体" w:cs="宋体"/>
          <w:b w:val="0"/>
          <w:bCs w:val="0"/>
          <w:color w:val="auto"/>
          <w:sz w:val="24"/>
          <w:szCs w:val="24"/>
          <w:lang w:val="en-US" w:eastAsia="zh-CN"/>
        </w:rPr>
        <w:t>仍未通知买受人的，则买受人可自愿放弃承租权，并要求退还竞买保证金（</w:t>
      </w:r>
      <w:r>
        <w:rPr>
          <w:rFonts w:hint="eastAsia" w:ascii="宋体" w:hAnsi="宋体" w:cs="宋体"/>
          <w:b w:val="0"/>
          <w:bCs w:val="0"/>
          <w:color w:val="auto"/>
          <w:sz w:val="24"/>
          <w:szCs w:val="24"/>
          <w:lang w:val="en-US" w:eastAsia="zh-CN"/>
        </w:rPr>
        <w:t>不</w:t>
      </w:r>
      <w:r>
        <w:rPr>
          <w:rFonts w:hint="eastAsia" w:ascii="宋体" w:hAnsi="宋体" w:eastAsia="宋体" w:cs="宋体"/>
          <w:b w:val="0"/>
          <w:bCs w:val="0"/>
          <w:color w:val="auto"/>
          <w:sz w:val="24"/>
          <w:szCs w:val="24"/>
          <w:lang w:val="en-US" w:eastAsia="zh-CN"/>
        </w:rPr>
        <w:t>计息）。竞买人若急需使用标的物的，务必谨慎竞买，委托双方声明不作任何保证，且不属于委托人违约</w:t>
      </w:r>
      <w:r>
        <w:rPr>
          <w:rFonts w:hint="eastAsia" w:ascii="宋体" w:hAnsi="宋体" w:cs="宋体"/>
          <w:b w:val="0"/>
          <w:bCs w:val="0"/>
          <w:color w:val="auto"/>
          <w:sz w:val="24"/>
          <w:szCs w:val="24"/>
          <w:lang w:val="en-US" w:eastAsia="zh-CN"/>
        </w:rPr>
        <w:t>。</w:t>
      </w:r>
    </w:p>
    <w:p w14:paraId="78A8830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户名：余姚市高铁站场建设投资有限公司；开户银行：浦发银行宁波余姚支行；账号：94060154900000040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u w:val="none"/>
        </w:rPr>
        <w:t>，</w:t>
      </w:r>
      <w:r>
        <w:rPr>
          <w:rFonts w:hint="eastAsia" w:ascii="宋体" w:hAnsi="宋体" w:cs="宋体"/>
          <w:color w:val="auto"/>
          <w:kern w:val="0"/>
          <w:sz w:val="24"/>
          <w:u w:val="none"/>
          <w:lang w:eastAsia="zh-CN"/>
        </w:rPr>
        <w:t>其他相关票据</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场地租赁合同</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场地租赁合同</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场地租赁合同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场地租赁合同</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46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BBD6CE3">
      <w:pPr>
        <w:keepNext w:val="0"/>
        <w:keepLines w:val="0"/>
        <w:pageBreakBefore w:val="0"/>
        <w:widowControl w:val="0"/>
        <w:kinsoku/>
        <w:wordWrap/>
        <w:overflowPunct/>
        <w:topLinePunct w:val="0"/>
        <w:autoSpaceDE/>
        <w:autoSpaceDN/>
        <w:bidi w:val="0"/>
        <w:adjustRightInd/>
        <w:spacing w:line="46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5D062A5A">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6A45ED0D">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18</w:t>
      </w:r>
      <w:r>
        <w:rPr>
          <w:rFonts w:hint="eastAsia" w:ascii="宋体" w:hAnsi="宋体" w:eastAsia="宋体" w:cs="宋体"/>
          <w:color w:val="auto"/>
          <w:kern w:val="0"/>
          <w:sz w:val="24"/>
        </w:rPr>
        <w:t>日</w:t>
      </w:r>
    </w:p>
    <w:p w14:paraId="7BE0678C">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color w:val="auto"/>
          <w:kern w:val="0"/>
          <w:sz w:val="24"/>
          <w:lang w:val="en-US" w:eastAsia="zh-CN"/>
        </w:rPr>
      </w:pPr>
    </w:p>
    <w:p w14:paraId="0A89A24B">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color w:val="auto"/>
          <w:kern w:val="0"/>
          <w:sz w:val="24"/>
          <w:lang w:val="en-US" w:eastAsia="zh-CN"/>
        </w:rPr>
      </w:pPr>
    </w:p>
    <w:p w14:paraId="6A533747">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附件：《场地租赁合同（样本）》</w:t>
      </w:r>
    </w:p>
    <w:p w14:paraId="740CC8AD">
      <w:pPr>
        <w:rPr>
          <w:rFonts w:hint="eastAsia"/>
        </w:rPr>
      </w:pPr>
    </w:p>
    <w:p w14:paraId="37A14C83">
      <w:pPr>
        <w:rPr>
          <w:rFonts w:hint="eastAsia"/>
        </w:rPr>
      </w:pPr>
    </w:p>
    <w:p w14:paraId="1BC7099D">
      <w:pPr>
        <w:rPr>
          <w:rFonts w:hint="eastAsia"/>
        </w:rPr>
      </w:pPr>
    </w:p>
    <w:p w14:paraId="5BC11317">
      <w:pPr>
        <w:spacing w:after="312" w:afterLines="100" w:line="580" w:lineRule="exact"/>
        <w:jc w:val="center"/>
        <w:rPr>
          <w:rFonts w:hint="eastAsia" w:ascii="方正小标宋简体" w:hAnsi="宋体" w:eastAsia="方正小标宋简体"/>
          <w:b/>
          <w:sz w:val="44"/>
          <w:szCs w:val="44"/>
          <w:lang w:eastAsia="zh-CN"/>
        </w:rPr>
      </w:pPr>
      <w:r>
        <w:rPr>
          <w:rFonts w:hint="eastAsia" w:ascii="方正小标宋简体" w:hAnsi="宋体" w:eastAsia="方正小标宋简体"/>
          <w:b/>
          <w:sz w:val="44"/>
          <w:szCs w:val="44"/>
        </w:rPr>
        <w:t>场地租赁合同</w:t>
      </w:r>
      <w:r>
        <w:rPr>
          <w:rFonts w:hint="eastAsia" w:ascii="方正小标宋简体" w:hAnsi="宋体" w:eastAsia="方正小标宋简体"/>
          <w:b/>
          <w:sz w:val="44"/>
          <w:szCs w:val="44"/>
          <w:lang w:eastAsia="zh-CN"/>
        </w:rPr>
        <w:t>（样本）</w:t>
      </w:r>
    </w:p>
    <w:p w14:paraId="56FFB8EA">
      <w:pPr>
        <w:keepNext w:val="0"/>
        <w:keepLines w:val="0"/>
        <w:pageBreakBefore w:val="0"/>
        <w:kinsoku/>
        <w:wordWrap/>
        <w:overflowPunct/>
        <w:topLinePunct w:val="0"/>
        <w:autoSpaceDE/>
        <w:autoSpaceDN/>
        <w:bidi w:val="0"/>
        <w:adjustRightInd/>
        <w:spacing w:line="480" w:lineRule="exact"/>
        <w:textAlignment w:val="auto"/>
        <w:rPr>
          <w:rFonts w:hint="eastAsia" w:ascii="仿宋_GB2312" w:hAnsi="宋体" w:eastAsia="仿宋_GB2312"/>
          <w:sz w:val="28"/>
          <w:szCs w:val="28"/>
        </w:rPr>
      </w:pPr>
      <w:r>
        <w:rPr>
          <w:rFonts w:hint="eastAsia" w:ascii="仿宋_GB2312" w:hAnsi="宋体" w:eastAsia="仿宋_GB2312"/>
          <w:sz w:val="28"/>
          <w:szCs w:val="28"/>
        </w:rPr>
        <w:t>出租人：余姚市高铁站场建设投资有限公司</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（以下简称“甲方”）</w:t>
      </w:r>
    </w:p>
    <w:p w14:paraId="6CD634C5">
      <w:pPr>
        <w:keepNext w:val="0"/>
        <w:keepLines w:val="0"/>
        <w:pageBreakBefore w:val="0"/>
        <w:kinsoku/>
        <w:wordWrap/>
        <w:overflowPunct/>
        <w:topLinePunct w:val="0"/>
        <w:autoSpaceDE/>
        <w:autoSpaceDN/>
        <w:bidi w:val="0"/>
        <w:adjustRightInd/>
        <w:spacing w:line="480" w:lineRule="exact"/>
        <w:textAlignment w:val="auto"/>
        <w:rPr>
          <w:rFonts w:hint="eastAsia" w:ascii="仿宋_GB2312" w:hAnsi="宋体" w:eastAsia="仿宋_GB2312"/>
          <w:sz w:val="28"/>
          <w:szCs w:val="28"/>
        </w:rPr>
      </w:pPr>
      <w:r>
        <w:rPr>
          <w:rFonts w:hint="eastAsia" w:ascii="仿宋_GB2312" w:hAnsi="宋体" w:eastAsia="仿宋_GB2312"/>
          <w:sz w:val="28"/>
          <w:szCs w:val="28"/>
        </w:rPr>
        <w:t>承租人：                                     （以下简称“乙方”）</w:t>
      </w:r>
    </w:p>
    <w:p w14:paraId="0E59E8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sz w:val="28"/>
          <w:szCs w:val="28"/>
        </w:rPr>
        <w:t xml:space="preserve">    为提升停车场服务质量、完善余姚城区内新能源车辆补能基础设施建设</w:t>
      </w:r>
      <w:r>
        <w:rPr>
          <w:rFonts w:hint="eastAsia" w:ascii="仿宋_GB2312" w:hAnsi="宋体" w:eastAsia="仿宋_GB2312" w:cs="Times New Roman"/>
          <w:sz w:val="28"/>
          <w:szCs w:val="28"/>
          <w:lang w:val="zh-CN"/>
        </w:rPr>
        <w:t>，</w:t>
      </w:r>
      <w:r>
        <w:rPr>
          <w:rFonts w:hint="eastAsia" w:ascii="仿宋_GB2312" w:hAnsi="宋体" w:eastAsia="仿宋_GB2312"/>
          <w:sz w:val="28"/>
          <w:szCs w:val="28"/>
        </w:rPr>
        <w:t>根据《中华人民共和国民法典》《中华人民</w:t>
      </w:r>
      <w:r>
        <w:rPr>
          <w:rFonts w:hint="eastAsia" w:ascii="仿宋_GB2312" w:hAnsi="宋体" w:eastAsia="仿宋_GB2312"/>
          <w:color w:val="auto"/>
          <w:sz w:val="28"/>
          <w:szCs w:val="28"/>
        </w:rPr>
        <w:t>共和国</w:t>
      </w:r>
      <w:r>
        <w:rPr>
          <w:rFonts w:hint="eastAsia" w:ascii="仿宋_GB2312" w:hAnsi="宋体" w:eastAsia="仿宋_GB2312"/>
          <w:color w:val="auto"/>
          <w:sz w:val="28"/>
          <w:szCs w:val="28"/>
          <w:lang w:val="en-US" w:eastAsia="zh-CN"/>
        </w:rPr>
        <w:t>城市</w:t>
      </w:r>
      <w:r>
        <w:rPr>
          <w:rFonts w:hint="eastAsia" w:ascii="仿宋_GB2312" w:hAnsi="宋体" w:eastAsia="仿宋_GB2312"/>
          <w:color w:val="auto"/>
          <w:sz w:val="28"/>
          <w:szCs w:val="28"/>
        </w:rPr>
        <w:t>房地产管理法》等</w:t>
      </w:r>
      <w:r>
        <w:rPr>
          <w:rFonts w:hint="eastAsia" w:ascii="仿宋_GB2312" w:hAnsi="宋体" w:eastAsia="仿宋_GB2312"/>
          <w:color w:val="auto"/>
          <w:sz w:val="28"/>
          <w:szCs w:val="28"/>
          <w:lang w:eastAsia="zh-CN"/>
        </w:rPr>
        <w:t>有关法律、法规</w:t>
      </w:r>
      <w:r>
        <w:rPr>
          <w:rFonts w:hint="eastAsia" w:ascii="仿宋_GB2312" w:hAnsi="宋体" w:eastAsia="仿宋_GB2312"/>
          <w:color w:val="auto"/>
          <w:sz w:val="28"/>
          <w:szCs w:val="28"/>
        </w:rPr>
        <w:t>规定，甲、乙双方在自愿、公平和诚实信用的基础上，就场地租赁事宜，经公开拍卖确定，订立本合同。</w:t>
      </w:r>
    </w:p>
    <w:p w14:paraId="27251B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b/>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第一条  标的基本情况及用途</w:t>
      </w:r>
    </w:p>
    <w:p w14:paraId="62FC0B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cs="仿宋"/>
          <w:color w:val="auto"/>
          <w:w w:val="90"/>
          <w:sz w:val="28"/>
          <w:szCs w:val="28"/>
          <w:lang w:eastAsia="zh-CN"/>
        </w:rPr>
      </w:pPr>
      <w:r>
        <w:rPr>
          <w:rFonts w:hint="eastAsia" w:ascii="仿宋_GB2312" w:hAnsi="宋体" w:eastAsia="仿宋_GB2312"/>
          <w:color w:val="auto"/>
          <w:sz w:val="28"/>
          <w:szCs w:val="28"/>
        </w:rPr>
        <w:t>（一）</w:t>
      </w:r>
      <w:r>
        <w:rPr>
          <w:rFonts w:hint="eastAsia" w:ascii="仿宋_GB2312" w:hAnsi="仿宋" w:eastAsia="仿宋_GB2312" w:cs="仿宋"/>
          <w:color w:val="auto"/>
          <w:w w:val="90"/>
          <w:sz w:val="28"/>
          <w:szCs w:val="28"/>
        </w:rPr>
        <w:t>甲方同意将位于</w:t>
      </w:r>
      <w:r>
        <w:rPr>
          <w:rFonts w:hint="eastAsia" w:ascii="仿宋_GB2312" w:hAnsi="仿宋" w:eastAsia="仿宋_GB2312" w:cs="仿宋"/>
          <w:color w:val="auto"/>
          <w:w w:val="90"/>
          <w:sz w:val="28"/>
          <w:szCs w:val="28"/>
          <w:u w:val="single"/>
          <w:lang w:eastAsia="zh-CN"/>
        </w:rPr>
        <w:t>余姚市屯山公园南侧</w:t>
      </w:r>
      <w:r>
        <w:rPr>
          <w:rFonts w:hint="eastAsia" w:ascii="仿宋_GB2312" w:hAnsi="仿宋" w:eastAsia="仿宋_GB2312" w:cs="仿宋"/>
          <w:color w:val="auto"/>
          <w:w w:val="90"/>
          <w:sz w:val="28"/>
          <w:szCs w:val="28"/>
          <w:u w:val="single"/>
        </w:rPr>
        <w:t>场地</w:t>
      </w:r>
      <w:r>
        <w:rPr>
          <w:rFonts w:hint="eastAsia" w:ascii="仿宋_GB2312" w:hAnsi="仿宋" w:eastAsia="仿宋_GB2312" w:cs="仿宋"/>
          <w:color w:val="auto"/>
          <w:w w:val="90"/>
          <w:sz w:val="28"/>
          <w:szCs w:val="28"/>
        </w:rPr>
        <w:t>（以下简称“标的”）出租给乙方使用。出租标的面积：约</w:t>
      </w:r>
      <w:r>
        <w:rPr>
          <w:rFonts w:hint="eastAsia" w:ascii="仿宋_GB2312" w:hAnsi="仿宋" w:eastAsia="仿宋_GB2312" w:cs="仿宋"/>
          <w:color w:val="auto"/>
          <w:w w:val="90"/>
          <w:sz w:val="28"/>
          <w:szCs w:val="28"/>
          <w:u w:val="single"/>
          <w:lang w:val="en-US" w:eastAsia="zh-CN"/>
        </w:rPr>
        <w:t>191</w:t>
      </w:r>
      <w:r>
        <w:rPr>
          <w:rFonts w:hint="eastAsia" w:ascii="仿宋_GB2312" w:hAnsi="仿宋" w:eastAsia="仿宋_GB2312" w:cs="仿宋"/>
          <w:color w:val="auto"/>
          <w:w w:val="90"/>
          <w:sz w:val="28"/>
          <w:szCs w:val="28"/>
        </w:rPr>
        <w:t>平方米</w:t>
      </w:r>
      <w:r>
        <w:rPr>
          <w:rFonts w:hint="eastAsia" w:ascii="仿宋_GB2312" w:hAnsi="仿宋" w:eastAsia="仿宋_GB2312" w:cs="仿宋"/>
          <w:color w:val="auto"/>
          <w:w w:val="90"/>
          <w:sz w:val="28"/>
          <w:szCs w:val="28"/>
          <w:lang w:eastAsia="zh-CN"/>
        </w:rPr>
        <w:t>；</w:t>
      </w:r>
      <w:r>
        <w:rPr>
          <w:rFonts w:hint="eastAsia" w:ascii="仿宋_GB2312" w:hAnsi="仿宋" w:eastAsia="仿宋_GB2312" w:cs="仿宋"/>
          <w:bCs w:val="0"/>
          <w:color w:val="auto"/>
          <w:w w:val="90"/>
          <w:kern w:val="2"/>
          <w:sz w:val="28"/>
          <w:szCs w:val="28"/>
          <w:highlight w:val="none"/>
          <w:lang w:eastAsia="zh-CN"/>
        </w:rPr>
        <w:t>标的无权证；</w:t>
      </w:r>
      <w:r>
        <w:rPr>
          <w:rFonts w:hint="eastAsia" w:ascii="仿宋_GB2312" w:hAnsi="仿宋" w:eastAsia="仿宋_GB2312" w:cs="仿宋"/>
          <w:color w:val="auto"/>
          <w:w w:val="90"/>
          <w:sz w:val="28"/>
          <w:szCs w:val="28"/>
        </w:rPr>
        <w:t>业态要求：从事新能源汽车充电</w:t>
      </w:r>
      <w:r>
        <w:rPr>
          <w:rFonts w:hint="eastAsia" w:ascii="仿宋_GB2312" w:hAnsi="仿宋" w:eastAsia="仿宋_GB2312" w:cs="仿宋"/>
          <w:color w:val="auto"/>
          <w:w w:val="90"/>
          <w:sz w:val="28"/>
          <w:szCs w:val="28"/>
          <w:lang w:eastAsia="zh-CN"/>
        </w:rPr>
        <w:t>桩</w:t>
      </w:r>
      <w:r>
        <w:rPr>
          <w:rFonts w:hint="eastAsia" w:ascii="仿宋_GB2312" w:hAnsi="仿宋" w:eastAsia="仿宋_GB2312" w:cs="仿宋"/>
          <w:color w:val="auto"/>
          <w:w w:val="90"/>
          <w:sz w:val="28"/>
          <w:szCs w:val="28"/>
        </w:rPr>
        <w:t>的建设</w:t>
      </w:r>
      <w:r>
        <w:rPr>
          <w:rFonts w:hint="eastAsia" w:ascii="仿宋_GB2312" w:hAnsi="仿宋" w:eastAsia="仿宋_GB2312" w:cs="仿宋"/>
          <w:color w:val="auto"/>
          <w:w w:val="90"/>
          <w:sz w:val="28"/>
          <w:szCs w:val="28"/>
          <w:lang w:eastAsia="zh-CN"/>
        </w:rPr>
        <w:t>与</w:t>
      </w:r>
      <w:r>
        <w:rPr>
          <w:rFonts w:hint="eastAsia" w:ascii="仿宋_GB2312" w:hAnsi="仿宋" w:eastAsia="仿宋_GB2312" w:cs="仿宋"/>
          <w:color w:val="auto"/>
          <w:w w:val="90"/>
          <w:sz w:val="28"/>
          <w:szCs w:val="28"/>
        </w:rPr>
        <w:t>运营活动。</w:t>
      </w:r>
    </w:p>
    <w:p w14:paraId="3C189E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highlight w:val="none"/>
        </w:rPr>
        <w:t>（二）</w:t>
      </w:r>
      <w:r>
        <w:rPr>
          <w:rFonts w:hint="eastAsia" w:ascii="仿宋_GB2312" w:hAnsi="宋体" w:eastAsia="仿宋_GB2312"/>
          <w:color w:val="auto"/>
          <w:sz w:val="28"/>
          <w:szCs w:val="28"/>
        </w:rPr>
        <w:t>甲方按标的现状出租，本合同签订时，乙方已到现场查看了解并同意按标的现状承租。</w:t>
      </w:r>
    </w:p>
    <w:p w14:paraId="23C453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b/>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 xml:space="preserve"> 第二条　租赁期限</w:t>
      </w:r>
    </w:p>
    <w:p w14:paraId="11D976C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（一）乙方租用标的的期限为</w:t>
      </w:r>
      <w:r>
        <w:rPr>
          <w:rFonts w:hint="eastAsia" w:ascii="仿宋_GB2312" w:hAnsi="宋体" w:eastAsia="仿宋_GB2312"/>
          <w:color w:val="auto"/>
          <w:sz w:val="28"/>
          <w:szCs w:val="28"/>
          <w:u w:val="single"/>
          <w:lang w:val="en-US" w:eastAsia="zh-CN"/>
        </w:rPr>
        <w:t>5</w:t>
      </w:r>
      <w:r>
        <w:rPr>
          <w:rFonts w:hint="eastAsia" w:ascii="仿宋_GB2312" w:hAnsi="宋体" w:eastAsia="仿宋_GB2312"/>
          <w:color w:val="auto"/>
          <w:sz w:val="28"/>
          <w:szCs w:val="28"/>
        </w:rPr>
        <w:t>年，即自</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w:t>
      </w:r>
      <w:r>
        <w:rPr>
          <w:rFonts w:hint="eastAsia" w:ascii="仿宋_GB2312" w:hAnsi="宋体" w:eastAsia="仿宋_GB2312"/>
          <w:color w:val="auto"/>
          <w:sz w:val="28"/>
          <w:szCs w:val="28"/>
          <w:lang w:eastAsia="zh-CN"/>
        </w:rPr>
        <w:t>起</w:t>
      </w:r>
      <w:r>
        <w:rPr>
          <w:rFonts w:hint="eastAsia" w:ascii="仿宋_GB2312" w:hAnsi="宋体" w:eastAsia="仿宋_GB2312"/>
          <w:color w:val="auto"/>
          <w:sz w:val="28"/>
          <w:szCs w:val="28"/>
        </w:rPr>
        <w:t>至</w:t>
      </w:r>
    </w:p>
    <w:p w14:paraId="49203C4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年</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月</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日止。</w:t>
      </w:r>
    </w:p>
    <w:p w14:paraId="7D91384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b/>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第三条　租金、租金支付时间及方式</w:t>
      </w:r>
    </w:p>
    <w:p w14:paraId="134F5A3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rPr>
      </w:pPr>
      <w:r>
        <w:rPr>
          <w:rFonts w:hint="eastAsia" w:ascii="仿宋_GB2312" w:hAnsi="宋体" w:eastAsia="仿宋_GB2312"/>
          <w:color w:val="auto"/>
          <w:sz w:val="28"/>
          <w:szCs w:val="28"/>
        </w:rPr>
        <w:t xml:space="preserve">   （一）</w:t>
      </w:r>
      <w:r>
        <w:rPr>
          <w:rFonts w:hint="eastAsia" w:ascii="仿宋_GB2312" w:hAnsi="宋体" w:eastAsia="仿宋_GB2312"/>
          <w:b/>
          <w:color w:val="auto"/>
          <w:sz w:val="28"/>
          <w:szCs w:val="28"/>
        </w:rPr>
        <w:t>租金：</w:t>
      </w:r>
      <w:r>
        <w:rPr>
          <w:rFonts w:hint="eastAsia" w:ascii="仿宋" w:hAnsi="仿宋" w:eastAsia="仿宋" w:cs="仿宋"/>
          <w:color w:val="auto"/>
          <w:sz w:val="28"/>
          <w:szCs w:val="28"/>
        </w:rPr>
        <w:t>在本合同租期内，该标的租金为人民币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/年，大写（人民币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元整）</w:t>
      </w:r>
      <w:r>
        <w:rPr>
          <w:rFonts w:hint="eastAsia" w:ascii="仿宋" w:hAnsi="仿宋" w:eastAsia="仿宋" w:cs="仿宋"/>
          <w:color w:val="auto"/>
          <w:sz w:val="28"/>
          <w:szCs w:val="28"/>
        </w:rPr>
        <w:t>。</w:t>
      </w:r>
    </w:p>
    <w:p w14:paraId="6A0589A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s="Times New Roman"/>
          <w:color w:val="auto"/>
          <w:sz w:val="28"/>
          <w:szCs w:val="28"/>
        </w:rPr>
      </w:pPr>
      <w:r>
        <w:rPr>
          <w:rFonts w:hint="eastAsia" w:ascii="仿宋_GB2312" w:hAnsi="宋体" w:eastAsia="仿宋_GB2312"/>
          <w:color w:val="auto"/>
          <w:sz w:val="28"/>
          <w:szCs w:val="28"/>
        </w:rPr>
        <w:t>（二）</w:t>
      </w:r>
      <w:r>
        <w:rPr>
          <w:rFonts w:hint="eastAsia" w:ascii="仿宋_GB2312" w:hAnsi="宋体" w:eastAsia="仿宋_GB2312"/>
          <w:b/>
          <w:color w:val="auto"/>
          <w:sz w:val="28"/>
          <w:szCs w:val="28"/>
        </w:rPr>
        <w:t>租金支付时间</w:t>
      </w:r>
      <w:r>
        <w:rPr>
          <w:rFonts w:hint="eastAsia" w:ascii="仿宋_GB2312" w:hAnsi="宋体" w:eastAsia="仿宋_GB2312"/>
          <w:color w:val="auto"/>
          <w:sz w:val="28"/>
          <w:szCs w:val="28"/>
        </w:rPr>
        <w:t>：租金实行按年支付，先付后用的方式。</w:t>
      </w:r>
      <w:r>
        <w:rPr>
          <w:rFonts w:hint="eastAsia" w:ascii="仿宋_GB2312" w:hAnsi="宋体" w:eastAsia="仿宋_GB2312"/>
          <w:color w:val="auto"/>
          <w:sz w:val="28"/>
          <w:szCs w:val="28"/>
          <w:lang w:eastAsia="zh-CN"/>
        </w:rPr>
        <w:t>第</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lang w:eastAsia="zh-CN"/>
        </w:rPr>
        <w:t>年</w:t>
      </w:r>
      <w:r>
        <w:rPr>
          <w:rFonts w:hint="eastAsia" w:ascii="仿宋_GB2312" w:hAnsi="宋体" w:eastAsia="仿宋_GB2312"/>
          <w:color w:val="auto"/>
          <w:sz w:val="28"/>
          <w:szCs w:val="28"/>
        </w:rPr>
        <w:t>租金已在本合同</w:t>
      </w:r>
      <w:r>
        <w:rPr>
          <w:rFonts w:hint="eastAsia" w:ascii="仿宋_GB2312" w:hAnsi="宋体" w:eastAsia="仿宋_GB2312" w:cs="Times New Roman"/>
          <w:color w:val="auto"/>
          <w:sz w:val="28"/>
          <w:szCs w:val="28"/>
        </w:rPr>
        <w:t>签订前通过乙方账户缴纳至甲方账户。后续租金应于每年租赁期届满前30日内将下一年度租金足额支付至甲方指定账户。甲方在收到租金后10个工作日内，向乙方开具符合财税部门规定的等额收款凭证（发票），租金相关税收由甲方承担。若逾期则属乙方违约，逾期超过10日的，甲方有权解除本合同。</w:t>
      </w:r>
    </w:p>
    <w:p w14:paraId="43FAD61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户</w:t>
      </w:r>
      <w:r>
        <w:rPr>
          <w:rFonts w:hint="eastAsia" w:ascii="仿宋_GB2312" w:hAnsi="宋体" w:eastAsia="仿宋_GB2312"/>
          <w:b/>
          <w:bCs/>
          <w:color w:val="auto"/>
          <w:sz w:val="28"/>
          <w:szCs w:val="28"/>
          <w:lang w:val="en-US" w:eastAsia="zh-CN"/>
        </w:rPr>
        <w:t xml:space="preserve">    </w:t>
      </w:r>
      <w:r>
        <w:rPr>
          <w:rFonts w:hint="eastAsia" w:ascii="仿宋_GB2312" w:hAnsi="宋体" w:eastAsia="仿宋_GB2312"/>
          <w:b/>
          <w:bCs/>
          <w:color w:val="auto"/>
          <w:sz w:val="28"/>
          <w:szCs w:val="28"/>
        </w:rPr>
        <w:t>名：余姚市高铁站场建设投资有限公司</w:t>
      </w:r>
    </w:p>
    <w:p w14:paraId="3A6ED83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开户银行：浦发银行宁波余姚支行</w:t>
      </w:r>
    </w:p>
    <w:p w14:paraId="5D5F9B9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账</w:t>
      </w:r>
      <w:r>
        <w:rPr>
          <w:rFonts w:hint="eastAsia" w:ascii="仿宋_GB2312" w:hAnsi="宋体" w:eastAsia="仿宋_GB2312"/>
          <w:b/>
          <w:bCs/>
          <w:color w:val="auto"/>
          <w:sz w:val="28"/>
          <w:szCs w:val="28"/>
          <w:lang w:val="en-US" w:eastAsia="zh-CN"/>
        </w:rPr>
        <w:t xml:space="preserve">    </w:t>
      </w:r>
      <w:r>
        <w:rPr>
          <w:rFonts w:hint="eastAsia" w:ascii="仿宋_GB2312" w:hAnsi="宋体" w:eastAsia="仿宋_GB2312"/>
          <w:b/>
          <w:bCs/>
          <w:color w:val="auto"/>
          <w:sz w:val="28"/>
          <w:szCs w:val="28"/>
        </w:rPr>
        <w:t>号：94060154900000040</w:t>
      </w:r>
    </w:p>
    <w:p w14:paraId="1A15664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（三）租金支付方式：转账、银行汇票、电汇或现金等方式。</w:t>
      </w:r>
    </w:p>
    <w:p w14:paraId="6B6198F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宋体" w:eastAsia="仿宋_GB2312"/>
          <w:b/>
          <w:color w:val="auto"/>
          <w:sz w:val="28"/>
          <w:szCs w:val="28"/>
        </w:rPr>
      </w:pPr>
      <w:r>
        <w:rPr>
          <w:rFonts w:hint="eastAsia" w:ascii="仿宋_GB2312" w:hAnsi="宋体" w:eastAsia="仿宋_GB2312"/>
          <w:b/>
          <w:color w:val="auto"/>
          <w:sz w:val="28"/>
          <w:szCs w:val="28"/>
        </w:rPr>
        <w:t>第四条　履约保证金及其他费用</w:t>
      </w:r>
    </w:p>
    <w:p w14:paraId="0A6A9B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（一）签订本合同</w:t>
      </w:r>
      <w:r>
        <w:rPr>
          <w:rFonts w:hint="eastAsia" w:ascii="仿宋_GB2312" w:hAnsi="宋体" w:eastAsia="仿宋_GB2312"/>
          <w:color w:val="auto"/>
          <w:sz w:val="28"/>
          <w:szCs w:val="28"/>
          <w:lang w:eastAsia="zh-CN"/>
        </w:rPr>
        <w:t>前，</w:t>
      </w:r>
      <w:r>
        <w:rPr>
          <w:rFonts w:hint="eastAsia" w:ascii="仿宋_GB2312" w:hAnsi="宋体" w:eastAsia="仿宋_GB2312"/>
          <w:color w:val="auto"/>
          <w:sz w:val="28"/>
          <w:szCs w:val="28"/>
        </w:rPr>
        <w:t>由乙方向甲方交纳履约保证金</w:t>
      </w:r>
      <w:r>
        <w:rPr>
          <w:rFonts w:hint="eastAsia" w:ascii="仿宋_GB2312" w:hAnsi="宋体" w:eastAsia="仿宋_GB2312"/>
          <w:color w:val="auto"/>
          <w:sz w:val="28"/>
          <w:szCs w:val="28"/>
          <w:lang w:eastAsia="zh-CN"/>
        </w:rPr>
        <w:t>：按第</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lang w:eastAsia="zh-CN"/>
        </w:rPr>
        <w:t>年租金的25%收取</w:t>
      </w:r>
      <w:r>
        <w:rPr>
          <w:rFonts w:hint="eastAsia" w:ascii="仿宋_GB2312" w:hAnsi="宋体" w:eastAsia="仿宋_GB2312"/>
          <w:b/>
          <w:bCs/>
          <w:color w:val="auto"/>
          <w:sz w:val="28"/>
          <w:szCs w:val="28"/>
          <w:lang w:eastAsia="zh-CN"/>
        </w:rPr>
        <w:t>（四舍五入，整取到千位）</w:t>
      </w:r>
      <w:r>
        <w:rPr>
          <w:rFonts w:hint="eastAsia" w:ascii="仿宋_GB2312" w:hAnsi="宋体" w:eastAsia="仿宋_GB2312"/>
          <w:color w:val="auto"/>
          <w:sz w:val="28"/>
          <w:szCs w:val="28"/>
          <w:lang w:eastAsia="zh-CN"/>
        </w:rPr>
        <w:t>，即人民币</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元。履约保证金收取后，甲方应向乙方</w:t>
      </w:r>
      <w:r>
        <w:rPr>
          <w:rFonts w:hint="eastAsia" w:ascii="仿宋_GB2312" w:hAnsi="宋体" w:eastAsia="仿宋_GB2312" w:cs="Times New Roman"/>
          <w:color w:val="auto"/>
          <w:sz w:val="28"/>
          <w:szCs w:val="28"/>
        </w:rPr>
        <w:t>开具收</w:t>
      </w:r>
      <w:r>
        <w:rPr>
          <w:rFonts w:hint="eastAsia" w:ascii="仿宋_GB2312" w:hAnsi="宋体" w:eastAsia="仿宋_GB2312" w:cs="Times New Roman"/>
          <w:color w:val="auto"/>
          <w:sz w:val="28"/>
          <w:szCs w:val="28"/>
          <w:lang w:val="zh-CN"/>
        </w:rPr>
        <w:t>款凭证。待租赁期</w:t>
      </w:r>
      <w:r>
        <w:rPr>
          <w:rFonts w:hint="eastAsia" w:ascii="仿宋_GB2312" w:hAnsi="宋体" w:eastAsia="仿宋_GB2312" w:cs="Times New Roman"/>
          <w:color w:val="auto"/>
          <w:sz w:val="28"/>
          <w:szCs w:val="28"/>
          <w:lang w:val="zh-CN" w:eastAsia="zh-CN"/>
        </w:rPr>
        <w:t>届</w:t>
      </w:r>
      <w:r>
        <w:rPr>
          <w:rFonts w:hint="eastAsia" w:ascii="仿宋_GB2312" w:hAnsi="宋体" w:eastAsia="仿宋_GB2312" w:cs="Times New Roman"/>
          <w:color w:val="auto"/>
          <w:sz w:val="28"/>
          <w:szCs w:val="28"/>
          <w:lang w:val="zh-CN"/>
        </w:rPr>
        <w:t>满或合同解除时</w:t>
      </w:r>
      <w:r>
        <w:rPr>
          <w:rFonts w:hint="eastAsia" w:ascii="仿宋_GB2312" w:hAnsi="宋体" w:eastAsia="仿宋_GB2312" w:cs="Times New Roman"/>
          <w:color w:val="auto"/>
          <w:kern w:val="2"/>
          <w:sz w:val="28"/>
          <w:szCs w:val="28"/>
          <w:lang w:val="zh-CN"/>
        </w:rPr>
        <w:t>，</w:t>
      </w:r>
      <w:r>
        <w:rPr>
          <w:rFonts w:hint="eastAsia" w:ascii="仿宋_GB2312" w:hAnsi="宋体" w:eastAsia="仿宋_GB2312" w:cs="Times New Roman"/>
          <w:color w:val="auto"/>
          <w:sz w:val="28"/>
          <w:szCs w:val="28"/>
          <w:lang w:val="zh-CN"/>
        </w:rPr>
        <w:t>租赁双方无纠纷</w:t>
      </w:r>
      <w:r>
        <w:rPr>
          <w:rFonts w:hint="eastAsia" w:ascii="仿宋_GB2312" w:hAnsi="宋体" w:eastAsia="仿宋_GB2312" w:cs="Times New Roman"/>
          <w:color w:val="auto"/>
          <w:kern w:val="2"/>
          <w:sz w:val="28"/>
          <w:szCs w:val="28"/>
          <w:lang w:val="zh-CN"/>
        </w:rPr>
        <w:t>，由甲方一次性退还履</w:t>
      </w:r>
      <w:r>
        <w:rPr>
          <w:rFonts w:hint="eastAsia" w:ascii="仿宋_GB2312" w:hAnsi="宋体" w:eastAsia="仿宋_GB2312" w:cs="Times New Roman"/>
          <w:color w:val="auto"/>
          <w:kern w:val="2"/>
          <w:sz w:val="28"/>
          <w:szCs w:val="28"/>
        </w:rPr>
        <w:t>约保证金</w:t>
      </w:r>
      <w:r>
        <w:rPr>
          <w:rFonts w:hint="eastAsia" w:ascii="仿宋_GB2312" w:hAnsi="宋体" w:eastAsia="仿宋_GB2312" w:cs="Times New Roman"/>
          <w:color w:val="auto"/>
          <w:sz w:val="28"/>
          <w:szCs w:val="28"/>
        </w:rPr>
        <w:t>（</w:t>
      </w:r>
      <w:r>
        <w:rPr>
          <w:rFonts w:hint="eastAsia" w:ascii="仿宋_GB2312" w:hAnsi="宋体" w:eastAsia="仿宋_GB2312" w:cs="Times New Roman"/>
          <w:strike w:val="0"/>
          <w:color w:val="auto"/>
          <w:sz w:val="28"/>
          <w:szCs w:val="28"/>
          <w:lang w:eastAsia="zh-CN"/>
        </w:rPr>
        <w:t>不</w:t>
      </w:r>
      <w:r>
        <w:rPr>
          <w:rFonts w:hint="eastAsia" w:ascii="仿宋_GB2312" w:hAnsi="宋体" w:eastAsia="仿宋_GB2312" w:cs="Times New Roman"/>
          <w:color w:val="auto"/>
          <w:sz w:val="28"/>
          <w:szCs w:val="28"/>
        </w:rPr>
        <w:t>计息）。</w:t>
      </w:r>
    </w:p>
    <w:p w14:paraId="4EE4171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（二）如遇乙方发生其他违约情形时，甲方有权从履约保证金中扣除相应费用，甲方行使该项权利时，应向乙方发出书面通知，说明扣款事由及金额。如遇履约保证金不足时，乙方应在接</w:t>
      </w:r>
      <w:r>
        <w:rPr>
          <w:rFonts w:hint="eastAsia" w:ascii="仿宋_GB2312" w:hAnsi="宋体" w:eastAsia="仿宋_GB2312"/>
          <w:color w:val="auto"/>
          <w:sz w:val="28"/>
          <w:szCs w:val="28"/>
          <w:lang w:val="en-US" w:eastAsia="zh-CN"/>
        </w:rPr>
        <w:t>到</w:t>
      </w:r>
      <w:r>
        <w:rPr>
          <w:rFonts w:hint="eastAsia" w:ascii="仿宋_GB2312" w:hAnsi="宋体" w:eastAsia="仿宋_GB2312"/>
          <w:color w:val="auto"/>
          <w:sz w:val="28"/>
          <w:szCs w:val="28"/>
        </w:rPr>
        <w:t>甲方通知后在10日内补足。</w:t>
      </w:r>
    </w:p>
    <w:p w14:paraId="52863480">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（三）其他费用：甲、乙双方约定，使用租赁标的期间所发生的</w:t>
      </w:r>
      <w:r>
        <w:rPr>
          <w:rFonts w:hint="eastAsia" w:ascii="仿宋_GB2312" w:hAnsi="宋体" w:eastAsia="仿宋_GB2312"/>
          <w:color w:val="auto"/>
          <w:sz w:val="28"/>
          <w:szCs w:val="28"/>
          <w:lang w:eastAsia="zh-CN"/>
        </w:rPr>
        <w:t>日常</w:t>
      </w:r>
      <w:r>
        <w:rPr>
          <w:rFonts w:hint="eastAsia" w:ascii="仿宋_GB2312" w:hAnsi="宋体" w:eastAsia="仿宋_GB2312"/>
          <w:color w:val="auto"/>
          <w:sz w:val="28"/>
          <w:szCs w:val="28"/>
        </w:rPr>
        <w:t>费用全部由乙方承担。乙方承担的上述费用，计算或分摊办法、支付方式和时间均按国家规定收费标准支付。若乙方未结清费用，甲方有权从履约保证金中扣除相应金额，扣除后保证金不足的，有权向乙方追偿</w:t>
      </w:r>
      <w:r>
        <w:rPr>
          <w:rFonts w:hint="eastAsia" w:ascii="仿宋_GB2312" w:hAnsi="宋体" w:eastAsia="仿宋_GB2312"/>
          <w:color w:val="auto"/>
          <w:sz w:val="28"/>
          <w:szCs w:val="28"/>
          <w:lang w:eastAsia="zh-CN"/>
        </w:rPr>
        <w:t>。</w:t>
      </w:r>
    </w:p>
    <w:p w14:paraId="1BB87F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b/>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 xml:space="preserve"> 第五条  标的交接、使用及维修</w:t>
      </w:r>
    </w:p>
    <w:p w14:paraId="7C239D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s="Times New Roman"/>
          <w:color w:val="auto"/>
          <w:sz w:val="28"/>
          <w:szCs w:val="28"/>
        </w:rPr>
      </w:pPr>
      <w:r>
        <w:rPr>
          <w:rFonts w:hint="eastAsia" w:ascii="仿宋_GB2312" w:hAnsi="宋体" w:eastAsia="仿宋_GB2312"/>
          <w:color w:val="auto"/>
          <w:sz w:val="28"/>
          <w:szCs w:val="28"/>
        </w:rPr>
        <w:t>（一）甲方按标的的现状交付给乙方使用，涉及经营的相关证照由乙方自行向有关部门申请办理，涉及的各项税费等由乙方自行承担，与甲方无</w:t>
      </w:r>
      <w:r>
        <w:rPr>
          <w:rFonts w:hint="eastAsia" w:ascii="仿宋_GB2312" w:hAnsi="宋体" w:eastAsia="仿宋_GB2312" w:cs="Times New Roman"/>
          <w:color w:val="auto"/>
          <w:sz w:val="28"/>
          <w:szCs w:val="28"/>
        </w:rPr>
        <w:t>涉。</w:t>
      </w:r>
    </w:p>
    <w:p w14:paraId="0B76319F">
      <w:pPr>
        <w:keepNext w:val="0"/>
        <w:keepLines w:val="0"/>
        <w:pageBreakBefore w:val="0"/>
        <w:widowControl/>
        <w:kinsoku/>
        <w:wordWrap/>
        <w:overflowPunct/>
        <w:topLinePunct w:val="0"/>
        <w:autoSpaceDE/>
        <w:autoSpaceDN/>
        <w:bidi w:val="0"/>
        <w:adjustRightInd/>
        <w:snapToGrid/>
        <w:spacing w:line="480" w:lineRule="exact"/>
        <w:ind w:firstLine="560" w:firstLineChars="0"/>
        <w:textAlignment w:val="auto"/>
        <w:rPr>
          <w:rFonts w:hint="eastAsia" w:ascii="仿宋_GB2312" w:hAnsi="宋体" w:eastAsia="仿宋_GB2312" w:cs="Times New Roman"/>
          <w:color w:val="auto"/>
          <w:sz w:val="28"/>
          <w:szCs w:val="28"/>
          <w:lang w:val="zh-CN"/>
        </w:rPr>
      </w:pPr>
      <w:r>
        <w:rPr>
          <w:rFonts w:hint="eastAsia" w:ascii="仿宋_GB2312" w:hAnsi="宋体" w:eastAsia="仿宋_GB2312" w:cs="Times New Roman"/>
          <w:color w:val="auto"/>
          <w:sz w:val="28"/>
          <w:szCs w:val="28"/>
          <w:lang w:val="zh-CN"/>
        </w:rPr>
        <w:t>（二）甲方应当为充电桩的建设及运营工作提供必要的支持和协助，并向乙方提供为建设及运营充电桩所需的相关的图纸、资料、文件等。如果乙方需要以甲方（或标的物所有权人）的名义进行行政审批或对本合同进行备案的，甲方承诺提供必要的配合，相关费用由乙方承担。</w:t>
      </w:r>
    </w:p>
    <w:p w14:paraId="59D73DE5">
      <w:pPr>
        <w:keepNext w:val="0"/>
        <w:keepLines w:val="0"/>
        <w:pageBreakBefore w:val="0"/>
        <w:widowControl/>
        <w:kinsoku/>
        <w:wordWrap/>
        <w:overflowPunct/>
        <w:topLinePunct w:val="0"/>
        <w:autoSpaceDE/>
        <w:autoSpaceDN/>
        <w:bidi w:val="0"/>
        <w:adjustRightInd/>
        <w:spacing w:line="480" w:lineRule="exact"/>
        <w:ind w:firstLine="560" w:firstLineChars="0"/>
        <w:textAlignment w:val="auto"/>
        <w:rPr>
          <w:rFonts w:hint="eastAsia" w:ascii="仿宋_GB2312" w:hAnsi="宋体" w:eastAsia="仿宋_GB2312" w:cs="Times New Roman"/>
          <w:color w:val="auto"/>
          <w:sz w:val="28"/>
          <w:szCs w:val="28"/>
          <w:lang w:val="zh-CN"/>
        </w:rPr>
      </w:pPr>
      <w:r>
        <w:rPr>
          <w:rFonts w:hint="eastAsia" w:ascii="仿宋_GB2312" w:hAnsi="宋体" w:eastAsia="仿宋_GB2312" w:cs="Times New Roman"/>
          <w:color w:val="auto"/>
          <w:sz w:val="28"/>
          <w:szCs w:val="28"/>
          <w:lang w:val="zh-CN"/>
        </w:rPr>
        <w:t>（三）在确保标的安全运营的基础上，乙方有权对标的进行相应的施工改造，以及安装相关的能源补充更换设备，包括但不限于为满足充电桩后期安全可靠运营而实施的路面改造等工作。乙方安装的能源补充更换设备所有权始终归属乙方所有。</w:t>
      </w:r>
    </w:p>
    <w:p w14:paraId="283218BF">
      <w:pPr>
        <w:keepNext w:val="0"/>
        <w:keepLines w:val="0"/>
        <w:pageBreakBefore w:val="0"/>
        <w:widowControl/>
        <w:kinsoku/>
        <w:wordWrap/>
        <w:overflowPunct/>
        <w:topLinePunct w:val="0"/>
        <w:autoSpaceDE/>
        <w:autoSpaceDN/>
        <w:bidi w:val="0"/>
        <w:adjustRightInd/>
        <w:spacing w:line="480" w:lineRule="exact"/>
        <w:ind w:firstLine="560" w:firstLineChars="0"/>
        <w:textAlignment w:val="auto"/>
        <w:rPr>
          <w:rFonts w:hint="eastAsia" w:ascii="仿宋_GB2312" w:hAnsi="宋体" w:eastAsia="仿宋_GB2312" w:cs="Times New Roman"/>
          <w:color w:val="auto"/>
          <w:sz w:val="28"/>
          <w:szCs w:val="28"/>
          <w:lang w:val="zh-CN"/>
        </w:rPr>
      </w:pPr>
      <w:r>
        <w:rPr>
          <w:rFonts w:hint="eastAsia" w:ascii="仿宋_GB2312" w:hAnsi="宋体" w:eastAsia="仿宋_GB2312" w:cs="Times New Roman"/>
          <w:color w:val="auto"/>
          <w:sz w:val="28"/>
          <w:szCs w:val="28"/>
          <w:lang w:val="zh-CN"/>
        </w:rPr>
        <w:t>（四）乙方对充电桩的建设及运营工作应当符合相关法律法规的规定，乙方应当采取有效的措施，避免前述建设及运营工作对标的所处物业造成不当的影响。</w:t>
      </w:r>
    </w:p>
    <w:p w14:paraId="56112D6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（五））</w:t>
      </w:r>
      <w:r>
        <w:rPr>
          <w:rFonts w:hint="eastAsia" w:ascii="仿宋_GB2312" w:hAnsi="宋体" w:eastAsia="仿宋_GB2312"/>
          <w:color w:val="auto"/>
          <w:sz w:val="28"/>
          <w:szCs w:val="28"/>
          <w:highlight w:val="none"/>
          <w:lang w:eastAsia="zh-CN"/>
        </w:rPr>
        <w:t>标的物不通水、电。</w:t>
      </w:r>
      <w:r>
        <w:rPr>
          <w:rFonts w:hint="eastAsia" w:ascii="仿宋_GB2312" w:hAnsi="宋体" w:eastAsia="仿宋_GB2312"/>
          <w:color w:val="auto"/>
          <w:sz w:val="28"/>
          <w:szCs w:val="28"/>
          <w:lang w:eastAsia="zh-CN"/>
        </w:rPr>
        <w:t>如乙方需要，须自行向相关部门申请安装，甲方予以协助。在办理过程中所涉及的一切费用、责任均由乙方承担。若因乙方安装的水电设施存在质量问题或安全隐患给甲方或任何第三方造成损失的，由乙方承担全部赔偿责任。待租赁期届满或合同解除时，乙方搬离标的时不得拆除前述的水电设施，且甲方不作任何补偿。</w:t>
      </w:r>
    </w:p>
    <w:p w14:paraId="76FCD5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六</w:t>
      </w:r>
      <w:r>
        <w:rPr>
          <w:rFonts w:hint="eastAsia" w:ascii="仿宋_GB2312" w:hAnsi="宋体" w:eastAsia="仿宋_GB2312"/>
          <w:color w:val="auto"/>
          <w:sz w:val="28"/>
          <w:szCs w:val="28"/>
        </w:rPr>
        <w:t>）乙方应合理使用标的，如有损坏，所</w:t>
      </w:r>
      <w:r>
        <w:rPr>
          <w:rFonts w:hint="eastAsia" w:ascii="仿宋_GB2312" w:hAnsi="宋体" w:eastAsia="仿宋_GB2312"/>
          <w:color w:val="auto"/>
          <w:sz w:val="28"/>
          <w:szCs w:val="28"/>
          <w:lang w:eastAsia="zh-CN"/>
        </w:rPr>
        <w:t>需</w:t>
      </w:r>
      <w:r>
        <w:rPr>
          <w:rFonts w:hint="eastAsia" w:ascii="仿宋_GB2312" w:hAnsi="宋体" w:eastAsia="仿宋_GB2312"/>
          <w:color w:val="auto"/>
          <w:sz w:val="28"/>
          <w:szCs w:val="28"/>
        </w:rPr>
        <w:t>费用全部由乙方承担，与甲方无涉。</w:t>
      </w:r>
    </w:p>
    <w:p w14:paraId="4B1ADD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s="Times New Roman"/>
          <w:color w:val="auto"/>
          <w:sz w:val="28"/>
          <w:szCs w:val="28"/>
          <w:lang w:eastAsia="zh-CN"/>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七</w:t>
      </w:r>
      <w:r>
        <w:rPr>
          <w:rFonts w:hint="eastAsia" w:ascii="仿宋_GB2312" w:hAnsi="宋体" w:eastAsia="仿宋_GB2312"/>
          <w:color w:val="auto"/>
          <w:sz w:val="28"/>
          <w:szCs w:val="28"/>
        </w:rPr>
        <w:t>）乙方应严格按照有关部</w:t>
      </w:r>
      <w:r>
        <w:rPr>
          <w:rFonts w:hint="eastAsia" w:ascii="仿宋_GB2312" w:hAnsi="宋体" w:eastAsia="仿宋_GB2312" w:cs="Times New Roman"/>
          <w:color w:val="auto"/>
          <w:sz w:val="28"/>
          <w:szCs w:val="28"/>
        </w:rPr>
        <w:t>门管理要求做好安全、环保等相关工作，因工作措施不到位而产生责任事故的，该事故责任及经济损失（包括第三方的经济责任）由乙方承担，与甲方无涉。乙方违反安全、环保管理要求，经甲方书面通知后未整改或整改不到位的，视为乙方违约，甲方有权解除合同，没收履约保证金，并要求乙方承担由此给甲方造成的全部损失</w:t>
      </w:r>
      <w:r>
        <w:rPr>
          <w:rFonts w:hint="eastAsia" w:ascii="仿宋_GB2312" w:hAnsi="宋体" w:eastAsia="仿宋_GB2312" w:cs="Times New Roman"/>
          <w:color w:val="auto"/>
          <w:sz w:val="28"/>
          <w:szCs w:val="28"/>
          <w:lang w:eastAsia="zh-CN"/>
        </w:rPr>
        <w:t>。</w:t>
      </w:r>
    </w:p>
    <w:p w14:paraId="090404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w:t>
      </w:r>
      <w:r>
        <w:rPr>
          <w:rFonts w:hint="eastAsia" w:ascii="仿宋_GB2312" w:hAnsi="宋体" w:eastAsia="仿宋_GB2312" w:cs="Times New Roman"/>
          <w:color w:val="auto"/>
          <w:sz w:val="28"/>
          <w:szCs w:val="28"/>
          <w:lang w:val="en-US" w:eastAsia="zh-CN"/>
        </w:rPr>
        <w:t>八</w:t>
      </w:r>
      <w:r>
        <w:rPr>
          <w:rFonts w:hint="eastAsia" w:ascii="仿宋_GB2312" w:hAnsi="宋体" w:eastAsia="仿宋_GB2312" w:cs="Times New Roman"/>
          <w:color w:val="auto"/>
          <w:sz w:val="28"/>
          <w:szCs w:val="28"/>
        </w:rPr>
        <w:t>）甲方只提供标的的使用权，</w:t>
      </w:r>
      <w:r>
        <w:rPr>
          <w:rFonts w:hint="eastAsia" w:ascii="仿宋_GB2312" w:hAnsi="宋体" w:eastAsia="仿宋_GB2312" w:cs="Times New Roman"/>
          <w:color w:val="auto"/>
          <w:sz w:val="28"/>
          <w:szCs w:val="28"/>
          <w:lang w:val="en-US" w:eastAsia="zh-CN"/>
        </w:rPr>
        <w:t>不承担保管责任。</w:t>
      </w:r>
      <w:r>
        <w:rPr>
          <w:rFonts w:hint="eastAsia" w:ascii="仿宋_GB2312" w:hAnsi="宋体" w:eastAsia="仿宋_GB2312" w:cs="Times New Roman"/>
          <w:color w:val="auto"/>
          <w:sz w:val="28"/>
          <w:szCs w:val="28"/>
        </w:rPr>
        <w:t>乙方</w:t>
      </w:r>
      <w:r>
        <w:rPr>
          <w:rFonts w:hint="eastAsia" w:ascii="仿宋_GB2312" w:hAnsi="宋体" w:eastAsia="仿宋_GB2312" w:cs="Times New Roman"/>
          <w:color w:val="auto"/>
          <w:sz w:val="28"/>
          <w:szCs w:val="28"/>
          <w:lang w:val="en-US" w:eastAsia="zh-CN"/>
        </w:rPr>
        <w:t>需</w:t>
      </w:r>
      <w:r>
        <w:rPr>
          <w:rFonts w:hint="eastAsia" w:ascii="仿宋_GB2312" w:hAnsi="宋体" w:eastAsia="仿宋_GB2312" w:cs="Times New Roman"/>
          <w:color w:val="auto"/>
          <w:sz w:val="28"/>
          <w:szCs w:val="28"/>
        </w:rPr>
        <w:t>对停放车辆的安全承担管理责任</w:t>
      </w:r>
      <w:r>
        <w:rPr>
          <w:rFonts w:hint="eastAsia" w:ascii="仿宋_GB2312" w:hAnsi="宋体" w:eastAsia="仿宋_GB2312" w:cs="Times New Roman"/>
          <w:color w:val="auto"/>
          <w:sz w:val="28"/>
          <w:szCs w:val="28"/>
          <w:lang w:eastAsia="zh-CN"/>
        </w:rPr>
        <w:t>，</w:t>
      </w:r>
      <w:r>
        <w:rPr>
          <w:rFonts w:hint="eastAsia" w:ascii="仿宋_GB2312" w:hAnsi="宋体" w:eastAsia="仿宋_GB2312" w:cs="Times New Roman"/>
          <w:color w:val="auto"/>
          <w:sz w:val="28"/>
          <w:szCs w:val="28"/>
        </w:rPr>
        <w:t>如乙方在使用期间出现车辆被盗、损坏以及车内钱物被窃等情形，产生的一切损失由乙方自行承担，与甲方无涉</w:t>
      </w:r>
      <w:r>
        <w:rPr>
          <w:rFonts w:hint="eastAsia" w:ascii="仿宋_GB2312" w:hAnsi="宋体" w:eastAsia="仿宋_GB2312" w:cs="Times New Roman"/>
          <w:color w:val="auto"/>
          <w:sz w:val="28"/>
          <w:szCs w:val="28"/>
          <w:lang w:val="en-US" w:eastAsia="zh-CN"/>
        </w:rPr>
        <w:t>;</w:t>
      </w:r>
      <w:r>
        <w:rPr>
          <w:rFonts w:hint="eastAsia" w:ascii="仿宋_GB2312" w:hAnsi="宋体" w:eastAsia="仿宋_GB2312" w:cs="Times New Roman"/>
          <w:color w:val="auto"/>
          <w:sz w:val="28"/>
          <w:szCs w:val="28"/>
        </w:rPr>
        <w:t>如因乙方管理不善或车辆停放不当导致第三方车辆或财物受损、人员伤亡的，由乙方承担全部赔偿责任</w:t>
      </w:r>
      <w:r>
        <w:rPr>
          <w:rFonts w:hint="eastAsia" w:ascii="仿宋_GB2312" w:hAnsi="宋体" w:eastAsia="仿宋_GB2312" w:cs="Times New Roman"/>
          <w:color w:val="auto"/>
          <w:sz w:val="28"/>
          <w:szCs w:val="28"/>
          <w:lang w:val="en-US" w:eastAsia="zh-CN"/>
        </w:rPr>
        <w:t>,</w:t>
      </w:r>
      <w:r>
        <w:rPr>
          <w:rFonts w:hint="eastAsia" w:ascii="仿宋_GB2312" w:hAnsi="宋体" w:eastAsia="仿宋_GB2312" w:cs="Times New Roman"/>
          <w:color w:val="auto"/>
          <w:sz w:val="28"/>
          <w:szCs w:val="28"/>
        </w:rPr>
        <w:t>与甲方无涉。</w:t>
      </w:r>
    </w:p>
    <w:p w14:paraId="31868E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九</w:t>
      </w:r>
      <w:r>
        <w:rPr>
          <w:rFonts w:hint="eastAsia" w:ascii="仿宋_GB2312" w:hAnsi="宋体" w:eastAsia="仿宋_GB2312"/>
          <w:color w:val="auto"/>
          <w:sz w:val="28"/>
          <w:szCs w:val="28"/>
        </w:rPr>
        <w:t>）乙方不得利用标的进行违法活动，积极配合相关部门的检查，乙方须独立承担一切经济及安全法律责任，与甲方无涉。</w:t>
      </w:r>
    </w:p>
    <w:p w14:paraId="6C1FA7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十</w:t>
      </w:r>
      <w:r>
        <w:rPr>
          <w:rFonts w:hint="eastAsia" w:ascii="仿宋_GB2312" w:hAnsi="宋体" w:eastAsia="仿宋_GB2312"/>
          <w:color w:val="auto"/>
          <w:sz w:val="28"/>
          <w:szCs w:val="28"/>
        </w:rPr>
        <w:t>）乙方不得超范围安装广告牌（包括店名牌等），否则甲方有权要求乙方整改或者拆除，拆除费用由乙方承担。若给甲方造成损失（如罚款、第三方赔偿），乙方应全额赔偿</w:t>
      </w:r>
      <w:r>
        <w:rPr>
          <w:rFonts w:hint="eastAsia" w:ascii="仿宋_GB2312" w:hAnsi="宋体" w:eastAsia="仿宋_GB2312"/>
          <w:color w:val="auto"/>
          <w:sz w:val="28"/>
          <w:szCs w:val="28"/>
          <w:lang w:eastAsia="zh-CN"/>
        </w:rPr>
        <w:t>。</w:t>
      </w:r>
    </w:p>
    <w:p w14:paraId="16146F8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eastAsia="zh-CN"/>
        </w:rPr>
        <w:t>（十一）未经甲方同意，乙方不得在标的上任意搭建临时或固定建筑物和构筑物。否则视为乙方违约，甲方有权解除合同，没收履约保证金，并要求乙方在</w:t>
      </w:r>
      <w:r>
        <w:rPr>
          <w:rFonts w:hint="eastAsia" w:ascii="仿宋_GB2312" w:hAnsi="宋体" w:eastAsia="仿宋_GB2312"/>
          <w:color w:val="auto"/>
          <w:sz w:val="28"/>
          <w:szCs w:val="28"/>
          <w:lang w:val="en-US" w:eastAsia="zh-CN"/>
        </w:rPr>
        <w:t>7</w:t>
      </w:r>
      <w:r>
        <w:rPr>
          <w:rFonts w:hint="eastAsia" w:ascii="仿宋_GB2312" w:hAnsi="宋体" w:eastAsia="仿宋_GB2312"/>
          <w:color w:val="auto"/>
          <w:sz w:val="28"/>
          <w:szCs w:val="28"/>
          <w:lang w:eastAsia="zh-CN"/>
        </w:rPr>
        <w:t>日内拆除搭建物，拆除费用由乙方承担，给甲方造成损失（如罚款、标的损坏）的，乙方应全额赔偿。</w:t>
      </w:r>
    </w:p>
    <w:p w14:paraId="3538F87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宋体" w:eastAsia="仿宋_GB2312"/>
          <w:b/>
          <w:color w:val="auto"/>
          <w:sz w:val="28"/>
          <w:szCs w:val="28"/>
        </w:rPr>
      </w:pPr>
      <w:r>
        <w:rPr>
          <w:rFonts w:hint="eastAsia" w:ascii="仿宋_GB2312" w:hAnsi="宋体" w:eastAsia="仿宋_GB2312"/>
          <w:b/>
          <w:color w:val="auto"/>
          <w:sz w:val="28"/>
          <w:szCs w:val="28"/>
        </w:rPr>
        <w:t>第六条  转让、转租、转借及分租</w:t>
      </w:r>
    </w:p>
    <w:p w14:paraId="569F6D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lang w:eastAsia="zh-CN"/>
        </w:rPr>
      </w:pPr>
      <w:r>
        <w:rPr>
          <w:rFonts w:hint="eastAsia" w:ascii="仿宋_GB2312" w:hAnsi="宋体" w:eastAsia="仿宋_GB2312"/>
          <w:b/>
          <w:color w:val="auto"/>
          <w:sz w:val="28"/>
          <w:szCs w:val="28"/>
        </w:rPr>
        <w:t xml:space="preserve"> </w:t>
      </w:r>
      <w:r>
        <w:rPr>
          <w:rFonts w:hint="eastAsia" w:ascii="仿宋_GB2312" w:hAnsi="宋体" w:eastAsia="仿宋_GB2312"/>
          <w:color w:val="auto"/>
          <w:sz w:val="28"/>
          <w:szCs w:val="28"/>
        </w:rPr>
        <w:t xml:space="preserve">  （一）在租赁期内，甲方有权自行出售标的，但应提前</w:t>
      </w:r>
      <w:r>
        <w:rPr>
          <w:rFonts w:hint="eastAsia" w:ascii="仿宋_GB2312" w:hAnsi="宋体" w:eastAsia="仿宋_GB2312"/>
          <w:color w:val="auto"/>
          <w:sz w:val="28"/>
          <w:szCs w:val="28"/>
          <w:lang w:val="en-US" w:eastAsia="zh-CN"/>
        </w:rPr>
        <w:t>2</w:t>
      </w:r>
      <w:r>
        <w:rPr>
          <w:rFonts w:hint="eastAsia" w:ascii="仿宋_GB2312" w:hAnsi="宋体" w:eastAsia="仿宋_GB2312"/>
          <w:color w:val="auto"/>
          <w:sz w:val="28"/>
          <w:szCs w:val="28"/>
        </w:rPr>
        <w:t>个月书面通知乙方，乙方在同等条件下有优先购买权；乙方收到通知后</w:t>
      </w:r>
      <w:r>
        <w:rPr>
          <w:rFonts w:hint="eastAsia" w:ascii="仿宋_GB2312" w:hAnsi="宋体" w:eastAsia="仿宋_GB2312"/>
          <w:color w:val="auto"/>
          <w:sz w:val="28"/>
          <w:szCs w:val="28"/>
          <w:lang w:val="en-US" w:eastAsia="zh-CN"/>
        </w:rPr>
        <w:t>未在15日内</w:t>
      </w:r>
      <w:r>
        <w:rPr>
          <w:rFonts w:hint="eastAsia" w:ascii="仿宋_GB2312" w:hAnsi="宋体" w:eastAsia="仿宋_GB2312"/>
          <w:color w:val="auto"/>
          <w:sz w:val="28"/>
          <w:szCs w:val="28"/>
        </w:rPr>
        <w:t>书面主张优先购买权的，视为放弃优先购买权</w:t>
      </w:r>
      <w:r>
        <w:rPr>
          <w:rFonts w:hint="eastAsia" w:ascii="仿宋_GB2312" w:hAnsi="宋体" w:eastAsia="仿宋_GB2312"/>
          <w:color w:val="auto"/>
          <w:sz w:val="28"/>
          <w:szCs w:val="28"/>
          <w:lang w:eastAsia="zh-CN"/>
        </w:rPr>
        <w:t>。</w:t>
      </w:r>
    </w:p>
    <w:p w14:paraId="5200BD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（二）未经甲方同意，乙方不得擅自将标的转租、转借及分租。</w:t>
      </w:r>
    </w:p>
    <w:p w14:paraId="660E910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宋体" w:eastAsia="仿宋_GB2312"/>
          <w:b/>
          <w:color w:val="auto"/>
          <w:sz w:val="28"/>
          <w:szCs w:val="28"/>
        </w:rPr>
      </w:pPr>
      <w:r>
        <w:rPr>
          <w:rFonts w:hint="eastAsia" w:ascii="仿宋_GB2312" w:hAnsi="宋体" w:eastAsia="仿宋_GB2312"/>
          <w:b/>
          <w:color w:val="auto"/>
          <w:sz w:val="28"/>
          <w:szCs w:val="28"/>
        </w:rPr>
        <w:t>第七条  解除本合同的条件及违约责任</w:t>
      </w:r>
    </w:p>
    <w:p w14:paraId="7BE8CD5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（一）有下列情形之一，甲方有权解除本合同：</w:t>
      </w:r>
    </w:p>
    <w:p w14:paraId="4980B0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乙方未按本合同约定期限及时、足额支付</w:t>
      </w:r>
      <w:r>
        <w:rPr>
          <w:rFonts w:hint="eastAsia" w:ascii="仿宋_GB2312" w:hAnsi="宋体" w:eastAsia="仿宋_GB2312"/>
          <w:color w:val="auto"/>
          <w:sz w:val="28"/>
          <w:szCs w:val="28"/>
          <w:lang w:eastAsia="zh-CN"/>
        </w:rPr>
        <w:t>租金及</w:t>
      </w:r>
      <w:r>
        <w:rPr>
          <w:rFonts w:hint="eastAsia" w:ascii="仿宋_GB2312" w:hAnsi="宋体" w:eastAsia="仿宋_GB2312"/>
          <w:color w:val="auto"/>
          <w:sz w:val="28"/>
          <w:szCs w:val="28"/>
        </w:rPr>
        <w:t>其他相关费用逾期满30日的。</w:t>
      </w:r>
    </w:p>
    <w:p w14:paraId="182BE81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highlight w:val="none"/>
          <w:lang w:val="en-US" w:eastAsia="zh-CN"/>
        </w:rPr>
        <w:t>2.</w:t>
      </w:r>
      <w:r>
        <w:rPr>
          <w:rFonts w:hint="eastAsia" w:ascii="仿宋_GB2312" w:hAnsi="宋体" w:eastAsia="仿宋_GB2312"/>
          <w:color w:val="auto"/>
          <w:sz w:val="28"/>
          <w:szCs w:val="28"/>
          <w:highlight w:val="none"/>
        </w:rPr>
        <w:t>乙方</w:t>
      </w:r>
      <w:r>
        <w:rPr>
          <w:rFonts w:hint="eastAsia" w:ascii="仿宋_GB2312" w:hAnsi="宋体" w:eastAsia="仿宋_GB2312"/>
          <w:color w:val="auto"/>
          <w:sz w:val="28"/>
          <w:szCs w:val="28"/>
          <w:lang w:eastAsia="zh-CN"/>
        </w:rPr>
        <w:t>擅自改变业态要求的。</w:t>
      </w:r>
    </w:p>
    <w:p w14:paraId="31EBDA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乙方未按本合同约定补足履约保证金逾期满30日的。</w:t>
      </w:r>
    </w:p>
    <w:p w14:paraId="07BE162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4.</w:t>
      </w:r>
      <w:r>
        <w:rPr>
          <w:rFonts w:hint="eastAsia" w:ascii="仿宋_GB2312" w:hAnsi="宋体" w:eastAsia="仿宋_GB2312"/>
          <w:color w:val="auto"/>
          <w:sz w:val="28"/>
          <w:szCs w:val="28"/>
        </w:rPr>
        <w:t>乙方擅自转租、转借及分租的。</w:t>
      </w:r>
    </w:p>
    <w:p w14:paraId="3AF882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5.</w:t>
      </w:r>
      <w:r>
        <w:rPr>
          <w:rFonts w:hint="eastAsia" w:ascii="仿宋_GB2312" w:hAnsi="宋体" w:eastAsia="仿宋_GB2312"/>
          <w:color w:val="auto"/>
          <w:sz w:val="28"/>
          <w:szCs w:val="28"/>
        </w:rPr>
        <w:t>乙方利用标的进行非法活动。</w:t>
      </w:r>
    </w:p>
    <w:p w14:paraId="206262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6.</w:t>
      </w:r>
      <w:r>
        <w:rPr>
          <w:rFonts w:hint="eastAsia" w:ascii="仿宋_GB2312" w:hAnsi="宋体" w:eastAsia="仿宋_GB2312"/>
          <w:color w:val="auto"/>
          <w:sz w:val="28"/>
          <w:szCs w:val="28"/>
        </w:rPr>
        <w:t>乙方不承担维修和维护责任致使标的严重损坏，或经甲方代为维修后，拒不承担维修费用的。</w:t>
      </w:r>
    </w:p>
    <w:p w14:paraId="045A93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7.</w:t>
      </w:r>
      <w:r>
        <w:rPr>
          <w:rFonts w:hint="eastAsia" w:ascii="仿宋_GB2312" w:hAnsi="宋体" w:eastAsia="仿宋_GB2312"/>
          <w:color w:val="auto"/>
          <w:sz w:val="28"/>
          <w:szCs w:val="28"/>
        </w:rPr>
        <w:t>乙方违反安全生产、消防等相关法律法规规定及本合同约定，不及时消除安全生产隐患或消防隐患，导致损害公共利益或者他人利益的，经书面通知仍不整改或整改不到位</w:t>
      </w:r>
      <w:r>
        <w:rPr>
          <w:rFonts w:hint="eastAsia" w:ascii="仿宋_GB2312" w:hAnsi="宋体" w:eastAsia="仿宋_GB2312"/>
          <w:color w:val="auto"/>
          <w:sz w:val="28"/>
          <w:szCs w:val="28"/>
          <w:lang w:eastAsia="zh-CN"/>
        </w:rPr>
        <w:t>或</w:t>
      </w:r>
      <w:r>
        <w:rPr>
          <w:rFonts w:hint="eastAsia" w:ascii="仿宋_GB2312" w:hAnsi="宋体" w:eastAsia="仿宋_GB2312"/>
          <w:color w:val="auto"/>
          <w:sz w:val="28"/>
          <w:szCs w:val="28"/>
        </w:rPr>
        <w:t>致使发生安全生产或消防事故的。</w:t>
      </w:r>
    </w:p>
    <w:p w14:paraId="73C062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8.</w:t>
      </w:r>
      <w:r>
        <w:rPr>
          <w:rFonts w:hint="eastAsia" w:ascii="仿宋_GB2312" w:hAnsi="宋体" w:eastAsia="仿宋_GB2312"/>
          <w:color w:val="auto"/>
          <w:sz w:val="28"/>
          <w:szCs w:val="28"/>
        </w:rPr>
        <w:t>乙方在标的内任意搭建</w:t>
      </w:r>
      <w:r>
        <w:rPr>
          <w:rFonts w:hint="eastAsia" w:ascii="仿宋_GB2312" w:hAnsi="宋体" w:eastAsia="仿宋_GB2312"/>
          <w:color w:val="auto"/>
          <w:sz w:val="28"/>
          <w:szCs w:val="28"/>
          <w:lang w:eastAsia="zh-CN"/>
        </w:rPr>
        <w:t>临时或</w:t>
      </w:r>
      <w:r>
        <w:rPr>
          <w:rFonts w:hint="eastAsia" w:ascii="仿宋_GB2312" w:hAnsi="宋体" w:eastAsia="仿宋_GB2312"/>
          <w:color w:val="auto"/>
          <w:sz w:val="28"/>
          <w:szCs w:val="28"/>
        </w:rPr>
        <w:t>固定建筑物和构筑物的。</w:t>
      </w:r>
    </w:p>
    <w:p w14:paraId="66CBBE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乙方违反本合同第八条第（二）约定，致使甲方工作人员被追究刑事责任的。</w:t>
      </w:r>
    </w:p>
    <w:p w14:paraId="171FE5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10.</w:t>
      </w:r>
      <w:r>
        <w:rPr>
          <w:rFonts w:hint="eastAsia" w:ascii="仿宋_GB2312" w:hAnsi="宋体" w:eastAsia="仿宋_GB2312"/>
          <w:color w:val="auto"/>
          <w:sz w:val="28"/>
          <w:szCs w:val="28"/>
        </w:rPr>
        <w:t>乙方出现其他违约事项，经甲方书面催告2次后仍拒不改正的。</w:t>
      </w:r>
    </w:p>
    <w:p w14:paraId="4E964B4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因乙方存在上述情况，甲方采取法律途径进行诉讼的，相应的诉讼费用（包括但不限于律师费、诉讼费、保全费</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鉴定费</w:t>
      </w:r>
      <w:r>
        <w:rPr>
          <w:rFonts w:hint="eastAsia" w:ascii="仿宋_GB2312" w:hAnsi="宋体" w:eastAsia="仿宋_GB2312"/>
          <w:color w:val="auto"/>
          <w:sz w:val="28"/>
          <w:szCs w:val="28"/>
        </w:rPr>
        <w:t>等）均由乙方承担。</w:t>
      </w:r>
    </w:p>
    <w:p w14:paraId="0D98317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11.甲方依据本条约定解除合同的，应向乙方发出书面解除通知，通知送达乙方后，本合同正式解除。</w:t>
      </w:r>
    </w:p>
    <w:p w14:paraId="7BAEA27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（二）有下列情形之一，乙方有权解除本合同：</w:t>
      </w:r>
    </w:p>
    <w:p w14:paraId="106283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甲方迟延交付标的</w:t>
      </w:r>
      <w:r>
        <w:rPr>
          <w:rFonts w:hint="eastAsia" w:ascii="仿宋_GB2312" w:hAnsi="宋体" w:eastAsia="仿宋_GB2312"/>
          <w:color w:val="auto"/>
          <w:sz w:val="28"/>
          <w:szCs w:val="28"/>
          <w:lang w:val="en-US" w:eastAsia="zh-CN"/>
        </w:rPr>
        <w:t>2</w:t>
      </w:r>
      <w:r>
        <w:rPr>
          <w:rFonts w:hint="eastAsia" w:ascii="仿宋_GB2312" w:hAnsi="宋体" w:eastAsia="仿宋_GB2312"/>
          <w:color w:val="auto"/>
          <w:sz w:val="28"/>
          <w:szCs w:val="28"/>
        </w:rPr>
        <w:t>个月及</w:t>
      </w:r>
      <w:r>
        <w:rPr>
          <w:rFonts w:hint="eastAsia" w:ascii="仿宋_GB2312" w:hAnsi="宋体" w:eastAsia="仿宋_GB2312"/>
          <w:color w:val="auto"/>
          <w:sz w:val="28"/>
          <w:szCs w:val="28"/>
          <w:highlight w:val="none"/>
        </w:rPr>
        <w:t>以上且经乙方书面催告后【</w:t>
      </w:r>
      <w:r>
        <w:rPr>
          <w:rFonts w:hint="eastAsia" w:ascii="仿宋_GB2312" w:hAnsi="宋体" w:eastAsia="仿宋_GB2312"/>
          <w:color w:val="auto"/>
          <w:sz w:val="28"/>
          <w:szCs w:val="28"/>
          <w:highlight w:val="none"/>
          <w:lang w:val="en-US" w:eastAsia="zh-CN"/>
        </w:rPr>
        <w:t>15</w:t>
      </w:r>
      <w:r>
        <w:rPr>
          <w:rFonts w:hint="eastAsia" w:ascii="仿宋_GB2312" w:hAnsi="宋体" w:eastAsia="仿宋_GB2312"/>
          <w:color w:val="auto"/>
          <w:sz w:val="28"/>
          <w:szCs w:val="28"/>
          <w:highlight w:val="none"/>
        </w:rPr>
        <w:t>】日内仍未交付的。</w:t>
      </w:r>
    </w:p>
    <w:p w14:paraId="65EF616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olor w:val="auto"/>
          <w:sz w:val="28"/>
          <w:szCs w:val="28"/>
          <w:highlight w:val="none"/>
        </w:rPr>
        <w:t>甲方违反本租赁合同约定，使乙方无法按约定用途使用标的的。</w:t>
      </w:r>
    </w:p>
    <w:p w14:paraId="236DA61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乙方因上述情形解除合同的，应书面通知甲方。已占用标的的，应及时搬离。</w:t>
      </w:r>
    </w:p>
    <w:p w14:paraId="31D784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（三）特殊情况下解除本合同：</w:t>
      </w:r>
    </w:p>
    <w:p w14:paraId="61618A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s="Times New Roman"/>
          <w:color w:val="auto"/>
          <w:sz w:val="28"/>
          <w:szCs w:val="28"/>
          <w:lang w:val="en-US" w:eastAsia="zh-CN"/>
        </w:rPr>
      </w:pPr>
      <w:r>
        <w:rPr>
          <w:rFonts w:hint="eastAsia" w:ascii="仿宋_GB2312" w:hAnsi="宋体" w:eastAsia="仿宋_GB2312" w:cs="Times New Roman"/>
          <w:color w:val="auto"/>
          <w:sz w:val="28"/>
          <w:szCs w:val="28"/>
        </w:rPr>
        <w:t xml:space="preserve">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1</w:t>
      </w:r>
      <w:r>
        <w:rPr>
          <w:rFonts w:hint="eastAsia" w:ascii="仿宋_GB2312" w:hAnsi="宋体" w:eastAsia="仿宋_GB2312" w:cs="Times New Roman"/>
          <w:color w:val="auto"/>
          <w:sz w:val="28"/>
          <w:szCs w:val="28"/>
          <w:lang w:val="en-US" w:eastAsia="zh-CN"/>
        </w:rPr>
        <w:t>.</w:t>
      </w:r>
      <w:r>
        <w:rPr>
          <w:rFonts w:hint="eastAsia" w:ascii="仿宋_GB2312" w:hAnsi="宋体" w:eastAsia="仿宋_GB2312" w:cs="Times New Roman"/>
          <w:color w:val="auto"/>
          <w:sz w:val="28"/>
          <w:szCs w:val="28"/>
        </w:rPr>
        <w:t>租赁期间，如遇政府征收、收购（如收购人为政府或国企的，乙方无优先购买权）拆迁改造和城市建设施工或城市基础设施改造施工等，导致本合同无法继续履行的，则须提前</w:t>
      </w:r>
      <w:r>
        <w:rPr>
          <w:rFonts w:hint="eastAsia" w:ascii="仿宋_GB2312" w:hAnsi="宋体" w:eastAsia="仿宋_GB2312" w:cs="Times New Roman"/>
          <w:color w:val="auto"/>
          <w:sz w:val="28"/>
          <w:szCs w:val="28"/>
          <w:lang w:val="en-US" w:eastAsia="zh-CN"/>
        </w:rPr>
        <w:t>2</w:t>
      </w:r>
      <w:r>
        <w:rPr>
          <w:rFonts w:hint="eastAsia" w:ascii="仿宋_GB2312" w:hAnsi="宋体" w:eastAsia="仿宋_GB2312" w:cs="Times New Roman"/>
          <w:color w:val="auto"/>
          <w:sz w:val="28"/>
          <w:szCs w:val="28"/>
        </w:rPr>
        <w:t>个月书面通知乙方，乙方应无条件服从并及时归还标的，甲方不承担违约责任和任何形式的补偿。租金按照实际使用时间计算，多退少补，履约保证金予以返还。因上述情形产生的所有补偿费用（包括但不限于土地、建筑物补偿、搬迁补助、停产停业损失等）均归甲方所有。但对于乙方自行投入的</w:t>
      </w:r>
      <w:r>
        <w:rPr>
          <w:rFonts w:hint="eastAsia" w:ascii="仿宋_GB2312" w:hAnsi="宋体" w:eastAsia="仿宋_GB2312" w:cs="Times New Roman"/>
          <w:color w:val="auto"/>
          <w:sz w:val="28"/>
          <w:szCs w:val="28"/>
          <w:lang w:eastAsia="zh-CN"/>
        </w:rPr>
        <w:t>各类</w:t>
      </w:r>
      <w:r>
        <w:rPr>
          <w:rFonts w:hint="eastAsia" w:ascii="仿宋_GB2312" w:hAnsi="宋体" w:eastAsia="仿宋_GB2312" w:cs="Times New Roman"/>
          <w:color w:val="auto"/>
          <w:sz w:val="28"/>
          <w:szCs w:val="28"/>
        </w:rPr>
        <w:t>设施设备，若政府对此部分有单独的、明确的计算并给予补偿的，则该部分补偿归乙方所有，甲方不作任何形式的额外补偿。乙方应在收到甲方通知后30日内搬离标的，结清全部费</w:t>
      </w:r>
      <w:r>
        <w:rPr>
          <w:rFonts w:hint="eastAsia" w:ascii="仿宋_GB2312" w:hAnsi="宋体" w:eastAsia="仿宋_GB2312" w:cs="Times New Roman"/>
          <w:color w:val="auto"/>
          <w:sz w:val="28"/>
          <w:szCs w:val="28"/>
          <w:lang w:val="en-US" w:eastAsia="zh-CN"/>
        </w:rPr>
        <w:t>用。</w:t>
      </w:r>
    </w:p>
    <w:p w14:paraId="5DB95E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逾期未搬离的，按本合同第七条第五款约定支付占用期间使用费及违约金</w:t>
      </w:r>
      <w:r>
        <w:rPr>
          <w:rFonts w:hint="eastAsia" w:ascii="仿宋_GB2312" w:hAnsi="宋体" w:eastAsia="仿宋_GB2312" w:cs="Times New Roman"/>
          <w:color w:val="auto"/>
          <w:sz w:val="28"/>
          <w:szCs w:val="28"/>
          <w:lang w:eastAsia="zh-CN"/>
        </w:rPr>
        <w:t>，</w:t>
      </w:r>
      <w:r>
        <w:rPr>
          <w:rFonts w:hint="eastAsia" w:ascii="仿宋_GB2312" w:hAnsi="宋体" w:eastAsia="仿宋_GB2312" w:cs="Times New Roman"/>
          <w:color w:val="auto"/>
          <w:sz w:val="28"/>
          <w:szCs w:val="28"/>
        </w:rPr>
        <w:t>对乙方客观上产生的搬离、安置、停产停业等</w:t>
      </w:r>
      <w:r>
        <w:rPr>
          <w:rFonts w:hint="eastAsia" w:ascii="仿宋_GB2312" w:hAnsi="宋体" w:eastAsia="仿宋_GB2312" w:cs="Times New Roman"/>
          <w:color w:val="auto"/>
          <w:sz w:val="28"/>
          <w:szCs w:val="28"/>
          <w:lang w:eastAsia="zh-CN"/>
        </w:rPr>
        <w:t>任何</w:t>
      </w:r>
      <w:r>
        <w:rPr>
          <w:rFonts w:hint="eastAsia" w:ascii="仿宋_GB2312" w:hAnsi="宋体" w:eastAsia="仿宋_GB2312" w:cs="Times New Roman"/>
          <w:color w:val="auto"/>
          <w:sz w:val="28"/>
          <w:szCs w:val="28"/>
        </w:rPr>
        <w:t>损失由乙方自行承担。乙方未按时归还标的，给甲方造成损失的，由乙方承担赔偿责任。</w:t>
      </w:r>
    </w:p>
    <w:p w14:paraId="2DA5AD8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2</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如乙方要求进行退租的，则须提前</w:t>
      </w:r>
      <w:r>
        <w:rPr>
          <w:rFonts w:hint="eastAsia" w:ascii="仿宋_GB2312" w:hAnsi="宋体" w:eastAsia="仿宋_GB2312"/>
          <w:color w:val="auto"/>
          <w:sz w:val="28"/>
          <w:szCs w:val="28"/>
          <w:lang w:val="en-US" w:eastAsia="zh-CN"/>
        </w:rPr>
        <w:t>2</w:t>
      </w:r>
      <w:r>
        <w:rPr>
          <w:rFonts w:hint="eastAsia" w:ascii="仿宋_GB2312" w:hAnsi="宋体" w:eastAsia="仿宋_GB2312"/>
          <w:color w:val="auto"/>
          <w:sz w:val="28"/>
          <w:szCs w:val="28"/>
        </w:rPr>
        <w:t>个月书面通知甲方，经甲方同意后，方可办理退租手续；租期不足</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个月的按</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个月收取租金，剩余已付租金退还，但履约保证金不予退还。</w:t>
      </w:r>
    </w:p>
    <w:p w14:paraId="3B40357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3</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因不可抗力原因致使本合同不能继续履行或造成的损失，任何一方均可提前解除本合同，且双方互不承担责任。租金按照实际使用时间计算，多退少补，履约保证金予以返还。</w:t>
      </w:r>
    </w:p>
    <w:p w14:paraId="420D85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4</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甲方将整体产权</w:t>
      </w:r>
      <w:r>
        <w:rPr>
          <w:rFonts w:hint="eastAsia" w:ascii="仿宋_GB2312" w:hAnsi="宋体" w:eastAsia="仿宋_GB2312"/>
          <w:color w:val="auto"/>
          <w:sz w:val="28"/>
          <w:szCs w:val="28"/>
          <w:lang w:eastAsia="zh-CN"/>
        </w:rPr>
        <w:t>转让</w:t>
      </w:r>
      <w:r>
        <w:rPr>
          <w:rFonts w:hint="eastAsia" w:ascii="仿宋_GB2312" w:hAnsi="宋体" w:eastAsia="仿宋_GB2312"/>
          <w:color w:val="auto"/>
          <w:sz w:val="28"/>
          <w:szCs w:val="28"/>
        </w:rPr>
        <w:t>或收回自用的，乙方应无条件服从并及时归还标的，甲方不承担违约责任和任何形式的补偿。租金按照实际使用时间计算，多退少补，履约保证金予以返还。</w:t>
      </w:r>
    </w:p>
    <w:p w14:paraId="2BC9EF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（四）甲方的违约责任：</w:t>
      </w:r>
    </w:p>
    <w:p w14:paraId="793616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甲方逾期交付标的的，应向乙方支付违约金，违约金每日按年租金额的万分之</w:t>
      </w:r>
      <w:r>
        <w:rPr>
          <w:rFonts w:hint="eastAsia" w:ascii="仿宋_GB2312" w:hAnsi="宋体" w:eastAsia="仿宋_GB2312"/>
          <w:color w:val="auto"/>
          <w:sz w:val="28"/>
          <w:szCs w:val="28"/>
          <w:lang w:val="en-US" w:eastAsia="zh-CN"/>
        </w:rPr>
        <w:t>二</w:t>
      </w:r>
      <w:r>
        <w:rPr>
          <w:rFonts w:hint="eastAsia" w:ascii="仿宋_GB2312" w:hAnsi="宋体" w:eastAsia="仿宋_GB2312"/>
          <w:color w:val="auto"/>
          <w:sz w:val="28"/>
          <w:szCs w:val="28"/>
        </w:rPr>
        <w:t>计算。</w:t>
      </w:r>
    </w:p>
    <w:p w14:paraId="667510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2</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因甲方原因致使乙方解除本合同的，租金按照实际使用时间计算，多退少补，履约保证金予以返还并向乙方支付违约金，违约金按解除本合同时的年租金额的20%计算。</w:t>
      </w:r>
    </w:p>
    <w:p w14:paraId="5FA819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（五）乙方的违约责任：</w:t>
      </w:r>
    </w:p>
    <w:p w14:paraId="35C19667">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 xml:space="preserve">  1</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乙方逾期支付租金或补足履约保证金的，应向甲方支付违约金，违约金每日按逾期支付租金额或应补足履约保证金额的万分之五计算。</w:t>
      </w:r>
    </w:p>
    <w:p w14:paraId="5AEB03DD">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 xml:space="preserve">  2</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因乙方原因致使甲方解除本合同的，租期不足</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个月的按</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个月收取租金，剩余已付租金退还，但履约保证金不予返还</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若该保证金不足以弥补因此给甲方造成的实际损失（包括但不限于空置期租金损失、另行招租产生的中介费等），乙方应就差额部分另行向甲方赔偿。</w:t>
      </w:r>
    </w:p>
    <w:p w14:paraId="0DFE45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3</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租赁期满或合同解除时，乙方逾期交还标的的，应向甲方支付租赁期届满之年或合同解除之年的年租金标准的支付占用期间使用费，并向甲方支付违约金，违约金为占用期间使用费的一倍。</w:t>
      </w:r>
    </w:p>
    <w:p w14:paraId="122AE3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b/>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 xml:space="preserve"> 第八条  廉政约定</w:t>
      </w:r>
    </w:p>
    <w:p w14:paraId="33D2F6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1C8CBBE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（二）承诺内容</w:t>
      </w:r>
    </w:p>
    <w:p w14:paraId="271774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1</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合同双方工作人员不得索要或收受对方一切贿赂或行贿对方工作人员。</w:t>
      </w:r>
    </w:p>
    <w:p w14:paraId="2D16C58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2</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甲方工作人员不得参与或介绍亲朋参与与乙方有关的经营活动，不得介绍亲朋到乙方工作。</w:t>
      </w:r>
    </w:p>
    <w:p w14:paraId="50063B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3</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双方不得组织或参加有可能妨碍双方公正公务的宴请及娱乐活动。</w:t>
      </w:r>
    </w:p>
    <w:p w14:paraId="0BB7116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4</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甲乙双方不得为谋取不正当利益擅自与对方工作人员就租赁关系的各项相关事项进行私下商谈或者达成默契。</w:t>
      </w:r>
    </w:p>
    <w:p w14:paraId="60718B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（三）违约条款</w:t>
      </w:r>
    </w:p>
    <w:p w14:paraId="41D036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1</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甲方及其工作人员违反上述规定，依据有关规定给予党纪、政纪或组织处理；涉嫌犯罪的，移交司法机关追究刑事责任。</w:t>
      </w:r>
    </w:p>
    <w:p w14:paraId="326AE7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2</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因乙方违反上述约定导致甲方工作人员违反上述规定的，视情节轻重，甲方扣除乙方10%—50%的履约保证金。</w:t>
      </w:r>
    </w:p>
    <w:p w14:paraId="53C4E3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b/>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第九条　标的返还约定</w:t>
      </w:r>
    </w:p>
    <w:p w14:paraId="38FF7D8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b/>
          <w:color w:val="auto"/>
          <w:sz w:val="28"/>
          <w:szCs w:val="28"/>
        </w:rPr>
        <w:t xml:space="preserve">    </w:t>
      </w:r>
      <w:r>
        <w:rPr>
          <w:rFonts w:hint="eastAsia" w:ascii="仿宋_GB2312" w:hAnsi="宋体" w:eastAsia="仿宋_GB2312"/>
          <w:color w:val="auto"/>
          <w:sz w:val="28"/>
          <w:szCs w:val="28"/>
        </w:rPr>
        <w:t>1</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乙方应在本合同的租期届满或提前解除合同后的10日内返还所租赁标的，</w:t>
      </w:r>
      <w:r>
        <w:rPr>
          <w:rFonts w:hint="eastAsia" w:ascii="仿宋_GB2312" w:hAnsi="宋体" w:eastAsia="仿宋_GB2312" w:cs="宋体"/>
          <w:color w:val="auto"/>
          <w:sz w:val="28"/>
          <w:szCs w:val="28"/>
        </w:rPr>
        <w:t>乙方有权将自行添置的各类财产收回</w:t>
      </w:r>
      <w:r>
        <w:rPr>
          <w:rFonts w:hint="eastAsia" w:ascii="仿宋_GB2312" w:hAnsi="宋体" w:eastAsia="仿宋_GB2312" w:cs="宋体"/>
          <w:color w:val="auto"/>
          <w:kern w:val="0"/>
          <w:sz w:val="28"/>
          <w:szCs w:val="28"/>
          <w:lang w:eastAsia="zh-CN"/>
        </w:rPr>
        <w:t>。</w:t>
      </w:r>
      <w:r>
        <w:rPr>
          <w:rFonts w:hint="eastAsia" w:ascii="仿宋_GB2312" w:hAnsi="宋体" w:eastAsia="仿宋_GB2312"/>
          <w:color w:val="auto"/>
          <w:sz w:val="28"/>
          <w:szCs w:val="28"/>
        </w:rPr>
        <w:t>逾期未搬的物品，甲方有权</w:t>
      </w:r>
      <w:r>
        <w:rPr>
          <w:rFonts w:hint="eastAsia" w:ascii="仿宋_GB2312" w:hAnsi="宋体" w:eastAsia="仿宋_GB2312"/>
          <w:color w:val="auto"/>
          <w:sz w:val="28"/>
          <w:szCs w:val="28"/>
          <w:lang w:eastAsia="zh-CN"/>
        </w:rPr>
        <w:t>按</w:t>
      </w:r>
      <w:r>
        <w:rPr>
          <w:rFonts w:hint="eastAsia" w:ascii="仿宋_GB2312" w:hAnsi="宋体" w:eastAsia="仿宋_GB2312"/>
          <w:color w:val="auto"/>
          <w:sz w:val="28"/>
          <w:szCs w:val="28"/>
        </w:rPr>
        <w:t>废弃物予以处理</w:t>
      </w:r>
      <w:r>
        <w:rPr>
          <w:rFonts w:hint="eastAsia" w:ascii="仿宋_GB2312" w:hAnsi="宋体" w:eastAsia="仿宋_GB2312"/>
          <w:color w:val="auto"/>
          <w:sz w:val="28"/>
          <w:szCs w:val="28"/>
          <w:lang w:eastAsia="zh-CN"/>
        </w:rPr>
        <w:t>，由此产生的一切费用（包括但不限于搬运费、仓储费、处置费）均由乙方承担，甲方有权从应退款项（如有）中直接扣除，不足部分有权向乙方追偿</w:t>
      </w:r>
      <w:r>
        <w:rPr>
          <w:rFonts w:hint="eastAsia" w:ascii="仿宋_GB2312" w:hAnsi="宋体" w:eastAsia="仿宋_GB2312"/>
          <w:color w:val="auto"/>
          <w:sz w:val="28"/>
          <w:szCs w:val="28"/>
        </w:rPr>
        <w:t>。</w:t>
      </w:r>
    </w:p>
    <w:p w14:paraId="788E0B4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2</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乙方返还所租赁标</w:t>
      </w:r>
      <w:r>
        <w:rPr>
          <w:rFonts w:hint="eastAsia" w:ascii="仿宋_GB2312" w:hAnsi="宋体" w:eastAsia="仿宋_GB2312"/>
          <w:color w:val="auto"/>
          <w:sz w:val="28"/>
          <w:szCs w:val="28"/>
          <w:lang w:eastAsia="zh-CN"/>
        </w:rPr>
        <w:t>时</w:t>
      </w:r>
      <w:r>
        <w:rPr>
          <w:rFonts w:hint="eastAsia" w:ascii="仿宋_GB2312" w:hAnsi="宋体" w:eastAsia="仿宋_GB2312"/>
          <w:color w:val="auto"/>
          <w:sz w:val="28"/>
          <w:szCs w:val="28"/>
        </w:rPr>
        <w:t>应当符合正常使用后的状态。返还时，应经甲方验收签字认可，并相互结清各自应当承担的费用。</w:t>
      </w:r>
    </w:p>
    <w:p w14:paraId="258A8D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b/>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 xml:space="preserve"> 第十条  解决争议的方式</w:t>
      </w:r>
    </w:p>
    <w:p w14:paraId="7ED71E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cs="Times New Roman"/>
          <w:color w:val="auto"/>
          <w:sz w:val="28"/>
          <w:szCs w:val="28"/>
        </w:rPr>
        <w:t>合同未尽事宜双方协商解决；协商不成及合同履行过程中发生争议，向甲方所</w:t>
      </w:r>
      <w:r>
        <w:rPr>
          <w:rFonts w:hint="eastAsia" w:ascii="仿宋_GB2312" w:hAnsi="宋体" w:eastAsia="仿宋_GB2312"/>
          <w:color w:val="auto"/>
          <w:sz w:val="28"/>
          <w:szCs w:val="28"/>
        </w:rPr>
        <w:t>在地人民法院提起诉讼。</w:t>
      </w:r>
    </w:p>
    <w:p w14:paraId="7CAF5B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b/>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color w:val="auto"/>
          <w:sz w:val="28"/>
          <w:szCs w:val="28"/>
        </w:rPr>
        <w:t xml:space="preserve"> 第十一条  其他条款</w:t>
      </w:r>
    </w:p>
    <w:p w14:paraId="77D441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甲方联系地址：</w:t>
      </w:r>
    </w:p>
    <w:p w14:paraId="312DAE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甲方联系电话：</w:t>
      </w:r>
    </w:p>
    <w:p w14:paraId="657E20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乙方联系地址：</w:t>
      </w:r>
    </w:p>
    <w:p w14:paraId="232691C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乙方联系电话：</w:t>
      </w:r>
    </w:p>
    <w:p w14:paraId="5675CF6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甲、乙双方如向前述对方联系地址以挂号信等方式邮寄法律文书或通知等，邮件发出后三日不退回即视为法律文书或通知等已送达对方。</w:t>
      </w:r>
      <w:r>
        <w:rPr>
          <w:rFonts w:hint="eastAsia" w:ascii="仿宋_GB2312" w:hAnsi="宋体" w:eastAsia="仿宋_GB2312"/>
          <w:color w:val="auto"/>
          <w:sz w:val="28"/>
          <w:szCs w:val="28"/>
          <w:lang w:val="en-US" w:eastAsia="zh-CN"/>
        </w:rPr>
        <w:t>若信息变更，需在3日内书面通知对方。</w:t>
      </w:r>
    </w:p>
    <w:p w14:paraId="015059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本合同一式</w:t>
      </w:r>
      <w:r>
        <w:rPr>
          <w:rFonts w:hint="eastAsia" w:ascii="仿宋_GB2312" w:hAnsi="宋体" w:eastAsia="仿宋_GB2312"/>
          <w:color w:val="auto"/>
          <w:sz w:val="28"/>
          <w:szCs w:val="28"/>
          <w:lang w:eastAsia="zh-CN"/>
        </w:rPr>
        <w:t>肆</w:t>
      </w:r>
      <w:r>
        <w:rPr>
          <w:rFonts w:hint="eastAsia" w:ascii="仿宋_GB2312" w:hAnsi="宋体" w:eastAsia="仿宋_GB2312"/>
          <w:color w:val="auto"/>
          <w:sz w:val="28"/>
          <w:szCs w:val="28"/>
        </w:rPr>
        <w:t>份，经双方签</w:t>
      </w:r>
      <w:r>
        <w:rPr>
          <w:rFonts w:hint="eastAsia" w:ascii="仿宋_GB2312" w:hAnsi="宋体" w:eastAsia="仿宋_GB2312"/>
          <w:color w:val="auto"/>
          <w:sz w:val="28"/>
          <w:szCs w:val="28"/>
          <w:lang w:eastAsia="zh-CN"/>
        </w:rPr>
        <w:t>或</w:t>
      </w:r>
      <w:r>
        <w:rPr>
          <w:rFonts w:hint="eastAsia" w:ascii="仿宋_GB2312" w:hAnsi="宋体" w:eastAsia="仿宋_GB2312"/>
          <w:color w:val="auto"/>
          <w:sz w:val="28"/>
          <w:szCs w:val="28"/>
        </w:rPr>
        <w:t>盖章后生效。其中：甲方持贰份、乙方持</w:t>
      </w:r>
      <w:r>
        <w:rPr>
          <w:rFonts w:hint="eastAsia" w:ascii="仿宋_GB2312" w:hAnsi="宋体" w:eastAsia="仿宋_GB2312"/>
          <w:color w:val="auto"/>
          <w:sz w:val="28"/>
          <w:szCs w:val="28"/>
          <w:lang w:eastAsia="zh-CN"/>
        </w:rPr>
        <w:t>贰</w:t>
      </w:r>
      <w:r>
        <w:rPr>
          <w:rFonts w:hint="eastAsia" w:ascii="仿宋_GB2312" w:hAnsi="宋体" w:eastAsia="仿宋_GB2312"/>
          <w:color w:val="auto"/>
          <w:sz w:val="28"/>
          <w:szCs w:val="28"/>
        </w:rPr>
        <w:t>份</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每份具有同等法律效力。</w:t>
      </w:r>
    </w:p>
    <w:p w14:paraId="3075D939">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甲方（盖章）                       乙方（盖章）</w:t>
      </w:r>
    </w:p>
    <w:p w14:paraId="18E0EF03">
      <w:pPr>
        <w:keepNext w:val="0"/>
        <w:keepLines w:val="0"/>
        <w:pageBreakBefore w:val="0"/>
        <w:tabs>
          <w:tab w:val="left" w:pos="6059"/>
        </w:tabs>
        <w:kinsoku/>
        <w:wordWrap/>
        <w:overflowPunct/>
        <w:topLinePunct w:val="0"/>
        <w:autoSpaceDE/>
        <w:autoSpaceDN/>
        <w:bidi w:val="0"/>
        <w:adjustRightInd/>
        <w:snapToGrid w:val="0"/>
        <w:spacing w:line="480" w:lineRule="exact"/>
        <w:ind w:left="-180"/>
        <w:textAlignment w:val="auto"/>
        <w:rPr>
          <w:rFonts w:hint="eastAsia" w:ascii="仿宋_GB2312" w:hAnsi="宋体" w:eastAsia="仿宋_GB2312" w:cs="宋体"/>
          <w:snapToGrid w:val="0"/>
          <w:color w:val="auto"/>
          <w:sz w:val="28"/>
          <w:szCs w:val="28"/>
        </w:rPr>
      </w:pPr>
      <w:r>
        <w:rPr>
          <w:rFonts w:hint="eastAsia" w:ascii="仿宋_GB2312" w:hAnsi="宋体" w:eastAsia="仿宋_GB2312" w:cs="宋体"/>
          <w:snapToGrid w:val="0"/>
          <w:color w:val="auto"/>
          <w:sz w:val="28"/>
          <w:szCs w:val="28"/>
        </w:rPr>
        <w:t xml:space="preserve">    </w:t>
      </w:r>
    </w:p>
    <w:p w14:paraId="117F0F88">
      <w:pPr>
        <w:keepNext w:val="0"/>
        <w:keepLines w:val="0"/>
        <w:pageBreakBefore w:val="0"/>
        <w:tabs>
          <w:tab w:val="left" w:pos="6059"/>
        </w:tabs>
        <w:kinsoku/>
        <w:wordWrap/>
        <w:overflowPunct/>
        <w:topLinePunct w:val="0"/>
        <w:autoSpaceDE/>
        <w:autoSpaceDN/>
        <w:bidi w:val="0"/>
        <w:adjustRightInd/>
        <w:snapToGrid w:val="0"/>
        <w:spacing w:line="480" w:lineRule="exact"/>
        <w:ind w:left="-180" w:firstLine="560" w:firstLineChars="200"/>
        <w:textAlignment w:val="auto"/>
        <w:rPr>
          <w:rFonts w:hint="eastAsia" w:ascii="仿宋_GB2312" w:hAnsi="宋体" w:eastAsia="仿宋_GB2312"/>
          <w:color w:val="auto"/>
          <w:sz w:val="28"/>
          <w:szCs w:val="28"/>
        </w:rPr>
      </w:pPr>
      <w:r>
        <w:rPr>
          <w:rFonts w:hint="eastAsia" w:ascii="仿宋_GB2312" w:hAnsi="宋体" w:eastAsia="仿宋_GB2312" w:cs="宋体"/>
          <w:snapToGrid w:val="0"/>
          <w:color w:val="auto"/>
          <w:sz w:val="28"/>
          <w:szCs w:val="28"/>
        </w:rPr>
        <w:t>法定代表人</w:t>
      </w:r>
      <w:r>
        <w:rPr>
          <w:rFonts w:hint="eastAsia" w:ascii="仿宋_GB2312" w:hAnsi="宋体" w:eastAsia="仿宋_GB2312"/>
          <w:color w:val="auto"/>
          <w:sz w:val="28"/>
          <w:szCs w:val="28"/>
        </w:rPr>
        <w:t xml:space="preserve">或                        </w:t>
      </w:r>
      <w:r>
        <w:rPr>
          <w:rFonts w:hint="eastAsia" w:ascii="仿宋_GB2312" w:hAnsi="宋体" w:eastAsia="仿宋_GB2312" w:cs="宋体"/>
          <w:snapToGrid w:val="0"/>
          <w:color w:val="auto"/>
          <w:sz w:val="28"/>
          <w:szCs w:val="28"/>
        </w:rPr>
        <w:t>法定代表人</w:t>
      </w:r>
      <w:r>
        <w:rPr>
          <w:rFonts w:hint="eastAsia" w:ascii="仿宋_GB2312" w:hAnsi="宋体" w:eastAsia="仿宋_GB2312"/>
          <w:color w:val="auto"/>
          <w:sz w:val="28"/>
          <w:szCs w:val="28"/>
        </w:rPr>
        <w:t>或</w:t>
      </w:r>
    </w:p>
    <w:p w14:paraId="4F8E3224">
      <w:pPr>
        <w:keepNext w:val="0"/>
        <w:keepLines w:val="0"/>
        <w:pageBreakBefore w:val="0"/>
        <w:tabs>
          <w:tab w:val="left" w:pos="6059"/>
        </w:tabs>
        <w:kinsoku/>
        <w:wordWrap/>
        <w:overflowPunct/>
        <w:topLinePunct w:val="0"/>
        <w:autoSpaceDE/>
        <w:autoSpaceDN/>
        <w:bidi w:val="0"/>
        <w:adjustRightInd/>
        <w:snapToGrid w:val="0"/>
        <w:spacing w:line="480" w:lineRule="exact"/>
        <w:ind w:left="-180"/>
        <w:textAlignment w:val="auto"/>
        <w:rPr>
          <w:rFonts w:hint="eastAsia" w:ascii="仿宋_GB2312" w:hAnsi="宋体" w:eastAsia="仿宋_GB2312"/>
          <w:b/>
          <w:bCs/>
          <w:color w:val="auto"/>
          <w:sz w:val="28"/>
          <w:szCs w:val="28"/>
        </w:rPr>
      </w:pPr>
      <w:r>
        <w:rPr>
          <w:rFonts w:hint="eastAsia" w:ascii="仿宋_GB2312" w:hAnsi="宋体" w:eastAsia="仿宋_GB2312"/>
          <w:color w:val="auto"/>
          <w:sz w:val="28"/>
          <w:szCs w:val="28"/>
        </w:rPr>
        <w:t xml:space="preserve">   其授权代表（签字）</w:t>
      </w:r>
      <w:r>
        <w:rPr>
          <w:rFonts w:hint="eastAsia" w:ascii="仿宋_GB2312" w:hAnsi="宋体" w:eastAsia="仿宋_GB2312" w:cs="宋体"/>
          <w:snapToGrid w:val="0"/>
          <w:color w:val="auto"/>
          <w:sz w:val="28"/>
          <w:szCs w:val="28"/>
        </w:rPr>
        <w:t xml:space="preserve">：                 </w:t>
      </w:r>
      <w:r>
        <w:rPr>
          <w:rFonts w:hint="eastAsia" w:ascii="仿宋_GB2312" w:hAnsi="宋体" w:eastAsia="仿宋_GB2312"/>
          <w:color w:val="auto"/>
          <w:sz w:val="28"/>
          <w:szCs w:val="28"/>
        </w:rPr>
        <w:t>其授权代表（签字）</w:t>
      </w:r>
      <w:r>
        <w:rPr>
          <w:rFonts w:hint="eastAsia" w:ascii="仿宋_GB2312" w:hAnsi="宋体" w:eastAsia="仿宋_GB2312"/>
          <w:b/>
          <w:bCs/>
          <w:color w:val="auto"/>
          <w:sz w:val="28"/>
          <w:szCs w:val="28"/>
        </w:rPr>
        <w:t>：</w:t>
      </w:r>
    </w:p>
    <w:p w14:paraId="6B30E9C4">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olor w:val="auto"/>
          <w:sz w:val="24"/>
        </w:rPr>
      </w:pPr>
      <w:bookmarkStart w:id="2" w:name="_GoBack"/>
      <w:bookmarkEnd w:id="2"/>
      <w:r>
        <w:rPr>
          <w:rFonts w:hint="eastAsia" w:ascii="仿宋_GB2312" w:hAnsi="宋体" w:eastAsia="仿宋_GB2312"/>
          <w:color w:val="auto"/>
          <w:sz w:val="28"/>
          <w:szCs w:val="28"/>
        </w:rPr>
        <w:t>合同签订日期：         年　    月     日</w:t>
      </w:r>
    </w:p>
    <w:p w14:paraId="2356BBD3"/>
    <w:p w14:paraId="1219CFD0">
      <w:pPr>
        <w:rPr>
          <w:rFonts w:hint="eastAsia"/>
        </w:rPr>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E678D0"/>
    <w:rsid w:val="1DE9285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855E06"/>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 w:val="BE7D8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9500</Words>
  <Characters>9709</Characters>
  <Lines>147</Lines>
  <Paragraphs>157</Paragraphs>
  <TotalTime>0</TotalTime>
  <ScaleCrop>false</ScaleCrop>
  <LinksUpToDate>false</LinksUpToDate>
  <CharactersWithSpaces>10189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2022-12-19T17:09:00Z</dcterms:created>
  <dc:creator>User</dc:creator>
  <cp:lastModifiedBy>user</cp:lastModifiedBy>
  <cp:lastPrinted>2024-09-18T16:42:00Z</cp:lastPrinted>
  <dcterms:modified xsi:type="dcterms:W3CDTF">2026-03-16T10:02:36Z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