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lang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kern w:val="0"/>
          <w:sz w:val="24"/>
          <w:szCs w:val="24"/>
          <w:lang w:val="en-US" w:eastAsia="zh-CN" w:bidi="ar-SA"/>
        </w:rPr>
        <w:t>余姚市城区五星佳苑6幢5、6、7、8号店面租赁权</w:t>
      </w:r>
      <w:r>
        <w:rPr>
          <w:rFonts w:hint="eastAsia" w:ascii="宋体" w:hAnsi="宋体" w:eastAsia="宋体" w:cs="宋体"/>
          <w:color w:val="auto"/>
          <w:kern w:val="0"/>
          <w:sz w:val="24"/>
        </w:rPr>
        <w:t>网络拍卖会</w:t>
      </w:r>
      <w:r>
        <w:rPr>
          <w:rFonts w:hint="eastAsia" w:ascii="宋体" w:hAnsi="宋体" w:cs="宋体"/>
          <w:color w:val="auto"/>
          <w:kern w:val="0"/>
          <w:sz w:val="24"/>
          <w:lang w:eastAsia="zh-CN"/>
        </w:rPr>
        <w:t>（第二次）</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kern w:val="0"/>
          <w:sz w:val="24"/>
          <w:szCs w:val="24"/>
          <w:lang w:val="en-US" w:eastAsia="zh-CN" w:bidi="ar-SA"/>
        </w:rPr>
        <w:t>余姚市城区五星佳苑6幢5、6、7、8号店面1年的租赁权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26</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15423B9E">
      <w:pPr>
        <w:spacing w:line="420" w:lineRule="exact"/>
        <w:jc w:val="center"/>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56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3B8A4A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bCs/>
          <w:kern w:val="0"/>
          <w:sz w:val="24"/>
          <w:szCs w:val="24"/>
          <w:lang w:val="en-US" w:eastAsia="zh-CN" w:bidi="ar-SA"/>
        </w:rPr>
        <w:t>：</w:t>
      </w:r>
      <w:r>
        <w:rPr>
          <w:rFonts w:hint="eastAsia" w:ascii="宋体" w:hAnsi="宋体" w:eastAsia="宋体" w:cs="宋体"/>
          <w:color w:val="auto"/>
          <w:sz w:val="24"/>
          <w:szCs w:val="24"/>
          <w:highlight w:val="none"/>
          <w:lang w:val="en-US" w:eastAsia="zh-CN"/>
        </w:rPr>
        <w:t>余姚市</w:t>
      </w:r>
      <w:r>
        <w:rPr>
          <w:rFonts w:hint="eastAsia" w:ascii="宋体" w:hAnsi="宋体" w:cs="宋体"/>
          <w:color w:val="auto"/>
          <w:sz w:val="24"/>
          <w:szCs w:val="24"/>
          <w:highlight w:val="none"/>
          <w:lang w:val="en-US" w:eastAsia="zh-CN"/>
        </w:rPr>
        <w:t>城区</w:t>
      </w:r>
      <w:r>
        <w:rPr>
          <w:rFonts w:hint="eastAsia" w:ascii="宋体" w:hAnsi="宋体" w:eastAsia="宋体" w:cs="宋体"/>
          <w:color w:val="auto"/>
          <w:sz w:val="24"/>
          <w:szCs w:val="24"/>
          <w:highlight w:val="none"/>
          <w:lang w:val="en-US" w:eastAsia="zh-CN"/>
        </w:rPr>
        <w:t>五星佳苑6幢5、6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7、8号店面租赁权。出租面积：</w:t>
      </w:r>
      <w:r>
        <w:rPr>
          <w:rFonts w:hint="eastAsia" w:ascii="宋体" w:hAnsi="宋体" w:cs="宋体"/>
          <w:color w:val="auto"/>
          <w:sz w:val="24"/>
          <w:szCs w:val="24"/>
          <w:highlight w:val="none"/>
          <w:lang w:val="en-US" w:eastAsia="zh-CN"/>
        </w:rPr>
        <w:t>67.32</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证载用途：商业；现状：空置；</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1</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17000</w:t>
      </w:r>
      <w:r>
        <w:rPr>
          <w:rFonts w:hint="eastAsia" w:ascii="宋体" w:hAnsi="宋体" w:eastAsia="宋体" w:cs="宋体"/>
          <w:b w:val="0"/>
          <w:bCs/>
          <w:color w:val="auto"/>
          <w:kern w:val="0"/>
          <w:sz w:val="24"/>
          <w:szCs w:val="24"/>
          <w:highlight w:val="none"/>
          <w:lang w:val="en-US" w:eastAsia="zh-CN"/>
        </w:rPr>
        <w:t>元；竞买保证金：人民币</w:t>
      </w:r>
      <w:r>
        <w:rPr>
          <w:rFonts w:hint="eastAsia" w:ascii="宋体" w:hAnsi="宋体" w:cs="宋体"/>
          <w:b w:val="0"/>
          <w:bCs/>
          <w:color w:val="auto"/>
          <w:kern w:val="0"/>
          <w:sz w:val="24"/>
          <w:szCs w:val="24"/>
          <w:highlight w:val="none"/>
          <w:lang w:val="en-US" w:eastAsia="zh-CN"/>
        </w:rPr>
        <w:t>5000</w:t>
      </w:r>
      <w:r>
        <w:rPr>
          <w:rFonts w:hint="eastAsia" w:ascii="宋体" w:hAnsi="宋体" w:eastAsia="宋体" w:cs="宋体"/>
          <w:b w:val="0"/>
          <w:bCs/>
          <w:color w:val="auto"/>
          <w:kern w:val="0"/>
          <w:sz w:val="24"/>
          <w:szCs w:val="24"/>
          <w:highlight w:val="none"/>
          <w:lang w:val="en-US" w:eastAsia="zh-CN"/>
        </w:rPr>
        <w:t>元。</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60" w:lineRule="exact"/>
        <w:ind w:left="0" w:leftChars="0"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bCs w:val="0"/>
          <w:color w:val="auto"/>
          <w:kern w:val="0"/>
          <w:sz w:val="24"/>
          <w:highlight w:val="none"/>
          <w:lang w:eastAsia="zh-CN"/>
        </w:rPr>
        <w:t>注：</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店面出租协议</w:t>
      </w:r>
      <w:r>
        <w:rPr>
          <w:rFonts w:hint="eastAsia" w:ascii="宋体" w:hAnsi="宋体" w:eastAsia="宋体" w:cs="宋体"/>
          <w:b/>
          <w:color w:val="auto"/>
          <w:sz w:val="24"/>
        </w:rPr>
        <w:t>（样本）》条款方可参加拍卖：</w:t>
      </w:r>
    </w:p>
    <w:p w14:paraId="723AE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店面出租协议</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履约保证金收取后，委托人应向买受人开具收款凭证。租赁期届满或者提前终止协议的，若双方不存在任何经济纠纷，双方结算清相关费用（</w:t>
      </w:r>
      <w:r>
        <w:rPr>
          <w:rFonts w:hint="eastAsia" w:ascii="宋体" w:hAnsi="宋体"/>
          <w:color w:val="auto"/>
          <w:sz w:val="24"/>
          <w:highlight w:val="none"/>
          <w:lang w:eastAsia="zh-CN"/>
        </w:rPr>
        <w:t>协议</w:t>
      </w:r>
      <w:r>
        <w:rPr>
          <w:rFonts w:hint="eastAsia" w:ascii="宋体" w:hAnsi="宋体"/>
          <w:color w:val="auto"/>
          <w:sz w:val="24"/>
          <w:highlight w:val="none"/>
        </w:rPr>
        <w:t>约定应由</w:t>
      </w:r>
      <w:r>
        <w:rPr>
          <w:rFonts w:hint="eastAsia" w:ascii="宋体" w:hAnsi="宋体"/>
          <w:color w:val="auto"/>
          <w:sz w:val="24"/>
          <w:highlight w:val="none"/>
          <w:lang w:eastAsia="zh-CN"/>
        </w:rPr>
        <w:t>买受人</w:t>
      </w:r>
      <w:r>
        <w:rPr>
          <w:rFonts w:hint="eastAsia" w:ascii="宋体" w:hAnsi="宋体"/>
          <w:color w:val="auto"/>
          <w:sz w:val="24"/>
          <w:highlight w:val="none"/>
        </w:rPr>
        <w:t>承担的水、电费、违约金及赔偿金等）后3天内，如有剩</w:t>
      </w:r>
      <w:r>
        <w:rPr>
          <w:rFonts w:hint="eastAsia" w:ascii="宋体" w:hAnsi="宋体"/>
          <w:color w:val="auto"/>
          <w:sz w:val="24"/>
          <w:highlight w:val="none"/>
          <w:lang w:eastAsia="zh-CN"/>
        </w:rPr>
        <w:t>，</w:t>
      </w:r>
      <w:r>
        <w:rPr>
          <w:rFonts w:hint="eastAsia" w:ascii="宋体" w:hAnsi="宋体"/>
          <w:color w:val="auto"/>
          <w:sz w:val="24"/>
          <w:highlight w:val="none"/>
        </w:rPr>
        <w:t>由</w:t>
      </w:r>
      <w:r>
        <w:rPr>
          <w:rFonts w:hint="eastAsia" w:ascii="宋体" w:hAnsi="宋体"/>
          <w:color w:val="auto"/>
          <w:sz w:val="24"/>
          <w:highlight w:val="none"/>
          <w:lang w:eastAsia="zh-CN"/>
        </w:rPr>
        <w:t>委托人</w:t>
      </w:r>
      <w:r>
        <w:rPr>
          <w:rFonts w:hint="eastAsia" w:ascii="宋体" w:hAnsi="宋体"/>
          <w:color w:val="auto"/>
          <w:sz w:val="24"/>
          <w:highlight w:val="none"/>
        </w:rPr>
        <w:t>将剩余履约保证金退还给</w:t>
      </w:r>
      <w:r>
        <w:rPr>
          <w:rFonts w:hint="eastAsia" w:ascii="宋体" w:hAnsi="宋体"/>
          <w:color w:val="auto"/>
          <w:sz w:val="24"/>
          <w:highlight w:val="none"/>
          <w:lang w:eastAsia="zh-CN"/>
        </w:rPr>
        <w:t>买受人</w:t>
      </w:r>
      <w:r>
        <w:rPr>
          <w:rFonts w:hint="eastAsia" w:ascii="宋体" w:hAnsi="宋体"/>
          <w:color w:val="auto"/>
          <w:sz w:val="24"/>
          <w:highlight w:val="none"/>
        </w:rPr>
        <w:t>(</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不足部分</w:t>
      </w:r>
      <w:r>
        <w:rPr>
          <w:rFonts w:hint="eastAsia" w:ascii="宋体" w:hAnsi="宋体"/>
          <w:color w:val="auto"/>
          <w:sz w:val="24"/>
          <w:highlight w:val="none"/>
          <w:lang w:eastAsia="zh-CN"/>
        </w:rPr>
        <w:t>，</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应在收到通知后3日内补足。</w:t>
      </w:r>
    </w:p>
    <w:p w14:paraId="540ECB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rPr>
      </w:pPr>
      <w:r>
        <w:rPr>
          <w:rFonts w:hint="eastAsia" w:ascii="宋体" w:hAnsi="宋体" w:cs="宋体"/>
          <w:color w:val="auto"/>
          <w:kern w:val="0"/>
          <w:sz w:val="24"/>
          <w:highlight w:val="none"/>
          <w:lang w:eastAsia="zh-CN"/>
        </w:rPr>
        <w:t>（二）</w:t>
      </w:r>
      <w:r>
        <w:rPr>
          <w:rFonts w:hint="eastAsia" w:ascii="宋体" w:hAnsi="宋体" w:cs="宋体"/>
          <w:bCs/>
          <w:color w:val="auto"/>
          <w:kern w:val="0"/>
          <w:sz w:val="24"/>
          <w:szCs w:val="24"/>
          <w:lang w:eastAsia="zh-CN"/>
        </w:rPr>
        <w:t>买受人有义务遵守我国法律、法规及委托人或物业服务公司有关使用租赁标的安全的规定。买受人应遵循国家的相关安全法规，在租赁期间，买受人应及时采取安全防范措施，认真做好防火、防盗等安全工作，确保消防通道畅通，若发生人员、财产等安全事故，所产生的费用和安全责任均由买受人承担，与委托人无涉</w:t>
      </w:r>
      <w:r>
        <w:rPr>
          <w:rFonts w:hint="eastAsia"/>
          <w:color w:val="auto"/>
          <w:sz w:val="24"/>
        </w:rPr>
        <w:t>。</w:t>
      </w:r>
    </w:p>
    <w:p w14:paraId="1427A8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olor w:val="auto"/>
          <w:sz w:val="24"/>
          <w:lang w:eastAsia="zh-CN"/>
        </w:rPr>
        <w:t>三</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可按照房屋改造装修有关规定，在符合工程、消防等安全要求的前提下对租赁标的进行内部分隔改造，并全权负责设计、施工及相关费用，施工设计方案需征得</w:t>
      </w:r>
      <w:r>
        <w:rPr>
          <w:rFonts w:hint="eastAsia" w:ascii="宋体" w:hAnsi="宋体"/>
          <w:color w:val="auto"/>
          <w:sz w:val="24"/>
          <w:lang w:eastAsia="zh-CN"/>
        </w:rPr>
        <w:t>委托人</w:t>
      </w:r>
      <w:r>
        <w:rPr>
          <w:rFonts w:hint="eastAsia" w:ascii="宋体" w:hAnsi="宋体"/>
          <w:color w:val="auto"/>
          <w:sz w:val="24"/>
        </w:rPr>
        <w:t>同意，并通过消防等相关部门验收。</w:t>
      </w:r>
    </w:p>
    <w:p w14:paraId="129CDF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rPr>
      </w:pPr>
      <w:r>
        <w:rPr>
          <w:rFonts w:hint="eastAsia"/>
          <w:color w:val="auto"/>
          <w:sz w:val="24"/>
        </w:rPr>
        <w:t>（</w:t>
      </w:r>
      <w:r>
        <w:rPr>
          <w:rFonts w:hint="eastAsia" w:cs="Times New Roman"/>
          <w:color w:val="auto"/>
          <w:sz w:val="24"/>
          <w:lang w:eastAsia="zh-CN"/>
        </w:rPr>
        <w:t>四</w:t>
      </w:r>
      <w:r>
        <w:rPr>
          <w:rFonts w:hint="eastAsia"/>
          <w:color w:val="auto"/>
          <w:sz w:val="24"/>
        </w:rPr>
        <w:t>）租赁期间，如遇</w:t>
      </w:r>
      <w:r>
        <w:rPr>
          <w:rFonts w:hint="eastAsia"/>
          <w:color w:val="auto"/>
          <w:sz w:val="24"/>
          <w:lang w:eastAsia="zh-CN"/>
        </w:rPr>
        <w:t>标的物</w:t>
      </w:r>
      <w:r>
        <w:rPr>
          <w:rFonts w:hint="eastAsia"/>
          <w:color w:val="auto"/>
          <w:sz w:val="24"/>
        </w:rPr>
        <w:t>依法被征用、拆迁，根据我国相关法律、法规、规章及政策的规定经营损失赔偿金可以归</w:t>
      </w:r>
      <w:r>
        <w:rPr>
          <w:rFonts w:hint="eastAsia"/>
          <w:color w:val="auto"/>
          <w:sz w:val="24"/>
          <w:lang w:eastAsia="zh-CN"/>
        </w:rPr>
        <w:t>买受人</w:t>
      </w:r>
      <w:r>
        <w:rPr>
          <w:rFonts w:hint="eastAsia"/>
          <w:color w:val="auto"/>
          <w:sz w:val="24"/>
        </w:rPr>
        <w:t>所有的则归</w:t>
      </w:r>
      <w:r>
        <w:rPr>
          <w:rFonts w:hint="eastAsia"/>
          <w:color w:val="auto"/>
          <w:sz w:val="24"/>
          <w:lang w:eastAsia="zh-CN"/>
        </w:rPr>
        <w:t>买受人</w:t>
      </w:r>
      <w:r>
        <w:rPr>
          <w:rFonts w:hint="eastAsia"/>
          <w:color w:val="auto"/>
          <w:sz w:val="24"/>
        </w:rPr>
        <w:t>所有，其余赔偿金均应</w:t>
      </w:r>
      <w:r>
        <w:rPr>
          <w:rFonts w:hint="eastAsia"/>
          <w:color w:val="auto"/>
          <w:sz w:val="24"/>
          <w:lang w:eastAsia="zh-CN"/>
        </w:rPr>
        <w:t>委托人</w:t>
      </w:r>
      <w:r>
        <w:rPr>
          <w:rFonts w:hint="eastAsia"/>
          <w:color w:val="auto"/>
          <w:sz w:val="24"/>
        </w:rPr>
        <w:t>享有，</w:t>
      </w:r>
      <w:r>
        <w:rPr>
          <w:rFonts w:hint="eastAsia"/>
          <w:color w:val="auto"/>
          <w:sz w:val="24"/>
          <w:lang w:eastAsia="zh-CN"/>
        </w:rPr>
        <w:t>租赁</w:t>
      </w:r>
      <w:r>
        <w:rPr>
          <w:rFonts w:hint="eastAsia"/>
          <w:color w:val="auto"/>
          <w:sz w:val="24"/>
        </w:rPr>
        <w:t>协议自动终止。</w:t>
      </w:r>
    </w:p>
    <w:p w14:paraId="08FA85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五</w:t>
      </w:r>
      <w:r>
        <w:rPr>
          <w:rFonts w:hint="eastAsia" w:ascii="Times New Roman" w:hAnsi="Times New Roman" w:eastAsia="宋体" w:cs="Times New Roman"/>
          <w:color w:val="auto"/>
          <w:sz w:val="24"/>
        </w:rPr>
        <w:t>）</w:t>
      </w:r>
      <w:r>
        <w:rPr>
          <w:rFonts w:hint="eastAsia" w:cs="Times New Roman"/>
          <w:color w:val="auto"/>
          <w:sz w:val="24"/>
          <w:lang w:eastAsia="zh-CN"/>
        </w:rPr>
        <w:t>租赁期</w:t>
      </w:r>
      <w:r>
        <w:rPr>
          <w:rFonts w:hint="eastAsia" w:ascii="Times New Roman" w:hAnsi="Times New Roman" w:eastAsia="宋体" w:cs="Times New Roman"/>
          <w:color w:val="auto"/>
          <w:sz w:val="24"/>
        </w:rPr>
        <w:t>届满后未续签协议的，</w:t>
      </w:r>
      <w:r>
        <w:rPr>
          <w:rFonts w:hint="eastAsia" w:cs="Times New Roman"/>
          <w:color w:val="auto"/>
          <w:sz w:val="24"/>
          <w:lang w:eastAsia="zh-CN"/>
        </w:rPr>
        <w:t>买受人</w:t>
      </w:r>
      <w:r>
        <w:rPr>
          <w:rFonts w:hint="eastAsia" w:ascii="Times New Roman" w:hAnsi="Times New Roman" w:eastAsia="宋体" w:cs="Times New Roman"/>
          <w:color w:val="auto"/>
          <w:sz w:val="24"/>
        </w:rPr>
        <w:t>应妥善处理好与实际承租人的协议解除等工作，并在30天内按约腾退</w:t>
      </w:r>
      <w:r>
        <w:rPr>
          <w:rFonts w:hint="eastAsia" w:cs="Times New Roman"/>
          <w:color w:val="auto"/>
          <w:sz w:val="24"/>
          <w:lang w:eastAsia="zh-CN"/>
        </w:rPr>
        <w:t>标的物</w:t>
      </w:r>
      <w:r>
        <w:rPr>
          <w:rFonts w:hint="eastAsia" w:ascii="Times New Roman" w:hAnsi="Times New Roman" w:eastAsia="宋体" w:cs="Times New Roman"/>
          <w:color w:val="auto"/>
          <w:sz w:val="24"/>
        </w:rPr>
        <w:t>并恢复原状交还</w:t>
      </w:r>
      <w:r>
        <w:rPr>
          <w:rFonts w:hint="eastAsia" w:cs="Times New Roman"/>
          <w:color w:val="auto"/>
          <w:sz w:val="24"/>
          <w:lang w:eastAsia="zh-CN"/>
        </w:rPr>
        <w:t>委托人</w:t>
      </w:r>
      <w:r>
        <w:rPr>
          <w:rFonts w:hint="eastAsia" w:ascii="Times New Roman" w:hAnsi="Times New Roman" w:eastAsia="宋体" w:cs="Times New Roman"/>
          <w:color w:val="auto"/>
          <w:sz w:val="24"/>
        </w:rPr>
        <w:t>。如逾期未腾空</w:t>
      </w:r>
      <w:r>
        <w:rPr>
          <w:rFonts w:hint="eastAsia" w:cs="Times New Roman"/>
          <w:color w:val="auto"/>
          <w:sz w:val="24"/>
          <w:lang w:eastAsia="zh-CN"/>
        </w:rPr>
        <w:t>标的物</w:t>
      </w:r>
      <w:r>
        <w:rPr>
          <w:rFonts w:hint="eastAsia" w:ascii="Times New Roman" w:hAnsi="Times New Roman" w:eastAsia="宋体" w:cs="Times New Roman"/>
          <w:color w:val="auto"/>
          <w:sz w:val="24"/>
        </w:rPr>
        <w:t>或</w:t>
      </w:r>
      <w:r>
        <w:rPr>
          <w:rFonts w:hint="eastAsia" w:cs="Times New Roman"/>
          <w:color w:val="auto"/>
          <w:sz w:val="24"/>
          <w:lang w:eastAsia="zh-CN"/>
        </w:rPr>
        <w:t>标的物</w:t>
      </w:r>
      <w:r>
        <w:rPr>
          <w:rFonts w:hint="eastAsia" w:ascii="Times New Roman" w:hAnsi="Times New Roman" w:eastAsia="宋体" w:cs="Times New Roman"/>
          <w:color w:val="auto"/>
          <w:sz w:val="24"/>
        </w:rPr>
        <w:t>未恢复原状，将收取</w:t>
      </w:r>
      <w:r>
        <w:rPr>
          <w:rFonts w:hint="eastAsia" w:cs="Times New Roman"/>
          <w:color w:val="auto"/>
          <w:sz w:val="24"/>
          <w:lang w:eastAsia="zh-CN"/>
        </w:rPr>
        <w:t>标的物</w:t>
      </w:r>
      <w:r>
        <w:rPr>
          <w:rFonts w:hint="eastAsia" w:ascii="Times New Roman" w:hAnsi="Times New Roman" w:eastAsia="宋体" w:cs="Times New Roman"/>
          <w:color w:val="auto"/>
          <w:sz w:val="24"/>
        </w:rPr>
        <w:t>到期前一年租金千分之五每天作为违约金，同时</w:t>
      </w:r>
      <w:r>
        <w:rPr>
          <w:rFonts w:hint="eastAsia" w:cs="Times New Roman"/>
          <w:color w:val="auto"/>
          <w:sz w:val="24"/>
          <w:lang w:eastAsia="zh-CN"/>
        </w:rPr>
        <w:t>委托人</w:t>
      </w:r>
      <w:r>
        <w:rPr>
          <w:rFonts w:hint="eastAsia" w:ascii="Times New Roman" w:hAnsi="Times New Roman" w:eastAsia="宋体" w:cs="Times New Roman"/>
          <w:color w:val="auto"/>
          <w:sz w:val="24"/>
        </w:rPr>
        <w:t>有权采取强制措施，由此造成损失由</w:t>
      </w:r>
      <w:r>
        <w:rPr>
          <w:rFonts w:hint="eastAsia" w:cs="Times New Roman"/>
          <w:color w:val="auto"/>
          <w:sz w:val="24"/>
          <w:lang w:eastAsia="zh-CN"/>
        </w:rPr>
        <w:t>买受人</w:t>
      </w:r>
      <w:r>
        <w:rPr>
          <w:rFonts w:hint="eastAsia" w:ascii="Times New Roman" w:hAnsi="Times New Roman" w:eastAsia="宋体" w:cs="Times New Roman"/>
          <w:color w:val="auto"/>
          <w:sz w:val="24"/>
        </w:rPr>
        <w:t>承担。交还</w:t>
      </w:r>
      <w:r>
        <w:rPr>
          <w:rFonts w:hint="eastAsia" w:cs="Times New Roman"/>
          <w:color w:val="auto"/>
          <w:sz w:val="24"/>
          <w:lang w:eastAsia="zh-CN"/>
        </w:rPr>
        <w:t>标的物</w:t>
      </w:r>
      <w:r>
        <w:rPr>
          <w:rFonts w:hint="eastAsia" w:ascii="Times New Roman" w:hAnsi="Times New Roman" w:eastAsia="宋体" w:cs="Times New Roman"/>
          <w:color w:val="auto"/>
          <w:sz w:val="24"/>
        </w:rPr>
        <w:t>时，甲、乙双方应当签署一份《租赁房屋返还确认书》，经双方法定代表人或授权委托人签字盖章后，视为双方交还/收回该</w:t>
      </w:r>
      <w:r>
        <w:rPr>
          <w:rFonts w:hint="eastAsia" w:cs="Times New Roman"/>
          <w:color w:val="auto"/>
          <w:sz w:val="24"/>
          <w:lang w:eastAsia="zh-CN"/>
        </w:rPr>
        <w:t>标的物</w:t>
      </w:r>
      <w:r>
        <w:rPr>
          <w:rFonts w:hint="eastAsia" w:ascii="Times New Roman" w:hAnsi="Times New Roman" w:eastAsia="宋体" w:cs="Times New Roman"/>
          <w:color w:val="auto"/>
          <w:sz w:val="24"/>
        </w:rPr>
        <w:t>的义务履行完毕。</w:t>
      </w:r>
    </w:p>
    <w:p w14:paraId="66A816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六</w:t>
      </w:r>
      <w:r>
        <w:rPr>
          <w:rFonts w:hint="eastAsia" w:ascii="宋体" w:hAnsi="宋体" w:cs="宋体"/>
          <w:kern w:val="0"/>
          <w:sz w:val="24"/>
        </w:rPr>
        <w:t>）其他内容详见《</w:t>
      </w:r>
      <w:r>
        <w:rPr>
          <w:rFonts w:hint="eastAsia" w:ascii="宋体" w:hAnsi="宋体" w:cs="宋体"/>
          <w:kern w:val="0"/>
          <w:sz w:val="24"/>
          <w:lang w:eastAsia="zh-CN"/>
        </w:rPr>
        <w:t>店面出租协议</w:t>
      </w:r>
      <w:r>
        <w:rPr>
          <w:rFonts w:hint="eastAsia" w:ascii="宋体" w:hAnsi="宋体" w:cs="宋体"/>
          <w:kern w:val="0"/>
          <w:sz w:val="24"/>
        </w:rPr>
        <w:t>（样本）》</w:t>
      </w:r>
      <w:r>
        <w:rPr>
          <w:rFonts w:hint="eastAsia"/>
          <w:sz w:val="24"/>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p>
    <w:p w14:paraId="468468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5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67DDF24">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32B63A2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店面出租协议</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1B437C16">
      <w:pPr>
        <w:keepNext w:val="0"/>
        <w:keepLines w:val="0"/>
        <w:pageBreakBefore w:val="0"/>
        <w:widowControl w:val="0"/>
        <w:numPr>
          <w:ilvl w:val="0"/>
          <w:numId w:val="0"/>
        </w:numPr>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cs="宋体"/>
          <w:bCs/>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31</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一次性付清租金成交款</w:t>
      </w:r>
      <w:r>
        <w:rPr>
          <w:rFonts w:hint="eastAsia" w:ascii="宋体" w:hAnsi="宋体" w:eastAsia="宋体" w:cs="宋体"/>
          <w:color w:val="auto"/>
          <w:kern w:val="0"/>
          <w:sz w:val="24"/>
          <w:lang w:eastAsia="zh-CN"/>
        </w:rPr>
        <w:t>和履约保证金，同时向拍卖人支付</w:t>
      </w:r>
      <w:r>
        <w:rPr>
          <w:rFonts w:hint="eastAsia" w:ascii="宋体" w:hAnsi="宋体" w:eastAsia="宋体" w:cs="宋体"/>
          <w:color w:val="auto"/>
          <w:kern w:val="0"/>
          <w:sz w:val="24"/>
        </w:rPr>
        <w:t>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w:t>
      </w:r>
      <w:r>
        <w:rPr>
          <w:rFonts w:hint="eastAsia" w:ascii="宋体" w:hAnsi="宋体" w:eastAsia="宋体" w:cs="宋体"/>
          <w:color w:val="auto"/>
          <w:kern w:val="0"/>
          <w:sz w:val="24"/>
          <w:u w:val="none"/>
        </w:rPr>
        <w:t>日</w:t>
      </w:r>
      <w:r>
        <w:rPr>
          <w:rFonts w:hint="eastAsia" w:ascii="宋体" w:hAnsi="宋体" w:eastAsia="宋体" w:cs="宋体"/>
          <w:color w:val="auto"/>
          <w:kern w:val="0"/>
          <w:sz w:val="24"/>
          <w:u w:val="none"/>
          <w:lang w:eastAsia="zh-CN"/>
        </w:rPr>
        <w:t>—</w:t>
      </w:r>
      <w:r>
        <w:rPr>
          <w:rFonts w:hint="eastAsia" w:ascii="宋体" w:hAnsi="宋体" w:cs="宋体"/>
          <w:color w:val="auto"/>
          <w:kern w:val="0"/>
          <w:sz w:val="24"/>
          <w:u w:val="none"/>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w:t>
      </w:r>
      <w:r>
        <w:rPr>
          <w:rFonts w:hint="eastAsia" w:ascii="宋体" w:hAnsi="宋体" w:cs="宋体"/>
          <w:color w:val="auto"/>
          <w:kern w:val="0"/>
          <w:sz w:val="24"/>
          <w:lang w:val="en-US" w:eastAsia="zh-CN"/>
        </w:rPr>
        <w:t>2:00</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4:00</w:t>
      </w:r>
      <w:r>
        <w:rPr>
          <w:rFonts w:hint="eastAsia" w:ascii="宋体" w:hAnsi="宋体" w:eastAsia="宋体" w:cs="宋体"/>
          <w:color w:val="auto"/>
          <w:kern w:val="0"/>
          <w:sz w:val="24"/>
          <w:lang w:val="en-US" w:eastAsia="zh-CN"/>
        </w:rPr>
        <w:t>，节假日除外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14:paraId="78A8830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56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店面出租协议</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5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5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店面出租协议</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店面出租协议</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5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5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5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1C421060">
      <w:pPr>
        <w:keepNext w:val="0"/>
        <w:keepLines w:val="0"/>
        <w:pageBreakBefore w:val="0"/>
        <w:widowControl w:val="0"/>
        <w:kinsoku/>
        <w:wordWrap/>
        <w:overflowPunct/>
        <w:topLinePunct w:val="0"/>
        <w:autoSpaceDE/>
        <w:autoSpaceDN/>
        <w:bidi w:val="0"/>
        <w:adjustRightInd/>
        <w:spacing w:line="560" w:lineRule="exact"/>
        <w:ind w:firstLine="470" w:firstLineChars="195"/>
        <w:jc w:val="left"/>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1B074F5B">
      <w:pPr>
        <w:keepNext w:val="0"/>
        <w:keepLines w:val="0"/>
        <w:pageBreakBefore w:val="0"/>
        <w:widowControl w:val="0"/>
        <w:kinsoku/>
        <w:wordWrap/>
        <w:overflowPunct/>
        <w:topLinePunct w:val="0"/>
        <w:autoSpaceDE/>
        <w:autoSpaceDN/>
        <w:bidi w:val="0"/>
        <w:adjustRightInd/>
        <w:spacing w:line="56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5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42B5ABE9">
      <w:pPr>
        <w:keepNext w:val="0"/>
        <w:keepLines w:val="0"/>
        <w:pageBreakBefore w:val="0"/>
        <w:widowControl w:val="0"/>
        <w:kinsoku/>
        <w:wordWrap/>
        <w:overflowPunct/>
        <w:topLinePunct w:val="0"/>
        <w:autoSpaceDE/>
        <w:autoSpaceDN/>
        <w:bidi w:val="0"/>
        <w:adjustRightInd/>
        <w:spacing w:line="56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18</w:t>
      </w:r>
      <w:r>
        <w:rPr>
          <w:rFonts w:hint="eastAsia" w:ascii="宋体" w:hAnsi="宋体" w:eastAsia="宋体" w:cs="宋体"/>
          <w:color w:val="auto"/>
          <w:kern w:val="0"/>
          <w:sz w:val="24"/>
        </w:rPr>
        <w:t>日</w:t>
      </w:r>
    </w:p>
    <w:p w14:paraId="517A4309">
      <w:pPr>
        <w:keepNext w:val="0"/>
        <w:keepLines w:val="0"/>
        <w:pageBreakBefore w:val="0"/>
        <w:widowControl w:val="0"/>
        <w:kinsoku/>
        <w:wordWrap/>
        <w:overflowPunct/>
        <w:topLinePunct w:val="0"/>
        <w:autoSpaceDE/>
        <w:autoSpaceDN/>
        <w:bidi w:val="0"/>
        <w:adjustRightInd/>
        <w:spacing w:line="520" w:lineRule="exact"/>
        <w:ind w:firstLine="0" w:firstLineChars="0"/>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520" w:lineRule="exact"/>
        <w:ind w:firstLine="0" w:firstLineChars="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附件：《店面出租协议（样本）》</w:t>
      </w:r>
    </w:p>
    <w:p w14:paraId="77FADAF6">
      <w:pPr>
        <w:spacing w:line="360" w:lineRule="auto"/>
        <w:jc w:val="center"/>
        <w:rPr>
          <w:rFonts w:hint="eastAsia" w:ascii="黑体" w:hAnsi="宋体" w:eastAsia="黑体"/>
          <w:b/>
          <w:bCs/>
          <w:sz w:val="44"/>
          <w:szCs w:val="44"/>
        </w:rPr>
      </w:pPr>
      <w:r>
        <w:rPr>
          <w:rFonts w:hint="eastAsia" w:ascii="黑体" w:hAnsi="宋体" w:eastAsia="黑体"/>
          <w:b/>
          <w:bCs/>
          <w:sz w:val="44"/>
          <w:szCs w:val="44"/>
        </w:rPr>
        <w:t>店面出租协议</w:t>
      </w:r>
      <w:r>
        <w:rPr>
          <w:rFonts w:hint="eastAsia" w:ascii="黑体" w:hAnsi="宋体" w:eastAsia="黑体"/>
          <w:b/>
          <w:bCs/>
          <w:sz w:val="44"/>
          <w:szCs w:val="44"/>
          <w:lang w:eastAsia="zh-CN"/>
        </w:rPr>
        <w:t>（样本）</w:t>
      </w:r>
    </w:p>
    <w:p w14:paraId="40D384A8">
      <w:pPr>
        <w:spacing w:line="600" w:lineRule="exact"/>
        <w:rPr>
          <w:rFonts w:hint="eastAsia" w:ascii="楷体_GB2312" w:eastAsia="楷体_GB2312"/>
          <w:sz w:val="28"/>
          <w:szCs w:val="28"/>
        </w:rPr>
      </w:pPr>
      <w:r>
        <w:rPr>
          <w:rFonts w:hint="eastAsia" w:ascii="楷体_GB2312" w:hAnsi="宋体" w:eastAsia="楷体_GB2312"/>
          <w:sz w:val="28"/>
          <w:szCs w:val="28"/>
        </w:rPr>
        <w:t xml:space="preserve">出租方： </w:t>
      </w:r>
      <w:r>
        <w:rPr>
          <w:rFonts w:hint="eastAsia" w:ascii="楷体_GB2312" w:hAnsi="宋体" w:eastAsia="楷体_GB2312"/>
          <w:sz w:val="28"/>
          <w:szCs w:val="28"/>
          <w:u w:val="single"/>
        </w:rPr>
        <w:t xml:space="preserve">余姚市高铁站场建设投资有限公司 </w:t>
      </w:r>
      <w:r>
        <w:rPr>
          <w:rFonts w:hint="eastAsia" w:ascii="楷体_GB2312" w:hAnsi="宋体" w:eastAsia="楷体_GB2312"/>
          <w:sz w:val="28"/>
          <w:szCs w:val="28"/>
        </w:rPr>
        <w:t>（以下统称</w:t>
      </w:r>
      <w:r>
        <w:rPr>
          <w:rFonts w:hint="eastAsia" w:ascii="楷体_GB2312" w:eastAsia="楷体_GB2312"/>
          <w:sz w:val="28"/>
          <w:szCs w:val="28"/>
        </w:rPr>
        <w:t>“</w:t>
      </w:r>
      <w:r>
        <w:rPr>
          <w:rFonts w:hint="eastAsia" w:ascii="楷体_GB2312" w:hAnsi="宋体" w:eastAsia="楷体_GB2312"/>
          <w:sz w:val="28"/>
          <w:szCs w:val="28"/>
        </w:rPr>
        <w:t>甲方</w:t>
      </w:r>
      <w:r>
        <w:rPr>
          <w:rFonts w:hint="eastAsia" w:ascii="楷体_GB2312" w:eastAsia="楷体_GB2312"/>
          <w:sz w:val="28"/>
          <w:szCs w:val="28"/>
        </w:rPr>
        <w:t>”</w:t>
      </w:r>
      <w:r>
        <w:rPr>
          <w:rFonts w:hint="eastAsia" w:ascii="楷体_GB2312" w:hAnsi="宋体" w:eastAsia="楷体_GB2312"/>
          <w:sz w:val="28"/>
          <w:szCs w:val="28"/>
        </w:rPr>
        <w:t>）</w:t>
      </w:r>
    </w:p>
    <w:p w14:paraId="6AD1CAFB">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余姚市舜达西路285号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p>
    <w:p w14:paraId="1809BC21">
      <w:pPr>
        <w:spacing w:line="600" w:lineRule="exact"/>
        <w:rPr>
          <w:rFonts w:hint="default" w:ascii="楷体_GB2312" w:eastAsia="楷体_GB2312"/>
          <w:bCs/>
          <w:sz w:val="28"/>
          <w:szCs w:val="28"/>
          <w:lang w:val="en-US" w:eastAsia="zh-CN"/>
        </w:rPr>
      </w:pPr>
      <w:r>
        <w:rPr>
          <w:rFonts w:hint="eastAsia" w:ascii="楷体_GB2312" w:hAnsi="宋体" w:eastAsia="楷体_GB2312"/>
          <w:bCs/>
          <w:sz w:val="28"/>
          <w:szCs w:val="28"/>
        </w:rPr>
        <w:t>法定代表人：</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1CD60A67">
      <w:pPr>
        <w:spacing w:line="600" w:lineRule="exact"/>
        <w:rPr>
          <w:rFonts w:hint="eastAsia" w:ascii="楷体_GB2312" w:hAnsi="Times New Roman" w:eastAsia="楷体_GB2312" w:cs="Times New Roman"/>
          <w:sz w:val="28"/>
          <w:szCs w:val="28"/>
          <w:u w:val="single"/>
          <w:lang w:val="en-US" w:eastAsia="zh-CN"/>
        </w:rPr>
      </w:pPr>
      <w:r>
        <w:rPr>
          <w:rFonts w:hint="eastAsia" w:ascii="楷体_GB2312" w:hAnsi="宋体" w:eastAsia="楷体_GB2312"/>
          <w:bCs/>
          <w:sz w:val="28"/>
          <w:szCs w:val="28"/>
        </w:rPr>
        <w:t>联系电话：</w:t>
      </w:r>
      <w:r>
        <w:rPr>
          <w:rFonts w:hint="eastAsia" w:ascii="楷体_GB2312" w:eastAsia="楷体_GB2312"/>
          <w:sz w:val="28"/>
          <w:szCs w:val="28"/>
          <w:u w:val="single"/>
        </w:rPr>
        <w:t xml:space="preserve">        0574-</w:t>
      </w:r>
      <w:r>
        <w:rPr>
          <w:rFonts w:hint="eastAsia" w:ascii="楷体_GB2312" w:hAnsi="Times New Roman" w:eastAsia="楷体_GB2312" w:cs="Times New Roman"/>
          <w:sz w:val="28"/>
          <w:szCs w:val="28"/>
          <w:u w:val="single"/>
        </w:rPr>
        <w:t>627980</w:t>
      </w:r>
      <w:r>
        <w:rPr>
          <w:rFonts w:hint="eastAsia" w:ascii="楷体_GB2312" w:hAnsi="Times New Roman" w:eastAsia="楷体_GB2312" w:cs="Times New Roman"/>
          <w:sz w:val="28"/>
          <w:szCs w:val="28"/>
          <w:u w:val="single"/>
          <w:lang w:val="en-US" w:eastAsia="zh-CN"/>
        </w:rPr>
        <w:t>20</w:t>
      </w:r>
      <w:r>
        <w:rPr>
          <w:rFonts w:hint="eastAsia" w:ascii="楷体_GB2312" w:hAnsi="Times New Roman" w:eastAsia="楷体_GB2312" w:cs="Times New Roman"/>
          <w:sz w:val="28"/>
          <w:szCs w:val="28"/>
          <w:u w:val="single"/>
        </w:rPr>
        <w:t xml:space="preserve">         </w:t>
      </w:r>
      <w:r>
        <w:rPr>
          <w:rFonts w:hint="eastAsia" w:ascii="楷体_GB2312" w:hAnsi="Times New Roman" w:eastAsia="楷体_GB2312" w:cs="Times New Roman"/>
          <w:sz w:val="28"/>
          <w:szCs w:val="28"/>
          <w:u w:val="single"/>
          <w:lang w:val="en-US" w:eastAsia="zh-CN"/>
        </w:rPr>
        <w:t xml:space="preserve"> </w:t>
      </w:r>
    </w:p>
    <w:p w14:paraId="4BB371E4">
      <w:pPr>
        <w:spacing w:line="600" w:lineRule="exact"/>
        <w:rPr>
          <w:rFonts w:hint="eastAsia" w:ascii="楷体_GB2312" w:hAnsi="宋体" w:eastAsia="楷体_GB2312"/>
          <w:sz w:val="28"/>
          <w:szCs w:val="28"/>
        </w:rPr>
      </w:pPr>
      <w:r>
        <w:rPr>
          <w:rFonts w:hint="eastAsia" w:ascii="楷体_GB2312" w:hAnsi="宋体" w:eastAsia="楷体_GB2312"/>
          <w:sz w:val="28"/>
          <w:szCs w:val="28"/>
        </w:rPr>
        <w:t>承租方：</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rPr>
        <w:t>（以下简称</w:t>
      </w:r>
      <w:r>
        <w:rPr>
          <w:rFonts w:hint="eastAsia" w:ascii="楷体_GB2312" w:eastAsia="楷体_GB2312"/>
          <w:sz w:val="28"/>
          <w:szCs w:val="28"/>
        </w:rPr>
        <w:t>“</w:t>
      </w:r>
      <w:r>
        <w:rPr>
          <w:rFonts w:hint="eastAsia" w:ascii="楷体_GB2312" w:hAnsi="宋体" w:eastAsia="楷体_GB2312"/>
          <w:sz w:val="28"/>
          <w:szCs w:val="28"/>
        </w:rPr>
        <w:t>乙方</w:t>
      </w:r>
      <w:r>
        <w:rPr>
          <w:rFonts w:hint="eastAsia" w:ascii="楷体_GB2312" w:eastAsia="楷体_GB2312"/>
          <w:sz w:val="28"/>
          <w:szCs w:val="28"/>
        </w:rPr>
        <w:t>”</w:t>
      </w:r>
      <w:r>
        <w:rPr>
          <w:rFonts w:hint="eastAsia" w:ascii="楷体_GB2312" w:hAnsi="宋体" w:eastAsia="楷体_GB2312"/>
          <w:sz w:val="28"/>
          <w:szCs w:val="28"/>
        </w:rPr>
        <w:t>）</w:t>
      </w:r>
    </w:p>
    <w:p w14:paraId="45A6AED1">
      <w:pPr>
        <w:keepNext w:val="0"/>
        <w:keepLines w:val="0"/>
        <w:widowControl/>
        <w:suppressLineNumbers w:val="0"/>
        <w:spacing w:line="600" w:lineRule="exact"/>
        <w:jc w:val="left"/>
        <w:rPr>
          <w:rFonts w:hint="default" w:ascii="楷体_GB2312" w:hAnsi="Times New Roman" w:eastAsia="楷体_GB2312" w:cs="Times New Roman"/>
          <w:sz w:val="28"/>
          <w:szCs w:val="28"/>
          <w:u w:val="single"/>
          <w:lang w:val="en-US" w:eastAsia="zh-CN"/>
        </w:rPr>
      </w:pPr>
      <w:r>
        <w:rPr>
          <w:rFonts w:hint="eastAsia" w:ascii="楷体_GB2312" w:hAnsi="宋体" w:eastAsia="楷体_GB2312"/>
          <w:sz w:val="28"/>
          <w:szCs w:val="28"/>
          <w:lang w:val="en-US" w:eastAsia="zh-CN"/>
        </w:rPr>
        <w:t>身份证号：</w:t>
      </w:r>
      <w:r>
        <w:rPr>
          <w:rFonts w:hint="eastAsia" w:ascii="楷体_GB2312" w:hAnsi="宋体" w:eastAsia="楷体_GB2312"/>
          <w:sz w:val="28"/>
          <w:szCs w:val="28"/>
          <w:u w:val="single"/>
          <w:lang w:val="en-US" w:eastAsia="zh-CN"/>
        </w:rPr>
        <w:t xml:space="preserve">                               </w:t>
      </w:r>
    </w:p>
    <w:p w14:paraId="7B507990">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hAnsi="宋体" w:eastAsia="楷体_GB2312"/>
          <w:sz w:val="28"/>
          <w:szCs w:val="28"/>
          <w:u w:val="single"/>
          <w:lang w:val="en-US" w:eastAsia="zh-CN"/>
        </w:rPr>
        <w:t xml:space="preserve">                                   </w:t>
      </w:r>
    </w:p>
    <w:p w14:paraId="2650E927">
      <w:pPr>
        <w:spacing w:line="600" w:lineRule="exact"/>
        <w:rPr>
          <w:rFonts w:hint="eastAsia" w:ascii="楷体_GB2312" w:eastAsia="楷体_GB2312"/>
          <w:bCs/>
          <w:sz w:val="28"/>
          <w:szCs w:val="28"/>
          <w:u w:val="single"/>
        </w:rPr>
      </w:pPr>
      <w:r>
        <w:rPr>
          <w:rFonts w:hint="eastAsia" w:ascii="楷体_GB2312" w:hAnsi="宋体" w:eastAsia="楷体_GB2312"/>
          <w:bCs/>
          <w:sz w:val="28"/>
          <w:szCs w:val="28"/>
        </w:rPr>
        <w:t>联系电话：</w:t>
      </w:r>
      <w:r>
        <w:rPr>
          <w:rFonts w:hint="eastAsia" w:ascii="楷体_GB2312" w:eastAsia="楷体_GB2312"/>
          <w:bCs/>
          <w:sz w:val="28"/>
          <w:szCs w:val="28"/>
          <w:u w:val="single"/>
        </w:rPr>
        <w:t xml:space="preserve">   </w:t>
      </w:r>
      <w:r>
        <w:rPr>
          <w:rFonts w:hint="eastAsia" w:ascii="楷体_GB2312" w:eastAsia="楷体_GB2312"/>
          <w:bCs/>
          <w:sz w:val="28"/>
          <w:szCs w:val="28"/>
          <w:u w:val="single"/>
          <w:lang w:val="en-US" w:eastAsia="zh-CN"/>
        </w:rPr>
        <w:t xml:space="preserve">                            </w:t>
      </w:r>
    </w:p>
    <w:p w14:paraId="57ACA5EB">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经公开拍卖确定，</w:t>
      </w:r>
      <w:r>
        <w:rPr>
          <w:rFonts w:hint="eastAsia" w:ascii="楷体_GB2312" w:hAnsi="宋体" w:eastAsia="楷体_GB2312"/>
          <w:color w:val="auto"/>
          <w:sz w:val="28"/>
          <w:szCs w:val="28"/>
        </w:rPr>
        <w:t>甲乙双方根据《中华人民共和国民典法》、《中华人民共和国城市房地产管理法》及相关的法律、法规，在自愿、平等、互利的基础上，就乙方作为合作方承租</w:t>
      </w:r>
      <w:r>
        <w:rPr>
          <w:rFonts w:hint="eastAsia" w:ascii="楷体_GB2312" w:hAnsi="宋体" w:eastAsia="楷体_GB2312" w:cs="Times New Roman"/>
          <w:color w:val="auto"/>
          <w:sz w:val="28"/>
          <w:szCs w:val="28"/>
        </w:rPr>
        <w:t>甲方的</w:t>
      </w:r>
      <w:r>
        <w:rPr>
          <w:rFonts w:hint="eastAsia" w:ascii="楷体_GB2312" w:hAnsi="宋体" w:eastAsia="楷体_GB2312" w:cs="Times New Roman"/>
          <w:color w:val="auto"/>
          <w:sz w:val="28"/>
          <w:szCs w:val="28"/>
          <w:u w:val="single"/>
          <w:lang w:eastAsia="zh-CN"/>
        </w:rPr>
        <w:t>位于余姚市</w:t>
      </w:r>
      <w:r>
        <w:rPr>
          <w:rFonts w:hint="eastAsia" w:ascii="楷体_GB2312" w:hAnsi="宋体" w:eastAsia="楷体_GB2312" w:cs="Times New Roman"/>
          <w:color w:val="auto"/>
          <w:sz w:val="28"/>
          <w:szCs w:val="28"/>
          <w:u w:val="single"/>
          <w:lang w:val="en-US" w:eastAsia="zh-CN"/>
        </w:rPr>
        <w:t>城区五星佳苑6幢5、6、7、8号店面</w:t>
      </w:r>
      <w:r>
        <w:rPr>
          <w:rFonts w:hint="eastAsia" w:ascii="楷体_GB2312" w:hAnsi="宋体" w:eastAsia="楷体_GB2312" w:cs="Times New Roman"/>
          <w:color w:val="auto"/>
          <w:sz w:val="28"/>
          <w:szCs w:val="28"/>
        </w:rPr>
        <w:t>达成共识订立本协议：</w:t>
      </w:r>
      <w:r>
        <w:rPr>
          <w:rFonts w:hint="eastAsia" w:ascii="楷体_GB2312" w:hAnsi="宋体" w:eastAsia="楷体_GB2312" w:cs="Times New Roman"/>
          <w:color w:val="auto"/>
          <w:sz w:val="28"/>
          <w:szCs w:val="28"/>
          <w:lang w:val="en-US" w:eastAsia="zh-CN"/>
        </w:rPr>
        <w:t xml:space="preserve">                   </w:t>
      </w:r>
    </w:p>
    <w:p w14:paraId="11B22734">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第一条</w:t>
      </w:r>
      <w:r>
        <w:rPr>
          <w:rFonts w:hint="eastAsia" w:ascii="楷体_GB2312" w:eastAsia="楷体_GB2312"/>
          <w:b/>
          <w:color w:val="auto"/>
          <w:sz w:val="28"/>
          <w:szCs w:val="28"/>
        </w:rPr>
        <w:t xml:space="preserve"> </w:t>
      </w:r>
      <w:r>
        <w:rPr>
          <w:rFonts w:hint="eastAsia" w:ascii="楷体_GB2312" w:eastAsia="楷体_GB2312"/>
          <w:b/>
          <w:color w:val="auto"/>
          <w:sz w:val="28"/>
          <w:szCs w:val="28"/>
          <w:lang w:val="en-US" w:eastAsia="zh-CN"/>
        </w:rPr>
        <w:t xml:space="preserve"> </w:t>
      </w:r>
      <w:r>
        <w:rPr>
          <w:rFonts w:hint="eastAsia" w:ascii="楷体_GB2312" w:hAnsi="宋体" w:eastAsia="楷体_GB2312"/>
          <w:b/>
          <w:color w:val="auto"/>
          <w:sz w:val="28"/>
          <w:szCs w:val="28"/>
        </w:rPr>
        <w:t>租赁标的</w:t>
      </w:r>
    </w:p>
    <w:p w14:paraId="20ABBB1C">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甲乙双方经</w:t>
      </w:r>
      <w:r>
        <w:rPr>
          <w:rFonts w:hint="eastAsia" w:ascii="楷体_GB2312" w:hAnsi="宋体" w:eastAsia="楷体_GB2312"/>
          <w:color w:val="auto"/>
          <w:sz w:val="28"/>
          <w:szCs w:val="28"/>
          <w:lang w:val="en-US" w:eastAsia="zh-CN"/>
        </w:rPr>
        <w:t>公开拍卖</w:t>
      </w:r>
      <w:r>
        <w:rPr>
          <w:rFonts w:hint="eastAsia" w:ascii="楷体_GB2312" w:hAnsi="宋体" w:eastAsia="楷体_GB2312"/>
          <w:color w:val="auto"/>
          <w:sz w:val="28"/>
          <w:szCs w:val="28"/>
        </w:rPr>
        <w:t>，甲方同意将拥有合法所有权或出租权的位于</w:t>
      </w:r>
      <w:r>
        <w:rPr>
          <w:rFonts w:hint="eastAsia" w:ascii="楷体_GB2312" w:hAnsi="宋体" w:eastAsia="楷体_GB2312"/>
          <w:color w:val="auto"/>
          <w:sz w:val="28"/>
          <w:szCs w:val="28"/>
          <w:u w:val="single"/>
          <w:lang w:val="en-US" w:eastAsia="zh-CN"/>
        </w:rPr>
        <w:t>余姚市</w:t>
      </w:r>
      <w:r>
        <w:rPr>
          <w:rFonts w:hint="eastAsia" w:ascii="楷体_GB2312" w:hAnsi="宋体" w:eastAsia="楷体_GB2312" w:cs="Times New Roman"/>
          <w:color w:val="auto"/>
          <w:sz w:val="28"/>
          <w:szCs w:val="28"/>
          <w:u w:val="single"/>
          <w:lang w:val="en-US" w:eastAsia="zh-CN"/>
        </w:rPr>
        <w:t>城区五星佳苑6幢5、6、7、8号</w:t>
      </w:r>
      <w:r>
        <w:rPr>
          <w:rFonts w:hint="eastAsia" w:ascii="楷体_GB2312" w:hAnsi="宋体" w:eastAsia="楷体_GB2312"/>
          <w:color w:val="auto"/>
          <w:sz w:val="28"/>
          <w:szCs w:val="28"/>
        </w:rPr>
        <w:t>，建筑面积约</w:t>
      </w:r>
      <w:r>
        <w:rPr>
          <w:rFonts w:hint="eastAsia" w:ascii="楷体_GB2312" w:hAnsi="宋体" w:eastAsia="楷体_GB2312"/>
          <w:color w:val="auto"/>
          <w:sz w:val="28"/>
          <w:szCs w:val="28"/>
          <w:u w:val="single"/>
          <w:lang w:val="en-US" w:eastAsia="zh-CN"/>
        </w:rPr>
        <w:t>67.32</w:t>
      </w:r>
      <w:r>
        <w:rPr>
          <w:rFonts w:hint="eastAsia" w:ascii="楷体_GB2312" w:hAnsi="宋体" w:eastAsia="楷体_GB2312"/>
          <w:color w:val="auto"/>
          <w:sz w:val="28"/>
          <w:szCs w:val="28"/>
        </w:rPr>
        <w:t>平方米的</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（以下简称“租赁标的”）出租给乙方经营，用于实施商业经营。（以上面积具体以该</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权属证明上所载明的面积为准。）</w:t>
      </w:r>
    </w:p>
    <w:p w14:paraId="7A813476">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第二条</w:t>
      </w:r>
      <w:r>
        <w:rPr>
          <w:rFonts w:hint="eastAsia" w:ascii="楷体_GB2312" w:hAnsi="宋体" w:eastAsia="楷体_GB2312"/>
          <w:b/>
          <w:color w:val="auto"/>
          <w:sz w:val="28"/>
          <w:szCs w:val="28"/>
          <w:lang w:val="en-US" w:eastAsia="zh-CN"/>
        </w:rPr>
        <w:t xml:space="preserve"> </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租赁标的相关情况</w:t>
      </w:r>
    </w:p>
    <w:p w14:paraId="533CFFF4">
      <w:pPr>
        <w:topLinePunct/>
        <w:spacing w:line="460" w:lineRule="exact"/>
        <w:ind w:left="1119" w:leftChars="266" w:hanging="560" w:hangingChars="200"/>
        <w:rPr>
          <w:rFonts w:hint="eastAsia" w:ascii="楷体_GB2312" w:hAnsi="宋体" w:eastAsia="楷体_GB2312" w:cs="Times New Roman"/>
          <w:color w:val="auto"/>
          <w:sz w:val="28"/>
          <w:szCs w:val="28"/>
          <w:u w:val="single"/>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 w:val="0"/>
          <w:bCs w:val="0"/>
          <w:color w:val="auto"/>
          <w:kern w:val="2"/>
          <w:sz w:val="28"/>
          <w:szCs w:val="28"/>
          <w:lang w:val="en-US" w:eastAsia="zh-CN" w:bidi="ar-SA"/>
        </w:rPr>
        <w:t>租赁标的具体位置及相关情况：</w:t>
      </w:r>
      <w:r>
        <w:rPr>
          <w:rFonts w:hint="eastAsia" w:ascii="楷体_GB2312" w:hAnsi="宋体" w:eastAsia="楷体_GB2312"/>
          <w:color w:val="auto"/>
          <w:sz w:val="28"/>
          <w:szCs w:val="28"/>
          <w:u w:val="single"/>
          <w:lang w:val="en-US" w:eastAsia="zh-CN"/>
        </w:rPr>
        <w:t>余姚市</w:t>
      </w:r>
      <w:r>
        <w:rPr>
          <w:rFonts w:hint="eastAsia" w:ascii="楷体_GB2312" w:hAnsi="宋体" w:eastAsia="楷体_GB2312" w:cs="Times New Roman"/>
          <w:color w:val="auto"/>
          <w:sz w:val="28"/>
          <w:szCs w:val="28"/>
          <w:u w:val="single"/>
          <w:lang w:val="en-US" w:eastAsia="zh-CN"/>
        </w:rPr>
        <w:t>城区五星佳苑6幢5、6、</w:t>
      </w:r>
    </w:p>
    <w:p w14:paraId="5DFEE4F5">
      <w:pPr>
        <w:topLinePunct/>
        <w:spacing w:line="460" w:lineRule="exact"/>
        <w:rPr>
          <w:rFonts w:hint="default" w:ascii="楷体_GB2312" w:hAnsi="宋体" w:eastAsia="楷体_GB2312"/>
          <w:color w:val="auto"/>
          <w:sz w:val="28"/>
          <w:szCs w:val="28"/>
          <w:u w:val="single"/>
          <w:lang w:val="en-US" w:eastAsia="zh-CN"/>
        </w:rPr>
      </w:pPr>
      <w:r>
        <w:rPr>
          <w:rFonts w:hint="eastAsia" w:ascii="楷体_GB2312" w:hAnsi="宋体" w:eastAsia="楷体_GB2312" w:cs="Times New Roman"/>
          <w:color w:val="auto"/>
          <w:sz w:val="28"/>
          <w:szCs w:val="28"/>
          <w:u w:val="single"/>
          <w:lang w:val="en-US" w:eastAsia="zh-CN"/>
        </w:rPr>
        <w:t>7、8号</w:t>
      </w:r>
      <w:r>
        <w:rPr>
          <w:rFonts w:hint="eastAsia" w:ascii="楷体_GB2312" w:hAnsi="宋体" w:eastAsia="楷体_GB2312" w:cs="Times New Roman"/>
          <w:b w:val="0"/>
          <w:bCs w:val="0"/>
          <w:color w:val="auto"/>
          <w:kern w:val="2"/>
          <w:sz w:val="28"/>
          <w:szCs w:val="28"/>
          <w:u w:val="single"/>
          <w:lang w:val="en-US" w:eastAsia="zh-CN" w:bidi="ar-SA"/>
        </w:rPr>
        <w:t>；产权面积：67.32㎡</w:t>
      </w:r>
      <w:r>
        <w:rPr>
          <w:rFonts w:hint="eastAsia" w:ascii="楷体_GB2312" w:hAnsi="宋体" w:eastAsia="楷体_GB2312" w:cs="Times New Roman"/>
          <w:b w:val="0"/>
          <w:bCs w:val="0"/>
          <w:color w:val="auto"/>
          <w:kern w:val="2"/>
          <w:sz w:val="28"/>
          <w:szCs w:val="28"/>
          <w:u w:val="none"/>
          <w:lang w:val="en-US" w:eastAsia="zh-CN" w:bidi="ar-SA"/>
        </w:rPr>
        <w:t>；</w:t>
      </w:r>
      <w:r>
        <w:rPr>
          <w:rFonts w:hint="eastAsia" w:ascii="楷体_GB2312" w:hAnsi="宋体" w:eastAsia="楷体_GB2312" w:cs="Times New Roman"/>
          <w:b w:val="0"/>
          <w:bCs w:val="0"/>
          <w:color w:val="auto"/>
          <w:kern w:val="2"/>
          <w:sz w:val="28"/>
          <w:szCs w:val="28"/>
          <w:lang w:val="en-US" w:eastAsia="zh-CN" w:bidi="ar-SA"/>
        </w:rPr>
        <w:t>产权证号为：</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olor w:val="auto"/>
          <w:sz w:val="28"/>
          <w:szCs w:val="28"/>
          <w:u w:val="single"/>
          <w:lang w:val="en-US" w:eastAsia="zh-CN"/>
        </w:rPr>
        <w:t>。</w:t>
      </w:r>
    </w:p>
    <w:p w14:paraId="1856101C">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甲方是有权出租该租赁房屋的唯一方，保证该房屋不存在任何权属争议。甲方应在取得房屋权属证明后将权属证明复印件提供给乙方。</w:t>
      </w:r>
    </w:p>
    <w:p w14:paraId="524B174E">
      <w:pPr>
        <w:pStyle w:val="2"/>
        <w:keepNext w:val="0"/>
        <w:keepLines w:val="0"/>
        <w:numPr>
          <w:ilvl w:val="2"/>
          <w:numId w:val="0"/>
        </w:numPr>
        <w:spacing w:before="0" w:after="156" w:afterLines="50" w:line="460" w:lineRule="exact"/>
        <w:ind w:firstLine="562"/>
        <w:rPr>
          <w:rFonts w:hint="eastAsia"/>
          <w:lang w:eastAsia="zh-CN"/>
        </w:rPr>
      </w:pPr>
      <w:r>
        <w:rPr>
          <w:rFonts w:hint="eastAsia" w:ascii="楷体_GB2312" w:hAnsi="宋体" w:eastAsia="楷体_GB2312"/>
          <w:b w:val="0"/>
          <w:bCs w:val="0"/>
          <w:color w:val="auto"/>
          <w:sz w:val="28"/>
          <w:szCs w:val="28"/>
        </w:rPr>
        <w:t>3</w:t>
      </w:r>
      <w:r>
        <w:rPr>
          <w:rFonts w:hint="eastAsia" w:ascii="楷体_GB2312" w:hAnsi="宋体" w:eastAsia="楷体_GB2312"/>
          <w:b w:val="0"/>
          <w:bCs w:val="0"/>
          <w:color w:val="auto"/>
          <w:sz w:val="28"/>
          <w:szCs w:val="28"/>
          <w:lang w:val="en-US" w:eastAsia="zh-CN"/>
        </w:rPr>
        <w:t>.</w:t>
      </w:r>
      <w:r>
        <w:rPr>
          <w:rFonts w:hint="eastAsia" w:ascii="楷体_GB2312" w:hAnsi="宋体" w:eastAsia="楷体_GB2312"/>
          <w:b w:val="0"/>
          <w:bCs w:val="0"/>
          <w:color w:val="auto"/>
          <w:sz w:val="28"/>
          <w:szCs w:val="28"/>
        </w:rPr>
        <w:t>甲方为现房状态公开出租、保证租赁标的符合工程安全标准</w:t>
      </w:r>
      <w:r>
        <w:rPr>
          <w:rFonts w:hint="eastAsia" w:ascii="楷体_GB2312" w:hAnsi="宋体" w:eastAsia="楷体_GB2312"/>
          <w:b w:val="0"/>
          <w:bCs w:val="0"/>
          <w:sz w:val="28"/>
          <w:szCs w:val="28"/>
        </w:rPr>
        <w:t>并空置无人使用。公开出租成交确认后，由乙方派员收房，并在《租赁物业交付清单》</w:t>
      </w:r>
      <w:r>
        <w:rPr>
          <w:rFonts w:hint="eastAsia" w:ascii="楷体_GB2312" w:hAnsi="宋体" w:eastAsia="楷体_GB2312"/>
          <w:b w:val="0"/>
          <w:bCs w:val="0"/>
          <w:sz w:val="28"/>
          <w:szCs w:val="28"/>
          <w:lang w:eastAsia="zh-CN"/>
        </w:rPr>
        <w:t>（</w:t>
      </w:r>
      <w:r>
        <w:rPr>
          <w:rFonts w:hint="eastAsia" w:ascii="楷体_GB2312" w:hAnsi="宋体" w:eastAsia="楷体_GB2312"/>
          <w:b w:val="0"/>
          <w:bCs w:val="0"/>
          <w:sz w:val="28"/>
          <w:szCs w:val="28"/>
          <w:lang w:val="en-US" w:eastAsia="zh-CN"/>
        </w:rPr>
        <w:t>附件三）</w:t>
      </w:r>
      <w:r>
        <w:rPr>
          <w:rFonts w:hint="eastAsia" w:ascii="楷体_GB2312" w:hAnsi="宋体" w:eastAsia="楷体_GB2312"/>
          <w:b w:val="0"/>
          <w:bCs w:val="0"/>
          <w:sz w:val="28"/>
          <w:szCs w:val="28"/>
        </w:rPr>
        <w:t>上签字确认交付完成。</w:t>
      </w:r>
    </w:p>
    <w:p w14:paraId="6029B701">
      <w:pPr>
        <w:spacing w:line="460" w:lineRule="exact"/>
        <w:ind w:left="480"/>
        <w:rPr>
          <w:rFonts w:hint="eastAsia" w:ascii="楷体_GB2312" w:eastAsia="楷体_GB2312"/>
          <w:b/>
          <w:sz w:val="28"/>
          <w:szCs w:val="28"/>
        </w:rPr>
      </w:pPr>
      <w:r>
        <w:rPr>
          <w:rFonts w:hint="eastAsia" w:ascii="楷体_GB2312" w:hAnsi="宋体" w:eastAsia="楷体_GB2312"/>
          <w:b/>
          <w:sz w:val="28"/>
          <w:szCs w:val="28"/>
        </w:rPr>
        <w:t>第三条</w:t>
      </w:r>
      <w:r>
        <w:rPr>
          <w:rFonts w:hint="eastAsia" w:ascii="楷体_GB2312" w:eastAsia="楷体_GB2312"/>
          <w:b/>
          <w:sz w:val="28"/>
          <w:szCs w:val="28"/>
        </w:rPr>
        <w:t xml:space="preserve">  </w:t>
      </w:r>
      <w:r>
        <w:rPr>
          <w:rFonts w:hint="eastAsia" w:ascii="楷体_GB2312" w:hAnsi="宋体" w:eastAsia="楷体_GB2312"/>
          <w:b/>
          <w:sz w:val="28"/>
          <w:szCs w:val="28"/>
        </w:rPr>
        <w:t>租赁期限</w:t>
      </w:r>
    </w:p>
    <w:p w14:paraId="2157615B">
      <w:pPr>
        <w:topLinePunct/>
        <w:spacing w:line="460" w:lineRule="exact"/>
        <w:ind w:left="1119" w:leftChars="266" w:hanging="560" w:hangingChars="200"/>
        <w:jc w:val="left"/>
        <w:rPr>
          <w:rFonts w:hint="eastAsia" w:ascii="楷体_GB2312" w:hAnsi="宋体" w:eastAsia="楷体_GB2312"/>
          <w:color w:val="auto"/>
          <w:sz w:val="28"/>
          <w:szCs w:val="28"/>
          <w:u w:val="single"/>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乙方租赁期限为</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租赁期为</w:t>
      </w:r>
      <w:r>
        <w:rPr>
          <w:rFonts w:hint="eastAsia" w:ascii="楷体_GB2312" w:hAnsi="宋体" w:eastAsia="楷体_GB2312"/>
          <w:color w:val="auto"/>
          <w:sz w:val="28"/>
          <w:szCs w:val="28"/>
          <w:u w:val="single"/>
          <w:lang w:val="en-US" w:eastAsia="zh-CN"/>
        </w:rPr>
        <w:t>2026</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日起至</w:t>
      </w:r>
      <w:r>
        <w:rPr>
          <w:rFonts w:hint="eastAsia" w:ascii="楷体_GB2312" w:hAnsi="宋体" w:eastAsia="楷体_GB2312"/>
          <w:color w:val="auto"/>
          <w:sz w:val="28"/>
          <w:szCs w:val="28"/>
          <w:u w:val="single"/>
          <w:lang w:val="en-US" w:eastAsia="zh-CN"/>
        </w:rPr>
        <w:t>2027年</w:t>
      </w:r>
    </w:p>
    <w:p w14:paraId="40F93397">
      <w:pPr>
        <w:topLinePunct/>
        <w:spacing w:line="460" w:lineRule="exact"/>
        <w:ind w:left="0" w:leftChars="0" w:firstLine="0" w:firstLineChars="0"/>
        <w:jc w:val="left"/>
        <w:rPr>
          <w:rFonts w:hint="eastAsia" w:ascii="楷体_GB2312" w:hAnsi="宋体" w:eastAsia="楷体_GB2312"/>
          <w:color w:val="auto"/>
          <w:sz w:val="28"/>
          <w:szCs w:val="28"/>
        </w:rPr>
      </w:pP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日止。乙方在无任何违约行为的前提下，可在租赁期满前3个月</w:t>
      </w:r>
      <w:r>
        <w:rPr>
          <w:rFonts w:hint="eastAsia" w:ascii="楷体_GB2312" w:hAnsi="宋体" w:eastAsia="楷体_GB2312"/>
          <w:color w:val="auto"/>
          <w:sz w:val="28"/>
          <w:szCs w:val="28"/>
          <w:lang w:val="en-US" w:eastAsia="zh-CN"/>
        </w:rPr>
        <w:t>内以书面方式向甲方</w:t>
      </w:r>
      <w:r>
        <w:rPr>
          <w:rFonts w:hint="eastAsia" w:ascii="楷体_GB2312" w:hAnsi="宋体" w:eastAsia="楷体_GB2312"/>
          <w:color w:val="auto"/>
          <w:sz w:val="28"/>
          <w:szCs w:val="28"/>
        </w:rPr>
        <w:t>提出续租申请，甲方有权自主决定是否续租。</w:t>
      </w:r>
    </w:p>
    <w:p w14:paraId="452B0A95">
      <w:pPr>
        <w:topLinePunct/>
        <w:spacing w:line="46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rPr>
        <w:t>甲方按照《租赁物业交付清单》向乙方交付租赁房屋</w:t>
      </w:r>
      <w:r>
        <w:rPr>
          <w:rFonts w:hint="eastAsia" w:ascii="楷体_GB2312" w:hAnsi="宋体" w:eastAsia="楷体_GB2312"/>
          <w:color w:val="auto"/>
          <w:sz w:val="28"/>
          <w:szCs w:val="28"/>
          <w:lang w:eastAsia="zh-CN"/>
        </w:rPr>
        <w:t>。</w:t>
      </w:r>
    </w:p>
    <w:p w14:paraId="5C4E9F98">
      <w:pPr>
        <w:topLinePunct/>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第四条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租金、支付方式、时间</w:t>
      </w:r>
    </w:p>
    <w:p w14:paraId="543FC611">
      <w:pPr>
        <w:topLinePunct/>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该租赁标的，年租金为人民币</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u w:val="single"/>
        </w:rPr>
        <w:t>元整</w:t>
      </w:r>
      <w:r>
        <w:rPr>
          <w:rFonts w:hint="eastAsia" w:ascii="楷体_GB2312" w:hAnsi="宋体" w:eastAsia="楷体_GB2312"/>
          <w:color w:val="auto"/>
          <w:sz w:val="28"/>
          <w:szCs w:val="28"/>
        </w:rPr>
        <w:t>（大写：</w:t>
      </w:r>
      <w:r>
        <w:rPr>
          <w:rFonts w:hint="eastAsia" w:ascii="楷体_GB2312" w:hAnsi="宋体" w:eastAsia="楷体_GB2312"/>
          <w:color w:val="auto"/>
          <w:sz w:val="28"/>
          <w:szCs w:val="28"/>
          <w:u w:val="single"/>
          <w:lang w:val="en-US" w:eastAsia="zh-CN"/>
        </w:rPr>
        <w:t xml:space="preserve">     元整 </w:t>
      </w:r>
      <w:r>
        <w:rPr>
          <w:rFonts w:hint="eastAsia" w:ascii="楷体_GB2312" w:hAnsi="宋体" w:eastAsia="楷体_GB2312"/>
          <w:color w:val="auto"/>
          <w:sz w:val="28"/>
          <w:szCs w:val="28"/>
        </w:rPr>
        <w:t>（含税）</w:t>
      </w:r>
      <w:r>
        <w:rPr>
          <w:rFonts w:hint="eastAsia" w:ascii="楷体_GB2312" w:hAnsi="宋体" w:eastAsia="楷体_GB2312" w:cs="Times New Roman"/>
          <w:color w:val="auto"/>
          <w:sz w:val="28"/>
          <w:szCs w:val="28"/>
        </w:rPr>
        <w:t>。</w:t>
      </w:r>
    </w:p>
    <w:p w14:paraId="7D64F38C">
      <w:pPr>
        <w:topLinePunct/>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在租赁期内，若因乙方原因导致本协议提前终止的，或乙方单方面解除本协议的，需根据实际承租期限支付使用租金。</w:t>
      </w:r>
    </w:p>
    <w:p w14:paraId="3BAC3F74">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本协议项下租金依法产生的相关税费由甲方承担，但乙方转租产生的租金相关税费由乙方自行承担，与甲方无涉。</w:t>
      </w:r>
    </w:p>
    <w:p w14:paraId="4D939727">
      <w:pPr>
        <w:topLinePunct/>
        <w:spacing w:line="460" w:lineRule="exact"/>
        <w:ind w:firstLine="560" w:firstLineChars="200"/>
        <w:rPr>
          <w:rFonts w:hint="eastAsia" w:ascii="楷体_GB2312" w:hAnsi="宋体" w:eastAsia="楷体_GB2312"/>
          <w:color w:val="FF0000"/>
          <w:sz w:val="28"/>
          <w:szCs w:val="28"/>
          <w:highlight w:val="none"/>
          <w:lang w:val="en-US" w:eastAsia="zh-CN"/>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highlight w:val="none"/>
        </w:rPr>
        <w:t>租金支付方式：先付后用，</w:t>
      </w:r>
      <w:r>
        <w:rPr>
          <w:rFonts w:hint="eastAsia" w:ascii="楷体_GB2312" w:hAnsi="宋体" w:eastAsia="楷体_GB2312"/>
          <w:color w:val="auto"/>
          <w:sz w:val="28"/>
          <w:szCs w:val="28"/>
          <w:highlight w:val="none"/>
          <w:lang w:val="en-US" w:eastAsia="zh-CN"/>
        </w:rPr>
        <w:t>租金已于甲乙双方签订本协议前付清。</w:t>
      </w:r>
      <w:r>
        <w:rPr>
          <w:rFonts w:hint="eastAsia" w:ascii="楷体_GB2312" w:hAnsi="宋体" w:eastAsia="楷体_GB2312"/>
          <w:color w:val="auto"/>
          <w:sz w:val="28"/>
          <w:szCs w:val="28"/>
          <w:highlight w:val="none"/>
        </w:rPr>
        <w:t>甲方应开具相应金额的发票。</w:t>
      </w:r>
    </w:p>
    <w:p w14:paraId="5E9B6527">
      <w:pPr>
        <w:numPr>
          <w:ilvl w:val="0"/>
          <w:numId w:val="0"/>
        </w:numPr>
        <w:spacing w:line="460" w:lineRule="exact"/>
        <w:ind w:firstLine="562" w:firstLineChars="200"/>
        <w:rPr>
          <w:rFonts w:hint="eastAsia" w:ascii="楷体_GB2312" w:eastAsia="楷体_GB2312"/>
          <w:b/>
          <w:bCs/>
          <w:color w:val="auto"/>
          <w:sz w:val="28"/>
          <w:szCs w:val="28"/>
        </w:rPr>
      </w:pPr>
      <w:r>
        <w:rPr>
          <w:rFonts w:hint="eastAsia" w:ascii="楷体_GB2312" w:eastAsia="楷体_GB2312"/>
          <w:b/>
          <w:bCs/>
          <w:color w:val="auto"/>
          <w:sz w:val="28"/>
          <w:szCs w:val="28"/>
          <w:lang w:val="en-US" w:eastAsia="zh-CN"/>
        </w:rPr>
        <w:t>第五条</w:t>
      </w:r>
      <w:r>
        <w:rPr>
          <w:rFonts w:hint="eastAsia" w:ascii="楷体_GB2312" w:eastAsia="楷体_GB2312"/>
          <w:b/>
          <w:bCs/>
          <w:color w:val="auto"/>
          <w:sz w:val="28"/>
          <w:szCs w:val="28"/>
        </w:rPr>
        <w:t xml:space="preserve">  履约</w:t>
      </w:r>
      <w:r>
        <w:rPr>
          <w:rFonts w:hint="eastAsia" w:ascii="楷体_GB2312" w:hAnsi="宋体" w:eastAsia="楷体_GB2312"/>
          <w:b/>
          <w:bCs/>
          <w:color w:val="auto"/>
          <w:sz w:val="28"/>
          <w:szCs w:val="28"/>
        </w:rPr>
        <w:t>保证</w:t>
      </w:r>
    </w:p>
    <w:p w14:paraId="03DDC057">
      <w:pPr>
        <w:pStyle w:val="3"/>
        <w:spacing w:line="460" w:lineRule="exact"/>
        <w:ind w:firstLine="560" w:firstLineChars="200"/>
        <w:rPr>
          <w:rFonts w:hint="eastAsia" w:ascii="楷体_GB2312" w:hAnsi="宋体" w:eastAsia="楷体_GB2312"/>
          <w:dstrike/>
          <w:color w:val="auto"/>
          <w:sz w:val="28"/>
          <w:szCs w:val="28"/>
          <w:lang w:eastAsia="zh-CN"/>
        </w:rPr>
      </w:pPr>
      <w:r>
        <w:rPr>
          <w:rFonts w:hint="eastAsia" w:ascii="楷体_GB2312" w:hAnsi="宋体"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color w:val="auto"/>
          <w:sz w:val="28"/>
          <w:szCs w:val="28"/>
        </w:rPr>
        <w:t>双方约定履约保证金</w:t>
      </w:r>
      <w:r>
        <w:rPr>
          <w:rFonts w:hint="eastAsia" w:ascii="楷体_GB2312" w:hAnsi="宋体" w:eastAsia="楷体_GB2312" w:cs="Times New Roman"/>
          <w:color w:val="auto"/>
          <w:sz w:val="28"/>
          <w:szCs w:val="28"/>
          <w:lang w:eastAsia="zh-CN"/>
        </w:rPr>
        <w:t>为年租金的</w:t>
      </w:r>
      <w:r>
        <w:rPr>
          <w:rFonts w:hint="eastAsia" w:ascii="楷体_GB2312" w:hAnsi="宋体" w:eastAsia="楷体_GB2312" w:cs="Times New Roman"/>
          <w:color w:val="auto"/>
          <w:sz w:val="28"/>
          <w:szCs w:val="28"/>
          <w:lang w:val="en-US" w:eastAsia="zh-CN"/>
        </w:rPr>
        <w:t xml:space="preserve">25%（四舍五入，整取到千位）即人民币     </w:t>
      </w:r>
      <w:r>
        <w:rPr>
          <w:rFonts w:hint="eastAsia" w:ascii="楷体_GB2312" w:hAnsi="宋体" w:eastAsia="楷体_GB2312" w:cs="Times New Roman"/>
          <w:color w:val="auto"/>
          <w:sz w:val="28"/>
          <w:szCs w:val="28"/>
        </w:rPr>
        <w:t>元</w:t>
      </w:r>
      <w:r>
        <w:rPr>
          <w:rFonts w:hint="eastAsia" w:ascii="楷体_GB2312" w:hAnsi="宋体" w:eastAsia="楷体_GB2312" w:cs="Times New Roman"/>
          <w:color w:val="auto"/>
          <w:sz w:val="28"/>
          <w:szCs w:val="28"/>
          <w:lang w:val="en-US" w:eastAsia="zh-CN"/>
        </w:rPr>
        <w:t>整</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租赁期内，若乙</w:t>
      </w:r>
      <w:r>
        <w:rPr>
          <w:rFonts w:hint="eastAsia" w:ascii="楷体_GB2312" w:hAnsi="宋体" w:eastAsia="楷体_GB2312"/>
          <w:color w:val="auto"/>
          <w:sz w:val="28"/>
          <w:szCs w:val="28"/>
        </w:rPr>
        <w:t>方</w:t>
      </w:r>
      <w:r>
        <w:rPr>
          <w:rFonts w:hint="eastAsia" w:ascii="楷体_GB2312" w:hAnsi="宋体" w:eastAsia="楷体_GB2312"/>
          <w:color w:val="auto"/>
          <w:sz w:val="28"/>
          <w:szCs w:val="28"/>
          <w:lang w:val="en-US" w:eastAsia="zh-CN"/>
        </w:rPr>
        <w:t>原因</w:t>
      </w:r>
      <w:r>
        <w:rPr>
          <w:rFonts w:hint="eastAsia" w:ascii="楷体_GB2312" w:hAnsi="宋体" w:eastAsia="楷体_GB2312"/>
          <w:color w:val="auto"/>
          <w:sz w:val="28"/>
          <w:szCs w:val="28"/>
        </w:rPr>
        <w:t>违反本租赁协议</w:t>
      </w:r>
      <w:r>
        <w:rPr>
          <w:rFonts w:hint="eastAsia" w:ascii="楷体_GB2312" w:hAnsi="宋体" w:eastAsia="楷体_GB2312"/>
          <w:color w:val="auto"/>
          <w:sz w:val="28"/>
          <w:szCs w:val="28"/>
          <w:lang w:val="en-US" w:eastAsia="zh-CN"/>
        </w:rPr>
        <w:t>约定的</w:t>
      </w:r>
      <w:r>
        <w:rPr>
          <w:rFonts w:hint="eastAsia" w:ascii="楷体_GB2312" w:hAnsi="宋体" w:eastAsia="楷体_GB2312"/>
          <w:color w:val="auto"/>
          <w:sz w:val="28"/>
          <w:szCs w:val="28"/>
        </w:rPr>
        <w:t>，甲方可按实际损失数额和协议约定违约金从履约保证金中扣除抵偿，并于扣除次日通知乙方，乙方应即时</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自通知发出后7日内</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补足保证金。如因甲方原因导致本协议提前终止，甲方应向乙方一次性退还全额保证金</w:t>
      </w:r>
      <w:r>
        <w:rPr>
          <w:rFonts w:hint="eastAsia" w:ascii="楷体_GB2312" w:eastAsia="楷体_GB2312"/>
          <w:color w:val="auto"/>
          <w:sz w:val="28"/>
          <w:szCs w:val="28"/>
        </w:rPr>
        <w:t>，</w:t>
      </w:r>
      <w:r>
        <w:rPr>
          <w:rFonts w:hint="eastAsia" w:ascii="楷体_GB2312" w:hAnsi="宋体" w:eastAsia="楷体_GB2312"/>
          <w:color w:val="auto"/>
          <w:sz w:val="28"/>
          <w:szCs w:val="28"/>
        </w:rPr>
        <w:t>并赔偿乙方在运营过程中遭受的全部合理损失</w:t>
      </w:r>
      <w:r>
        <w:rPr>
          <w:rFonts w:hint="eastAsia" w:ascii="楷体_GB2312" w:hAnsi="宋体" w:eastAsia="楷体_GB2312" w:cs="Times New Roman"/>
          <w:color w:val="auto"/>
          <w:sz w:val="28"/>
          <w:szCs w:val="28"/>
          <w:lang w:eastAsia="zh-CN"/>
        </w:rPr>
        <w:t>；如因乙方原因导致协议提前终止的情况时, 履约保证金不予返还,同时要赔偿由此给甲方造成的损失。</w:t>
      </w:r>
    </w:p>
    <w:p w14:paraId="4DDA5C27">
      <w:pPr>
        <w:topLinePunct/>
        <w:spacing w:line="460" w:lineRule="exact"/>
        <w:ind w:firstLine="560" w:firstLineChars="200"/>
        <w:rPr>
          <w:rFonts w:hint="eastAsia" w:ascii="楷体_GB2312" w:hAnsi="宋体" w:eastAsia="楷体_GB2312" w:cs="Times New Roman"/>
          <w:color w:val="auto"/>
          <w:sz w:val="28"/>
          <w:szCs w:val="28"/>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租赁期届满或者提前终止协议的，若双方不存在任何经济纠纷，双方结算清相关费用（合同约定应由乙方承担的水、电费、违约金及赔偿金等）后3天内，</w:t>
      </w:r>
      <w:r>
        <w:rPr>
          <w:rFonts w:hint="eastAsia" w:ascii="楷体_GB2312" w:hAnsi="宋体" w:eastAsia="楷体_GB2312" w:cs="Times New Roman"/>
          <w:color w:val="auto"/>
          <w:sz w:val="28"/>
          <w:szCs w:val="28"/>
          <w:lang w:val="en-US" w:eastAsia="zh-CN"/>
        </w:rPr>
        <w:t>如有剩，</w:t>
      </w:r>
      <w:r>
        <w:rPr>
          <w:rFonts w:hint="eastAsia" w:ascii="楷体_GB2312" w:hAnsi="宋体" w:eastAsia="楷体_GB2312"/>
          <w:color w:val="auto"/>
          <w:sz w:val="28"/>
          <w:szCs w:val="28"/>
        </w:rPr>
        <w:t>由</w:t>
      </w:r>
      <w:r>
        <w:rPr>
          <w:rFonts w:hint="eastAsia" w:ascii="楷体_GB2312" w:hAnsi="宋体" w:eastAsia="楷体_GB2312" w:cs="Times New Roman"/>
          <w:color w:val="auto"/>
          <w:sz w:val="28"/>
          <w:szCs w:val="28"/>
        </w:rPr>
        <w:t>甲方将剩余履约保证金退还给乙方(</w:t>
      </w:r>
      <w:r>
        <w:rPr>
          <w:rFonts w:hint="eastAsia" w:ascii="楷体_GB2312" w:hAnsi="宋体" w:eastAsia="楷体_GB2312" w:cs="Times New Roman"/>
          <w:color w:val="auto"/>
          <w:sz w:val="28"/>
          <w:szCs w:val="28"/>
          <w:lang w:eastAsia="zh-CN"/>
        </w:rPr>
        <w:t>无息</w:t>
      </w:r>
      <w:r>
        <w:rPr>
          <w:rFonts w:hint="eastAsia" w:ascii="楷体_GB2312" w:hAnsi="宋体" w:eastAsia="楷体_GB2312" w:cs="Times New Roman"/>
          <w:color w:val="auto"/>
          <w:sz w:val="28"/>
          <w:szCs w:val="28"/>
        </w:rPr>
        <w:t>)</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不足部分</w:t>
      </w:r>
      <w:r>
        <w:rPr>
          <w:rFonts w:hint="eastAsia" w:ascii="楷体_GB2312" w:hAnsi="宋体" w:eastAsia="楷体_GB2312" w:cs="Times New Roman"/>
          <w:color w:val="auto"/>
          <w:sz w:val="28"/>
          <w:szCs w:val="28"/>
          <w:lang w:val="en-US" w:eastAsia="zh-CN"/>
        </w:rPr>
        <w:t>，</w:t>
      </w:r>
      <w:r>
        <w:rPr>
          <w:rFonts w:hint="eastAsia" w:ascii="楷体_GB2312" w:hAnsi="宋体" w:eastAsia="楷体_GB2312" w:cs="Times New Roman"/>
          <w:color w:val="auto"/>
          <w:sz w:val="28"/>
          <w:szCs w:val="28"/>
        </w:rPr>
        <w:t>乙方应在收到通知后3日内补足</w:t>
      </w:r>
      <w:r>
        <w:rPr>
          <w:rFonts w:hint="eastAsia" w:ascii="楷体_GB2312" w:hAnsi="宋体" w:eastAsia="楷体_GB2312" w:cs="Times New Roman"/>
          <w:color w:val="auto"/>
          <w:sz w:val="28"/>
          <w:szCs w:val="28"/>
          <w:lang w:eastAsia="zh-CN"/>
        </w:rPr>
        <w:t>。</w:t>
      </w:r>
    </w:p>
    <w:p w14:paraId="45020CDF">
      <w:pPr>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bCs/>
          <w:color w:val="auto"/>
          <w:sz w:val="28"/>
          <w:szCs w:val="28"/>
        </w:rPr>
        <w:t>第</w:t>
      </w:r>
      <w:r>
        <w:rPr>
          <w:rFonts w:hint="eastAsia" w:ascii="楷体_GB2312" w:hAnsi="宋体" w:eastAsia="楷体_GB2312"/>
          <w:b/>
          <w:bCs/>
          <w:color w:val="auto"/>
          <w:sz w:val="28"/>
          <w:szCs w:val="28"/>
          <w:lang w:val="en-US" w:eastAsia="zh-CN"/>
        </w:rPr>
        <w:t>六</w:t>
      </w:r>
      <w:r>
        <w:rPr>
          <w:rFonts w:hint="eastAsia" w:ascii="楷体_GB2312" w:hAnsi="宋体" w:eastAsia="楷体_GB2312"/>
          <w:b/>
          <w:bCs/>
          <w:color w:val="auto"/>
          <w:sz w:val="28"/>
          <w:szCs w:val="28"/>
        </w:rPr>
        <w:t>条</w:t>
      </w:r>
      <w:r>
        <w:rPr>
          <w:rFonts w:hint="eastAsia" w:ascii="楷体_GB2312" w:eastAsia="楷体_GB2312"/>
          <w:b/>
          <w:bCs/>
          <w:color w:val="auto"/>
          <w:sz w:val="28"/>
          <w:szCs w:val="28"/>
        </w:rPr>
        <w:t xml:space="preserve">  </w:t>
      </w:r>
      <w:r>
        <w:rPr>
          <w:rFonts w:hint="eastAsia" w:ascii="楷体_GB2312" w:hAnsi="宋体" w:eastAsia="楷体_GB2312"/>
          <w:b/>
          <w:bCs/>
          <w:color w:val="auto"/>
          <w:sz w:val="28"/>
          <w:szCs w:val="28"/>
        </w:rPr>
        <w:t>物业管理费用及其他费用</w:t>
      </w:r>
    </w:p>
    <w:p w14:paraId="7F7A17CB">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bCs/>
          <w:color w:val="auto"/>
          <w:sz w:val="28"/>
          <w:szCs w:val="28"/>
        </w:rPr>
        <w:t>承租期间的物业费、</w:t>
      </w:r>
      <w:r>
        <w:rPr>
          <w:rFonts w:hint="eastAsia" w:ascii="楷体_GB2312" w:hAnsi="宋体" w:eastAsia="楷体_GB2312"/>
          <w:color w:val="auto"/>
          <w:sz w:val="28"/>
          <w:szCs w:val="28"/>
        </w:rPr>
        <w:t>水费、电费、气费、通讯、营业税金等相关费</w:t>
      </w:r>
      <w:r>
        <w:rPr>
          <w:rFonts w:hint="eastAsia" w:ascii="楷体_GB2312" w:hAnsi="宋体" w:eastAsia="楷体_GB2312"/>
          <w:bCs/>
          <w:color w:val="auto"/>
          <w:sz w:val="28"/>
          <w:szCs w:val="28"/>
        </w:rPr>
        <w:t>用由乙方承担</w:t>
      </w:r>
      <w:r>
        <w:rPr>
          <w:rFonts w:hint="eastAsia" w:ascii="楷体_GB2312" w:hAnsi="宋体" w:eastAsia="楷体_GB2312"/>
          <w:color w:val="auto"/>
          <w:sz w:val="28"/>
          <w:szCs w:val="28"/>
          <w:lang w:val="en-US" w:eastAsia="zh-CN"/>
        </w:rPr>
        <w:t>。物业费总额为1元/平米/月。由乙方支付给商铺所在小区物业公司。</w:t>
      </w:r>
    </w:p>
    <w:p w14:paraId="06983A1D">
      <w:pPr>
        <w:pStyle w:val="3"/>
        <w:spacing w:line="460" w:lineRule="exact"/>
        <w:ind w:firstLine="560" w:firstLineChars="200"/>
        <w:rPr>
          <w:rFonts w:hint="default" w:ascii="楷体_GB2312" w:hAnsi="宋体" w:eastAsia="宋体"/>
          <w:bCs/>
          <w:color w:val="auto"/>
          <w:sz w:val="28"/>
          <w:szCs w:val="28"/>
          <w:lang w:val="en-US" w:eastAsia="zh-CN"/>
        </w:rPr>
      </w:pPr>
      <w:r>
        <w:rPr>
          <w:rFonts w:hint="eastAsia" w:ascii="楷体_GB2312" w:hAnsi="宋体"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Cs/>
          <w:color w:val="auto"/>
          <w:sz w:val="28"/>
          <w:szCs w:val="28"/>
          <w:lang w:eastAsia="zh-CN"/>
        </w:rPr>
        <w:t>甲乙双方签订本协议之日起，</w:t>
      </w:r>
      <w:r>
        <w:rPr>
          <w:rFonts w:hint="eastAsia" w:ascii="楷体_GB2312" w:hAnsi="宋体" w:eastAsia="楷体_GB2312" w:cs="Times New Roman"/>
          <w:bCs/>
          <w:color w:val="auto"/>
          <w:sz w:val="28"/>
          <w:szCs w:val="28"/>
        </w:rPr>
        <w:t>乙方</w:t>
      </w:r>
      <w:r>
        <w:rPr>
          <w:rFonts w:hint="eastAsia" w:ascii="楷体_GB2312" w:hAnsi="宋体" w:eastAsia="楷体_GB2312"/>
          <w:bCs/>
          <w:color w:val="auto"/>
          <w:sz w:val="28"/>
          <w:szCs w:val="28"/>
        </w:rPr>
        <w:t>水、电、</w:t>
      </w:r>
      <w:r>
        <w:rPr>
          <w:rFonts w:hint="eastAsia" w:ascii="楷体_GB2312" w:hAnsi="宋体" w:eastAsia="楷体_GB2312" w:cs="Times New Roman"/>
          <w:bCs/>
          <w:color w:val="auto"/>
          <w:sz w:val="28"/>
          <w:szCs w:val="28"/>
          <w:u w:val="none"/>
          <w:lang w:val="en-US" w:eastAsia="zh-CN"/>
        </w:rPr>
        <w:t>气需</w:t>
      </w:r>
      <w:r>
        <w:rPr>
          <w:rFonts w:hint="eastAsia" w:ascii="楷体_GB2312" w:hAnsi="宋体" w:eastAsia="楷体_GB2312"/>
          <w:bCs/>
          <w:color w:val="auto"/>
          <w:sz w:val="28"/>
          <w:szCs w:val="28"/>
        </w:rPr>
        <w:t>自行开</w:t>
      </w:r>
      <w:r>
        <w:rPr>
          <w:rFonts w:hint="eastAsia" w:ascii="楷体_GB2312" w:hAnsi="宋体" w:eastAsia="楷体_GB2312"/>
          <w:bCs/>
          <w:color w:val="auto"/>
          <w:sz w:val="28"/>
          <w:szCs w:val="28"/>
          <w:lang w:val="en-US" w:eastAsia="zh-CN"/>
        </w:rPr>
        <w:t>通</w:t>
      </w:r>
      <w:r>
        <w:rPr>
          <w:rFonts w:hint="eastAsia" w:ascii="楷体_GB2312" w:hAnsi="宋体" w:eastAsia="楷体_GB2312" w:cs="Times New Roman"/>
          <w:bCs/>
          <w:color w:val="auto"/>
          <w:sz w:val="28"/>
          <w:szCs w:val="28"/>
          <w:u w:val="none"/>
          <w:lang w:val="en-US" w:eastAsia="zh-CN"/>
        </w:rPr>
        <w:t>，产生的水、电、气费由乙方</w:t>
      </w:r>
      <w:r>
        <w:rPr>
          <w:rFonts w:hint="eastAsia" w:ascii="楷体_GB2312" w:hAnsi="宋体" w:eastAsia="楷体_GB2312"/>
          <w:bCs/>
          <w:color w:val="auto"/>
          <w:sz w:val="28"/>
          <w:szCs w:val="28"/>
        </w:rPr>
        <w:t>自行</w:t>
      </w:r>
      <w:r>
        <w:rPr>
          <w:rFonts w:hint="eastAsia" w:ascii="楷体_GB2312" w:hAnsi="宋体" w:eastAsia="楷体_GB2312" w:cs="Times New Roman"/>
          <w:bCs/>
          <w:color w:val="auto"/>
          <w:sz w:val="28"/>
          <w:szCs w:val="28"/>
          <w:u w:val="none"/>
          <w:lang w:val="en-US" w:eastAsia="zh-CN"/>
        </w:rPr>
        <w:t>缴付。</w:t>
      </w:r>
    </w:p>
    <w:p w14:paraId="635451C7">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七</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租赁标的的设计、改造和装修</w:t>
      </w:r>
    </w:p>
    <w:p w14:paraId="16DAAD66">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乙方可按照房屋改造装修有关规定，在符合工程、消防等安全要求的前提下对租赁标的进行内部分隔改造，并全权负责设计、施工及相关费用，施工设计方案需征得甲方同意，并通过消防等相关部门验收。</w:t>
      </w:r>
    </w:p>
    <w:p w14:paraId="283F6B3D">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为保证乙方装修工作的顺利进行，甲方同意于本协议签订后</w:t>
      </w:r>
      <w:r>
        <w:rPr>
          <w:rFonts w:hint="eastAsia" w:ascii="楷体_GB2312" w:eastAsia="楷体_GB2312"/>
          <w:color w:val="auto"/>
          <w:sz w:val="28"/>
          <w:szCs w:val="28"/>
        </w:rPr>
        <w:t>10</w:t>
      </w:r>
      <w:r>
        <w:rPr>
          <w:rFonts w:hint="eastAsia" w:ascii="楷体_GB2312" w:hAnsi="宋体" w:eastAsia="楷体_GB2312"/>
          <w:color w:val="auto"/>
          <w:sz w:val="28"/>
          <w:szCs w:val="28"/>
        </w:rPr>
        <w:t>天内向乙方提供租赁标的的建筑物图纸（房屋的建筑平面图、结构图等）。</w:t>
      </w:r>
    </w:p>
    <w:p w14:paraId="6D684EC5">
      <w:pPr>
        <w:tabs>
          <w:tab w:val="left" w:pos="0"/>
        </w:tabs>
        <w:snapToGrid w:val="0"/>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rPr>
        <w:t>乙方装修方案须在施工前30日提交甲方书面审批，甲方有权基于建筑安全、消防规范等要求提出修改意见。若乙方擅自改动房屋主体结构或违反消防规定，甲方有权立即解除合同并没收保证金，且乙方须承担恢复原状费用。</w:t>
      </w:r>
    </w:p>
    <w:p w14:paraId="7E092DA4">
      <w:pPr>
        <w:tabs>
          <w:tab w:val="left" w:pos="0"/>
        </w:tabs>
        <w:snapToGrid w:val="0"/>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八</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eastAsia="楷体_GB2312"/>
          <w:b/>
          <w:color w:val="auto"/>
          <w:sz w:val="28"/>
          <w:szCs w:val="28"/>
        </w:rPr>
        <w:tab/>
      </w:r>
      <w:r>
        <w:rPr>
          <w:rFonts w:hint="eastAsia" w:ascii="楷体_GB2312" w:hAnsi="宋体" w:eastAsia="楷体_GB2312"/>
          <w:b/>
          <w:color w:val="auto"/>
          <w:sz w:val="28"/>
          <w:szCs w:val="28"/>
        </w:rPr>
        <w:t>甲方的权利、义务</w:t>
      </w:r>
    </w:p>
    <w:p w14:paraId="470E413E">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甲方有权依据本协议约定收取租金。</w:t>
      </w:r>
    </w:p>
    <w:p w14:paraId="37B51C2E">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甲方对乙方的租赁及招商等行为有监管权利。</w:t>
      </w:r>
    </w:p>
    <w:p w14:paraId="71465A40">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甲方有义务确保乙方拥有租赁标的使用经营权，承租期间甲方不得干涉乙方的合法经营。</w:t>
      </w:r>
      <w:r>
        <w:rPr>
          <w:rFonts w:hint="eastAsia" w:ascii="楷体_GB2312" w:eastAsia="楷体_GB2312"/>
          <w:color w:val="auto"/>
          <w:sz w:val="28"/>
          <w:szCs w:val="28"/>
        </w:rPr>
        <w:t xml:space="preserve"> </w:t>
      </w:r>
    </w:p>
    <w:p w14:paraId="23E5479D">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租赁期内，甲方有义务提供协助及配合乙方办理经营、装修所需的或可能发生的环保、水、电、消防、卫生、工商及其它当地政府规定的申报资料及相关证明。</w:t>
      </w:r>
    </w:p>
    <w:p w14:paraId="5BDCF081">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九</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乙方的权利、义务</w:t>
      </w:r>
    </w:p>
    <w:p w14:paraId="62533F79">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w:t>
      </w:r>
      <w:r>
        <w:rPr>
          <w:rFonts w:hint="eastAsia" w:ascii="楷体_GB2312" w:hAnsi="宋体" w:eastAsia="楷体_GB2312"/>
          <w:color w:val="auto"/>
          <w:sz w:val="28"/>
          <w:szCs w:val="28"/>
          <w:lang w:eastAsia="zh-CN"/>
        </w:rPr>
        <w:t>届</w:t>
      </w:r>
      <w:r>
        <w:rPr>
          <w:rFonts w:hint="eastAsia" w:ascii="楷体_GB2312" w:hAnsi="宋体" w:eastAsia="楷体_GB2312"/>
          <w:color w:val="auto"/>
          <w:sz w:val="28"/>
          <w:szCs w:val="28"/>
        </w:rPr>
        <w:t>满，若双方仍有续约意向，乙方在同等条件下享有优先承租权。</w:t>
      </w:r>
      <w:r>
        <w:rPr>
          <w:rFonts w:hint="eastAsia" w:ascii="楷体_GB2312" w:hAnsi="宋体" w:eastAsia="楷体_GB2312"/>
          <w:color w:val="auto"/>
          <w:sz w:val="28"/>
          <w:szCs w:val="28"/>
          <w:lang w:val="en-US" w:eastAsia="zh-CN"/>
        </w:rPr>
        <w:t>乙方行使优先承租权时，需在租赁期届满3个月前向甲方以书面方式提出，逾期未提出视为放弃权利。</w:t>
      </w:r>
      <w:r>
        <w:rPr>
          <w:rFonts w:hint="eastAsia" w:ascii="楷体_GB2312" w:hAnsi="宋体" w:eastAsia="楷体_GB2312"/>
          <w:color w:val="auto"/>
          <w:sz w:val="28"/>
          <w:szCs w:val="28"/>
        </w:rPr>
        <w:t>租赁期内，如甲方出售租赁房屋的，在同等条件下乙方具有优先购买权。乙方行使优先购买权时，须在收到甲方出售通知后10日内书面确认购买意向，并按市场评估价签订买卖合同。逾期未确认视为放弃权利。</w:t>
      </w:r>
    </w:p>
    <w:p w14:paraId="447DDF3A">
      <w:pPr>
        <w:spacing w:line="460" w:lineRule="exact"/>
        <w:ind w:left="0" w:firstLine="560" w:firstLineChars="200"/>
        <w:rPr>
          <w:rFonts w:hint="eastAsia" w:ascii="楷体_GB2312" w:hAnsi="宋体" w:eastAsia="楷体_GB2312" w:cs="Times New Roman"/>
          <w:color w:val="auto"/>
          <w:sz w:val="28"/>
          <w:szCs w:val="28"/>
          <w:highlight w:val="none"/>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租赁期内，乙方有权自行或授权他人按本协议第八条的规定在租赁标的所在区域内</w:t>
      </w:r>
      <w:r>
        <w:rPr>
          <w:rFonts w:hint="eastAsia" w:ascii="楷体_GB2312" w:hAnsi="宋体" w:eastAsia="楷体_GB2312"/>
          <w:color w:val="auto"/>
          <w:sz w:val="28"/>
          <w:szCs w:val="28"/>
          <w:highlight w:val="none"/>
        </w:rPr>
        <w:t>，进行符合经营所需和符合法律规定的房屋场地增建、改建、拆除</w:t>
      </w:r>
      <w:r>
        <w:rPr>
          <w:rFonts w:hint="eastAsia" w:ascii="楷体_GB2312" w:hAnsi="宋体" w:eastAsia="楷体_GB2312" w:cs="Times New Roman"/>
          <w:color w:val="auto"/>
          <w:sz w:val="28"/>
          <w:szCs w:val="28"/>
          <w:highlight w:val="none"/>
        </w:rPr>
        <w:t>工作</w:t>
      </w:r>
      <w:r>
        <w:rPr>
          <w:rFonts w:hint="eastAsia" w:ascii="楷体_GB2312" w:hAnsi="宋体" w:eastAsia="楷体_GB2312" w:cs="Times New Roman"/>
          <w:color w:val="auto"/>
          <w:sz w:val="28"/>
          <w:szCs w:val="28"/>
          <w:highlight w:val="none"/>
          <w:lang w:eastAsia="zh-CN"/>
        </w:rPr>
        <w:t>，期间应保证施工安全,若发生人身损害等事故,由乙方承担所有责任,与甲方无涉。</w:t>
      </w:r>
    </w:p>
    <w:p w14:paraId="28943DF3">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乙方有权在租赁标的物内外设置相应广告牌，但应统一设计方案，在并经相关部门批准后方可实施。</w:t>
      </w:r>
    </w:p>
    <w:p w14:paraId="508A68B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乙方有义务按本协议的约定及时支付房屋租金、能源使用费及其他相关费用。</w:t>
      </w:r>
    </w:p>
    <w:p w14:paraId="679134B4">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遵守我国法律、法规及甲方或物业服务公司有关使用租赁标的安全的规定。乙方应遵循国家的相关安全法规，在租赁期间，乙方应及时采取安全防范措施，认真做好防火、防盗等安全工作，确保消防通道畅通，若发生人员、财产等安全事故，所产生的费用和安全责任均由乙方承担，与甲方无涉。</w:t>
      </w:r>
    </w:p>
    <w:p w14:paraId="41A34338">
      <w:pPr>
        <w:spacing w:line="460" w:lineRule="exact"/>
        <w:ind w:firstLine="560" w:firstLineChars="200"/>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rPr>
        <w:t>6</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w:t>
      </w:r>
      <w:r>
        <w:rPr>
          <w:rFonts w:hint="eastAsia" w:ascii="楷体_GB2312" w:hAnsi="宋体" w:eastAsia="楷体_GB2312"/>
          <w:color w:val="auto"/>
          <w:sz w:val="28"/>
          <w:szCs w:val="28"/>
          <w:lang w:val="en-US" w:eastAsia="zh-CN"/>
        </w:rPr>
        <w:t>负责承担</w:t>
      </w:r>
      <w:r>
        <w:rPr>
          <w:rFonts w:hint="eastAsia" w:ascii="楷体_GB2312" w:hAnsi="宋体" w:eastAsia="楷体_GB2312" w:cs="Times New Roman"/>
          <w:color w:val="auto"/>
          <w:sz w:val="28"/>
          <w:szCs w:val="28"/>
          <w:lang w:val="en-US" w:eastAsia="zh-CN"/>
        </w:rPr>
        <w:t>所承租房屋及附属设施（门窗、水</w:t>
      </w:r>
      <w:r>
        <w:rPr>
          <w:rFonts w:hint="eastAsia" w:ascii="楷体_GB2312" w:hAnsi="宋体" w:eastAsia="楷体_GB2312"/>
          <w:color w:val="auto"/>
          <w:sz w:val="28"/>
          <w:szCs w:val="28"/>
        </w:rPr>
        <w:t>电等）、消防等设备的年检及日常维护保养、维修</w:t>
      </w:r>
      <w:r>
        <w:rPr>
          <w:rFonts w:hint="eastAsia" w:ascii="楷体_GB2312" w:hAnsi="宋体" w:eastAsia="楷体_GB2312"/>
          <w:color w:val="auto"/>
          <w:sz w:val="28"/>
          <w:szCs w:val="28"/>
          <w:lang w:val="en-US" w:eastAsia="zh-CN"/>
        </w:rPr>
        <w:t>费用由乙方承担。</w:t>
      </w:r>
    </w:p>
    <w:p w14:paraId="7FFAD0DB">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7</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乙方在租赁期间，有义务按照相关法律、法规或规定，对入驻的经营户进行管理，并承担相应责任。乙方与经营户之间产生的所有纠纷均与甲方无涉。</w:t>
      </w:r>
    </w:p>
    <w:p w14:paraId="10D8DA65">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8</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乙方在租赁期内，负责运营团队的日常开支、工资、差旅等费用，项目推广及运营管理所涉及费用由乙方承担，与甲方无涉。</w:t>
      </w:r>
    </w:p>
    <w:p w14:paraId="01EC2A5A">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9、</w:t>
      </w:r>
      <w:r>
        <w:rPr>
          <w:rFonts w:hint="eastAsia" w:ascii="楷体_GB2312" w:hAnsi="宋体" w:eastAsia="楷体_GB2312"/>
          <w:color w:val="auto"/>
          <w:sz w:val="28"/>
          <w:szCs w:val="28"/>
        </w:rPr>
        <w:t>乙方转租须经甲方书面同意，且次承租人不得再次转租。</w:t>
      </w:r>
    </w:p>
    <w:p w14:paraId="0AADF9EE">
      <w:pPr>
        <w:numPr>
          <w:ilvl w:val="0"/>
          <w:numId w:val="0"/>
        </w:numPr>
        <w:spacing w:line="460" w:lineRule="exact"/>
        <w:ind w:firstLine="562" w:firstLineChars="200"/>
        <w:rPr>
          <w:rFonts w:hint="eastAsia" w:ascii="楷体_GB2312" w:hAnsi="宋体" w:eastAsia="楷体_GB2312"/>
          <w:b/>
          <w:color w:val="auto"/>
          <w:sz w:val="28"/>
          <w:szCs w:val="28"/>
        </w:rPr>
      </w:pPr>
      <w:r>
        <w:rPr>
          <w:rFonts w:hint="eastAsia" w:ascii="楷体_GB2312" w:eastAsia="楷体_GB2312"/>
          <w:b/>
          <w:color w:val="auto"/>
          <w:sz w:val="28"/>
          <w:szCs w:val="28"/>
          <w:lang w:val="en-US" w:eastAsia="zh-CN"/>
        </w:rPr>
        <w:t>第十条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协议的提前终止、解除及期满后的处理</w:t>
      </w:r>
    </w:p>
    <w:p w14:paraId="423E3504">
      <w:pPr>
        <w:spacing w:line="460" w:lineRule="exact"/>
        <w:ind w:firstLine="560" w:firstLineChars="200"/>
        <w:rPr>
          <w:rFonts w:hint="eastAsia" w:ascii="楷体_GB2312" w:hAnsi="宋体" w:eastAsia="楷体_GB2312"/>
          <w:b/>
          <w:color w:val="auto"/>
          <w:sz w:val="28"/>
          <w:szCs w:val="28"/>
        </w:rPr>
      </w:pPr>
      <w:r>
        <w:rPr>
          <w:rFonts w:hint="eastAsia" w:ascii="楷体_GB2312" w:hAnsi="宋体" w:eastAsia="楷体_GB2312" w:cs="Times New Roman"/>
          <w:color w:val="auto"/>
          <w:sz w:val="28"/>
          <w:szCs w:val="28"/>
          <w:lang w:val="en-US" w:eastAsia="zh-CN"/>
        </w:rPr>
        <w:t>1.</w:t>
      </w:r>
      <w:r>
        <w:rPr>
          <w:rFonts w:hint="eastAsia" w:ascii="楷体_GB2312" w:hAnsi="宋体" w:eastAsia="楷体_GB2312" w:cs="Times New Roman"/>
          <w:color w:val="auto"/>
          <w:sz w:val="28"/>
          <w:szCs w:val="28"/>
        </w:rPr>
        <w:t>任何一方单方面提前解除合同，应提前</w:t>
      </w:r>
      <w:r>
        <w:rPr>
          <w:rFonts w:hint="eastAsia" w:ascii="楷体_GB2312" w:hAnsi="宋体" w:eastAsia="楷体_GB2312" w:cs="Times New Roman"/>
          <w:color w:val="auto"/>
          <w:sz w:val="28"/>
          <w:szCs w:val="28"/>
          <w:lang w:val="en-US" w:eastAsia="zh-CN"/>
        </w:rPr>
        <w:t>1个月书面</w:t>
      </w:r>
      <w:r>
        <w:rPr>
          <w:rFonts w:hint="eastAsia" w:ascii="楷体_GB2312" w:hAnsi="宋体" w:eastAsia="楷体_GB2312" w:cs="Times New Roman"/>
          <w:color w:val="auto"/>
          <w:sz w:val="28"/>
          <w:szCs w:val="28"/>
        </w:rPr>
        <w:t>告知对方</w:t>
      </w:r>
      <w:r>
        <w:rPr>
          <w:rFonts w:hint="eastAsia" w:ascii="楷体_GB2312" w:hAnsi="宋体" w:eastAsia="楷体_GB2312" w:cs="Times New Roman"/>
          <w:color w:val="auto"/>
          <w:sz w:val="28"/>
          <w:szCs w:val="28"/>
          <w:lang w:eastAsia="zh-CN"/>
        </w:rPr>
        <w:t>。</w:t>
      </w:r>
    </w:p>
    <w:p w14:paraId="2AB647E5">
      <w:pPr>
        <w:spacing w:line="460" w:lineRule="exact"/>
        <w:rPr>
          <w:rFonts w:hint="eastAsia" w:ascii="楷体_GB2312" w:eastAsia="楷体_GB2312"/>
          <w:color w:val="auto"/>
          <w:sz w:val="28"/>
          <w:szCs w:val="28"/>
        </w:rPr>
      </w:pPr>
      <w:r>
        <w:rPr>
          <w:rFonts w:hint="eastAsia" w:ascii="楷体_GB2312" w:hAnsi="宋体" w:eastAsia="楷体_GB2312"/>
          <w:b/>
          <w:color w:val="auto"/>
          <w:sz w:val="28"/>
          <w:szCs w:val="28"/>
        </w:rPr>
        <w:t xml:space="preserve">    </w:t>
      </w:r>
      <w:r>
        <w:rPr>
          <w:rFonts w:hint="eastAsia" w:ascii="楷体_GB2312" w:eastAsia="楷体_GB2312"/>
          <w:color w:val="auto"/>
          <w:sz w:val="28"/>
          <w:szCs w:val="28"/>
          <w:lang w:val="en-US" w:eastAsia="zh-CN"/>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在甲方出现以下情况中的任何一项时，乙方均有权单方解除本协议并要求甲方承担违约和赔偿责任，但应提前</w:t>
      </w:r>
      <w:r>
        <w:rPr>
          <w:rFonts w:hint="eastAsia" w:ascii="楷体_GB2312" w:eastAsia="楷体_GB2312"/>
          <w:color w:val="auto"/>
          <w:sz w:val="28"/>
          <w:szCs w:val="28"/>
        </w:rPr>
        <w:t>15</w:t>
      </w:r>
      <w:r>
        <w:rPr>
          <w:rFonts w:hint="eastAsia" w:ascii="楷体_GB2312" w:hAnsi="宋体" w:eastAsia="楷体_GB2312"/>
          <w:color w:val="auto"/>
          <w:sz w:val="28"/>
          <w:szCs w:val="28"/>
        </w:rPr>
        <w:t>日书面通知甲方：</w:t>
      </w:r>
    </w:p>
    <w:p w14:paraId="4BDB8945">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1</w:t>
      </w:r>
      <w:r>
        <w:rPr>
          <w:rFonts w:hint="eastAsia" w:ascii="楷体_GB2312" w:hAnsi="宋体" w:eastAsia="楷体_GB2312"/>
          <w:color w:val="auto"/>
          <w:sz w:val="28"/>
          <w:szCs w:val="28"/>
        </w:rPr>
        <w:t>）租赁标的的土地使用权或房屋所有权的权属不清晰，或房屋出现严重的质量问题，或设施设备不全，严重影响乙方开业或继续经营的；</w:t>
      </w:r>
    </w:p>
    <w:p w14:paraId="26E38920">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2</w:t>
      </w:r>
      <w:r>
        <w:rPr>
          <w:rFonts w:hint="eastAsia" w:ascii="楷体_GB2312" w:hAnsi="宋体" w:eastAsia="楷体_GB2312"/>
          <w:color w:val="auto"/>
          <w:sz w:val="28"/>
          <w:szCs w:val="28"/>
        </w:rPr>
        <w:t>）甲方未按约定时间交付租赁标的超过</w:t>
      </w:r>
      <w:r>
        <w:rPr>
          <w:rFonts w:hint="eastAsia" w:ascii="楷体_GB2312" w:eastAsia="楷体_GB2312"/>
          <w:color w:val="auto"/>
          <w:sz w:val="28"/>
          <w:szCs w:val="28"/>
        </w:rPr>
        <w:t>45</w:t>
      </w:r>
      <w:r>
        <w:rPr>
          <w:rFonts w:hint="eastAsia" w:ascii="楷体_GB2312" w:hAnsi="宋体" w:eastAsia="楷体_GB2312"/>
          <w:color w:val="auto"/>
          <w:sz w:val="28"/>
          <w:szCs w:val="28"/>
        </w:rPr>
        <w:t>日的；</w:t>
      </w:r>
    </w:p>
    <w:p w14:paraId="6ABD55F9">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（3）如因甲方原因导致该商铺被法院查封、处分或强制执行或因抵押及其他他项权利的行使致使本协议无法继续履行的。</w:t>
      </w:r>
    </w:p>
    <w:p w14:paraId="6E936325">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lang w:val="en-US" w:eastAsia="zh-CN"/>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乙方出现以下情况中的任何一项时，甲方均有权单方解除本协议并要求</w:t>
      </w:r>
      <w:r>
        <w:rPr>
          <w:rFonts w:hint="eastAsia" w:ascii="楷体_GB2312" w:hAnsi="宋体" w:eastAsia="楷体_GB2312" w:cs="Times New Roman"/>
          <w:color w:val="auto"/>
          <w:sz w:val="28"/>
          <w:szCs w:val="28"/>
        </w:rPr>
        <w:t>乙方承担违约和赔偿责任，但应提前15日书面通知乙方：</w:t>
      </w:r>
    </w:p>
    <w:p w14:paraId="0CCF5FEC">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rPr>
        <w:t>（1）乙方违反我国有关法律、法规，利用承租的房屋进行违法活动或故意损坏租赁标的物</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548D199B">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w:t>
      </w:r>
      <w:r>
        <w:rPr>
          <w:rFonts w:hint="eastAsia" w:ascii="楷体_GB2312" w:eastAsia="楷体_GB2312"/>
          <w:color w:val="auto"/>
          <w:sz w:val="28"/>
          <w:szCs w:val="28"/>
        </w:rPr>
        <w:t>2</w:t>
      </w:r>
      <w:r>
        <w:rPr>
          <w:rFonts w:hint="eastAsia" w:ascii="楷体_GB2312" w:hAnsi="宋体" w:eastAsia="楷体_GB2312"/>
          <w:color w:val="auto"/>
          <w:sz w:val="28"/>
          <w:szCs w:val="28"/>
        </w:rPr>
        <w:t>）乙方未按约定</w:t>
      </w:r>
      <w:r>
        <w:rPr>
          <w:rFonts w:hint="eastAsia" w:ascii="楷体_GB2312" w:hAnsi="宋体" w:eastAsia="楷体_GB2312" w:cs="Times New Roman"/>
          <w:color w:val="auto"/>
          <w:sz w:val="28"/>
          <w:szCs w:val="28"/>
        </w:rPr>
        <w:t>支付租金超过</w:t>
      </w:r>
      <w:r>
        <w:rPr>
          <w:rFonts w:hint="eastAsia" w:ascii="楷体_GB2312" w:hAnsi="宋体" w:eastAsia="楷体_GB2312" w:cs="Times New Roman"/>
          <w:color w:val="auto"/>
          <w:sz w:val="28"/>
          <w:szCs w:val="28"/>
          <w:lang w:val="en-US" w:eastAsia="zh-CN"/>
        </w:rPr>
        <w:t>30</w:t>
      </w:r>
      <w:r>
        <w:rPr>
          <w:rFonts w:hint="eastAsia" w:ascii="楷体_GB2312" w:hAnsi="宋体" w:eastAsia="楷体_GB2312" w:cs="Times New Roman"/>
          <w:color w:val="auto"/>
          <w:sz w:val="28"/>
          <w:szCs w:val="28"/>
        </w:rPr>
        <w:t>天的，经甲方书面通知，仍未能于15个工作日内交付或确实无力履行租赁合同</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5169CEA4">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（3）</w:t>
      </w:r>
      <w:r>
        <w:rPr>
          <w:rFonts w:hint="eastAsia" w:ascii="楷体_GB2312" w:hAnsi="宋体" w:eastAsia="楷体_GB2312" w:cs="Times New Roman"/>
          <w:color w:val="auto"/>
          <w:sz w:val="28"/>
          <w:szCs w:val="28"/>
          <w:lang w:val="zh-CN"/>
        </w:rPr>
        <w:t>乙方拖欠应交纳的物业管理、能源等单项或多项费用累计超过</w:t>
      </w:r>
      <w:r>
        <w:rPr>
          <w:rFonts w:hint="eastAsia" w:ascii="楷体_GB2312" w:hAnsi="宋体" w:eastAsia="楷体_GB2312" w:cs="Times New Roman"/>
          <w:color w:val="auto"/>
          <w:sz w:val="28"/>
          <w:szCs w:val="28"/>
        </w:rPr>
        <w:t>1万</w:t>
      </w:r>
      <w:r>
        <w:rPr>
          <w:rFonts w:hint="eastAsia" w:ascii="楷体_GB2312" w:hAnsi="宋体" w:eastAsia="楷体_GB2312" w:cs="Times New Roman"/>
          <w:color w:val="auto"/>
          <w:sz w:val="28"/>
          <w:szCs w:val="28"/>
          <w:lang w:val="zh-CN"/>
        </w:rPr>
        <w:t>元</w:t>
      </w:r>
      <w:r>
        <w:rPr>
          <w:rFonts w:hint="eastAsia" w:ascii="楷体_GB2312" w:hAnsi="宋体" w:eastAsia="楷体_GB2312" w:cs="Times New Roman"/>
          <w:color w:val="auto"/>
          <w:sz w:val="28"/>
          <w:szCs w:val="28"/>
          <w:lang w:val="en-US" w:eastAsia="zh-CN"/>
        </w:rPr>
        <w:t>或</w:t>
      </w:r>
      <w:r>
        <w:rPr>
          <w:rFonts w:hint="eastAsia" w:ascii="楷体_GB2312" w:hAnsi="宋体" w:eastAsia="楷体_GB2312" w:cs="Times New Roman"/>
          <w:color w:val="auto"/>
          <w:sz w:val="28"/>
          <w:szCs w:val="28"/>
          <w:lang w:val="zh-CN"/>
        </w:rPr>
        <w:t>逾期</w:t>
      </w:r>
      <w:r>
        <w:rPr>
          <w:rFonts w:hint="eastAsia" w:ascii="楷体_GB2312" w:hAnsi="宋体" w:eastAsia="楷体_GB2312" w:cs="Times New Roman"/>
          <w:color w:val="auto"/>
          <w:sz w:val="28"/>
          <w:szCs w:val="28"/>
        </w:rPr>
        <w:t>30</w:t>
      </w:r>
      <w:r>
        <w:rPr>
          <w:rFonts w:hint="eastAsia" w:ascii="楷体_GB2312" w:hAnsi="宋体" w:eastAsia="楷体_GB2312" w:cs="Times New Roman"/>
          <w:color w:val="auto"/>
          <w:sz w:val="28"/>
          <w:szCs w:val="28"/>
          <w:lang w:val="zh-CN"/>
        </w:rPr>
        <w:t>日以上，</w:t>
      </w:r>
      <w:r>
        <w:rPr>
          <w:rFonts w:hint="eastAsia" w:ascii="楷体_GB2312" w:hAnsi="宋体" w:eastAsia="楷体_GB2312" w:cs="Times New Roman"/>
          <w:color w:val="auto"/>
          <w:sz w:val="28"/>
          <w:szCs w:val="28"/>
        </w:rPr>
        <w:t>经甲方书面通知，仍未能于15个工作日内缴付的；</w:t>
      </w:r>
    </w:p>
    <w:p w14:paraId="252E5EB3">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（4）</w:t>
      </w:r>
      <w:r>
        <w:rPr>
          <w:rFonts w:hint="eastAsia" w:ascii="楷体_GB2312" w:hAnsi="宋体" w:eastAsia="楷体_GB2312" w:cs="Times New Roman"/>
          <w:color w:val="auto"/>
          <w:sz w:val="28"/>
          <w:szCs w:val="28"/>
          <w:lang w:val="zh-CN"/>
        </w:rPr>
        <w:t>乙方因破产、解散开始清算财产时；</w:t>
      </w:r>
    </w:p>
    <w:p w14:paraId="11362058">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rPr>
        <w:t>（5）</w:t>
      </w:r>
      <w:r>
        <w:rPr>
          <w:rFonts w:hint="eastAsia" w:ascii="楷体_GB2312" w:hAnsi="宋体" w:eastAsia="楷体_GB2312" w:cs="Times New Roman"/>
          <w:color w:val="auto"/>
          <w:sz w:val="28"/>
          <w:szCs w:val="28"/>
          <w:lang w:val="zh-CN" w:eastAsia="zh-CN"/>
        </w:rPr>
        <w:t>乙方未按约向甲方支付履约保证金超过10天的；</w:t>
      </w:r>
      <w:r>
        <w:rPr>
          <w:rFonts w:hint="eastAsia" w:ascii="楷体_GB2312" w:hAnsi="宋体" w:eastAsia="楷体_GB2312" w:cs="Times New Roman"/>
          <w:color w:val="auto"/>
          <w:sz w:val="28"/>
          <w:szCs w:val="28"/>
          <w:lang w:val="en-US" w:eastAsia="zh-CN"/>
        </w:rPr>
        <w:t xml:space="preserve"> </w:t>
      </w:r>
    </w:p>
    <w:p w14:paraId="41DF2C97">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乙方</w:t>
      </w:r>
      <w:r>
        <w:rPr>
          <w:rFonts w:hint="eastAsia" w:ascii="楷体_GB2312" w:hAnsi="宋体" w:eastAsia="楷体_GB2312" w:cs="Times New Roman"/>
          <w:color w:val="auto"/>
          <w:sz w:val="28"/>
          <w:szCs w:val="28"/>
        </w:rPr>
        <w:t>擅自搭建、拆改结构或改变租赁用途</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32C2BFCC">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en-US" w:eastAsia="zh-CN"/>
        </w:rPr>
        <w:t>（7）乙方未经甲方允许擅自转租的；</w:t>
      </w:r>
    </w:p>
    <w:p w14:paraId="1E6DFD78">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8</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rPr>
        <w:t>其他严重违反租赁合同约定的情形</w:t>
      </w:r>
      <w:r>
        <w:rPr>
          <w:rFonts w:hint="eastAsia" w:ascii="楷体_GB2312" w:hAnsi="宋体" w:eastAsia="楷体_GB2312" w:cs="Times New Roman"/>
          <w:color w:val="auto"/>
          <w:sz w:val="28"/>
          <w:szCs w:val="28"/>
          <w:lang w:val="en-US" w:eastAsia="zh-CN"/>
        </w:rPr>
        <w:t>的。</w:t>
      </w:r>
    </w:p>
    <w:p w14:paraId="554C62EB">
      <w:pPr>
        <w:spacing w:line="460" w:lineRule="exact"/>
        <w:ind w:firstLine="560" w:firstLineChars="200"/>
        <w:rPr>
          <w:rFonts w:hint="eastAsia" w:ascii="楷体_GB2312" w:hAnsi="宋体" w:eastAsia="楷体_GB2312"/>
          <w:bCs/>
          <w:color w:val="auto"/>
          <w:sz w:val="28"/>
          <w:szCs w:val="28"/>
        </w:rPr>
      </w:pPr>
      <w:r>
        <w:rPr>
          <w:rFonts w:hint="eastAsia" w:ascii="楷体_GB2312" w:eastAsia="楷体_GB2312"/>
          <w:color w:val="auto"/>
          <w:sz w:val="28"/>
          <w:szCs w:val="28"/>
          <w:lang w:val="en-US" w:eastAsia="zh-CN"/>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协议到期或提前终止协议的处理办法：</w:t>
      </w:r>
    </w:p>
    <w:p w14:paraId="475FD4C0">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对乙方投入的设备设施及装修作如下处理：乙方应在</w:t>
      </w:r>
      <w:r>
        <w:rPr>
          <w:rFonts w:hint="eastAsia" w:ascii="楷体_GB2312" w:eastAsia="楷体_GB2312"/>
          <w:color w:val="auto"/>
          <w:sz w:val="28"/>
          <w:szCs w:val="28"/>
        </w:rPr>
        <w:t>30</w:t>
      </w:r>
      <w:r>
        <w:rPr>
          <w:rFonts w:hint="eastAsia" w:ascii="楷体_GB2312" w:hAnsi="宋体" w:eastAsia="楷体_GB2312"/>
          <w:color w:val="auto"/>
          <w:sz w:val="28"/>
          <w:szCs w:val="28"/>
        </w:rPr>
        <w:t>日内自费将未附着于承租房屋的装饰装修及设备设施拆除并将房屋恢复原状</w:t>
      </w:r>
      <w:r>
        <w:rPr>
          <w:rFonts w:hint="eastAsia" w:ascii="楷体_GB2312" w:hAnsi="宋体" w:eastAsia="楷体_GB2312"/>
          <w:color w:val="auto"/>
          <w:sz w:val="28"/>
          <w:szCs w:val="28"/>
          <w:lang w:val="en-US" w:eastAsia="zh-CN"/>
        </w:rPr>
        <w:t>至《租赁物业交付清单》所载明的交付状态</w:t>
      </w:r>
      <w:r>
        <w:rPr>
          <w:rFonts w:hint="eastAsia" w:ascii="楷体_GB2312" w:hAnsi="宋体" w:eastAsia="楷体_GB2312"/>
          <w:color w:val="auto"/>
          <w:sz w:val="28"/>
          <w:szCs w:val="28"/>
        </w:rPr>
        <w:t>；附着于房屋的装饰装修（不宜拆除）归甲方所有</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乙方不得拆除所有不动产部分（包括与建筑业连体的装潢部分。甲方要求拆除的除外）。</w:t>
      </w:r>
    </w:p>
    <w:p w14:paraId="03BF00A1">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本协议提前解除，则乙方应当在双方协商确认的期限内交还该商铺。</w:t>
      </w:r>
    </w:p>
    <w:p w14:paraId="4ED8019E">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若乙方未能如期恢复房屋原状，甲方有权自行恢复,费用乙方承担。</w:t>
      </w:r>
    </w:p>
    <w:p w14:paraId="728709AF">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一</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违约责任</w:t>
      </w:r>
    </w:p>
    <w:p w14:paraId="218C55A8">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除本协议另有补充约定外，因本协议的一方当事人违反本协议的约定或保证，导致本协议解除的，应按照本协议约定支付违约金、赔偿金。</w:t>
      </w:r>
    </w:p>
    <w:p w14:paraId="7FFCACCA">
      <w:pPr>
        <w:pStyle w:val="3"/>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任何一方擅自单方终止本协议均</w:t>
      </w:r>
      <w:r>
        <w:rPr>
          <w:rFonts w:hint="eastAsia" w:ascii="楷体_GB2312" w:hAnsi="宋体" w:eastAsia="楷体_GB2312"/>
          <w:color w:val="auto"/>
          <w:sz w:val="28"/>
          <w:szCs w:val="28"/>
          <w:lang w:eastAsia="zh-CN"/>
        </w:rPr>
        <w:t>构成</w:t>
      </w:r>
      <w:r>
        <w:rPr>
          <w:rFonts w:hint="eastAsia" w:ascii="楷体_GB2312" w:hAnsi="宋体" w:eastAsia="楷体_GB2312"/>
          <w:color w:val="auto"/>
          <w:sz w:val="28"/>
          <w:szCs w:val="28"/>
        </w:rPr>
        <w:t>违约，违约方应按协议约定向另一方承担违约责任。</w:t>
      </w:r>
    </w:p>
    <w:p w14:paraId="31F00FC9">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因本条第1、2款情形承担违约责任的，若在租赁期协议解除（或终止），则由违约方应向守约方支付协议未履行协议期限内租金总额的5%作为违约金。</w:t>
      </w:r>
    </w:p>
    <w:p w14:paraId="59A91F26">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若甲方违约，乙方实际直接损失（租金损失、赔付次承租人的违约金及赔偿金损失等）超过违约金，则超过部分可向甲方主张赔偿。可移动部分设施设备在不影响房屋整体使用效果的情形下，可以由乙方拆除并归乙方所有。甲方实际直接损失超过违约金的，则超过部分可向乙方主张赔偿。可移动部分设施设备在不影响房屋整体使用效果的情形下，可以由乙方拆除并归乙方所有。任何一方因另一方违约行为而引起的所有费用和开支，包括但不限于律师费、查档费、诉讼费、执行费、保全费、鉴定费、邮寄费、复印费及</w:t>
      </w:r>
      <w:r>
        <w:rPr>
          <w:rFonts w:hint="eastAsia" w:ascii="楷体_GB2312" w:hAnsi="宋体" w:eastAsia="楷体_GB2312" w:cs="Times New Roman"/>
          <w:color w:val="auto"/>
          <w:sz w:val="28"/>
          <w:szCs w:val="28"/>
        </w:rPr>
        <w:t>催讨赔偿款支出的差旅费等，均由违约方承担，守约方有权向违约方追讨该等费用、开支。</w:t>
      </w:r>
    </w:p>
    <w:p w14:paraId="1B74FD29">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en-US" w:eastAsia="zh-CN"/>
        </w:rPr>
        <w:t>5.</w:t>
      </w:r>
      <w:r>
        <w:rPr>
          <w:rFonts w:hint="eastAsia" w:ascii="楷体_GB2312" w:hAnsi="宋体" w:eastAsia="楷体_GB2312" w:cs="Times New Roman"/>
          <w:color w:val="auto"/>
          <w:sz w:val="28"/>
          <w:szCs w:val="28"/>
        </w:rPr>
        <w:t>乙方与实际承租人的转租协议与甲方无涉，但不得侵犯甲方利益，如乙方与实际承租人之间协议纠纷，导致甲方产生损失，乙方应承担赔偿责任。乙方不得以实际承租人拖欠租金、杂费为由拒绝履行本协议的法律义务。</w:t>
      </w:r>
    </w:p>
    <w:p w14:paraId="19890BF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rPr>
        <w:t>市政建设需要搬迁、土地被收储、企业改制以及因法律、法规、政策调整或不可抗力致使租赁合同不能继续履行等情形，</w:t>
      </w:r>
      <w:r>
        <w:rPr>
          <w:rFonts w:hint="eastAsia" w:ascii="楷体_GB2312" w:hAnsi="宋体" w:eastAsia="楷体_GB2312" w:cs="Times New Roman"/>
          <w:color w:val="auto"/>
          <w:sz w:val="28"/>
          <w:szCs w:val="28"/>
          <w:lang w:val="en-US" w:eastAsia="zh-CN"/>
        </w:rPr>
        <w:t>甲方</w:t>
      </w:r>
      <w:r>
        <w:rPr>
          <w:rFonts w:hint="eastAsia" w:ascii="楷体_GB2312" w:hAnsi="宋体" w:eastAsia="楷体_GB2312" w:cs="Times New Roman"/>
          <w:color w:val="auto"/>
          <w:sz w:val="28"/>
          <w:szCs w:val="28"/>
        </w:rPr>
        <w:t>有权解除合同并予以免责。</w:t>
      </w:r>
    </w:p>
    <w:p w14:paraId="6D71BE68">
      <w:pPr>
        <w:widowControl/>
        <w:tabs>
          <w:tab w:val="left" w:pos="540"/>
        </w:tabs>
        <w:autoSpaceDE/>
        <w:autoSpaceDN/>
        <w:spacing w:line="460" w:lineRule="exact"/>
        <w:ind w:firstLine="562" w:firstLineChars="200"/>
        <w:textAlignment w:val="bottom"/>
        <w:rPr>
          <w:rFonts w:hint="eastAsia" w:ascii="楷体_GB2312" w:hAnsi="宋体"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二</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租赁标的交还</w:t>
      </w:r>
    </w:p>
    <w:p w14:paraId="6C5DD079">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.租赁期</w:t>
      </w:r>
      <w:r>
        <w:rPr>
          <w:rFonts w:hint="eastAsia" w:ascii="楷体_GB2312" w:hAnsi="宋体" w:eastAsia="楷体_GB2312" w:cs="Times New Roman"/>
          <w:color w:val="auto"/>
          <w:sz w:val="28"/>
          <w:szCs w:val="28"/>
        </w:rPr>
        <w:t>届满后未续签合同的，乙方应妥善处理好与实际承租人的合同解除等工作，并在30天内按约腾退房屋并恢复原状交还甲方。如逾期未腾空房屋或房屋未恢复原状，将收取房屋到期前一年租金千分之五每天作为违约金，同时甲方有权采取强制措施，由此造成损失由乙方承担。交还该租赁房屋时，甲、乙双方应当签署一份《租赁房屋返还确认书》，详见附件</w:t>
      </w:r>
      <w:r>
        <w:rPr>
          <w:rFonts w:hint="eastAsia" w:ascii="楷体_GB2312" w:hAnsi="宋体" w:eastAsia="楷体_GB2312" w:cs="Times New Roman"/>
          <w:color w:val="auto"/>
          <w:sz w:val="28"/>
          <w:szCs w:val="28"/>
          <w:lang w:val="en-US" w:eastAsia="zh-CN"/>
        </w:rPr>
        <w:t>一</w:t>
      </w:r>
      <w:r>
        <w:rPr>
          <w:rFonts w:hint="eastAsia" w:ascii="楷体_GB2312" w:hAnsi="宋体" w:eastAsia="楷体_GB2312"/>
          <w:color w:val="auto"/>
          <w:sz w:val="28"/>
          <w:szCs w:val="28"/>
        </w:rPr>
        <w:t>：《租赁房屋返还确认书》，经双方法定代表人或授权委托人签字盖章后，视为双方交还/收回该租赁房屋的义务履行完毕。</w:t>
      </w:r>
    </w:p>
    <w:p w14:paraId="63B4B315">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乙方向甲方返还租赁房屋时，乙方负有撤除租赁房屋内废物、清扫义务，由此产生的费用由乙方承担。</w:t>
      </w:r>
    </w:p>
    <w:p w14:paraId="6A29FDB2">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逾期不腾空房屋的，甲方有权处理该房屋内的物品及装饰。甲方可自行或委托第三方清退乙方物品，清场费用由乙方承担。乙方物品视为遗弃物，甲方有权处置，处置所得优先抵扣欠费及违约金，不足部分由乙方补足。</w:t>
      </w:r>
    </w:p>
    <w:p w14:paraId="261716FD">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因乙方逾期交还导致甲方无法向新承租人交付的，乙方应赔偿甲方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包括但不限于</w:t>
      </w:r>
      <w:r>
        <w:rPr>
          <w:rFonts w:hint="eastAsia" w:ascii="楷体_GB2312" w:hAnsi="宋体" w:eastAsia="楷体_GB2312"/>
          <w:color w:val="auto"/>
          <w:sz w:val="28"/>
          <w:szCs w:val="28"/>
        </w:rPr>
        <w:t>实际租金损失</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新承租人索赔金额</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甲方维权费用（律师费、诉讼费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担保费、鉴定费等</w:t>
      </w:r>
      <w:r>
        <w:rPr>
          <w:rFonts w:hint="eastAsia" w:ascii="楷体_GB2312" w:hAnsi="宋体" w:eastAsia="楷体_GB2312"/>
          <w:color w:val="auto"/>
          <w:sz w:val="28"/>
          <w:szCs w:val="28"/>
        </w:rPr>
        <w:t>）</w:t>
      </w:r>
      <w:r>
        <w:rPr>
          <w:rFonts w:hint="eastAsia" w:ascii="楷体_GB2312" w:hAnsi="宋体" w:eastAsia="楷体_GB2312"/>
          <w:color w:val="auto"/>
          <w:sz w:val="28"/>
          <w:szCs w:val="28"/>
          <w:lang w:val="en-US" w:eastAsia="zh-CN"/>
        </w:rPr>
        <w:t>等。</w:t>
      </w:r>
    </w:p>
    <w:p w14:paraId="00EA31EF">
      <w:pPr>
        <w:spacing w:line="460" w:lineRule="exact"/>
        <w:ind w:firstLine="562" w:firstLineChars="200"/>
        <w:rPr>
          <w:rFonts w:hint="default" w:ascii="楷体_GB2312" w:eastAsia="楷体_GB2312"/>
          <w:b/>
          <w:color w:val="auto"/>
          <w:sz w:val="28"/>
          <w:szCs w:val="28"/>
          <w:lang w:val="en-US" w:eastAsia="zh-CN"/>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三</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房屋征用、拆迁</w:t>
      </w:r>
      <w:r>
        <w:rPr>
          <w:rFonts w:hint="eastAsia" w:ascii="楷体_GB2312" w:hAnsi="宋体" w:eastAsia="楷体_GB2312"/>
          <w:b/>
          <w:color w:val="auto"/>
          <w:sz w:val="28"/>
          <w:szCs w:val="28"/>
          <w:lang w:val="en-US" w:eastAsia="zh-CN"/>
        </w:rPr>
        <w:t>等不可抗力因素</w:t>
      </w:r>
    </w:p>
    <w:p w14:paraId="711F6F52">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在租赁期间，如遇租赁房屋依法被征用、拆迁，根据我国相关法律、法规、规章及政策的规定经营损失赔偿金可以归乙方所有的则归乙方所有，其余赔偿金均应甲方享有，本协议自动终止。</w:t>
      </w:r>
    </w:p>
    <w:p w14:paraId="1791E0FB">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2.如</w:t>
      </w:r>
      <w:r>
        <w:rPr>
          <w:rFonts w:hint="eastAsia" w:ascii="楷体_GB2312" w:hAnsi="宋体" w:eastAsia="楷体_GB2312"/>
          <w:color w:val="auto"/>
          <w:sz w:val="28"/>
          <w:szCs w:val="28"/>
        </w:rPr>
        <w:t>由于不可抗力因素（自然灾害、战争等）</w:t>
      </w:r>
      <w:r>
        <w:rPr>
          <w:rFonts w:hint="eastAsia" w:ascii="楷体_GB2312" w:hAnsi="宋体" w:eastAsia="楷体_GB2312"/>
          <w:color w:val="auto"/>
          <w:sz w:val="28"/>
          <w:szCs w:val="28"/>
          <w:lang w:eastAsia="zh-CN"/>
        </w:rPr>
        <w:t>或政府征收、征用等原因</w:t>
      </w:r>
      <w:r>
        <w:rPr>
          <w:rFonts w:hint="eastAsia" w:ascii="楷体_GB2312" w:hAnsi="宋体" w:eastAsia="楷体_GB2312"/>
          <w:color w:val="auto"/>
          <w:sz w:val="28"/>
          <w:szCs w:val="28"/>
        </w:rPr>
        <w:t>，致使本协议必须提前解除，则租金按实际结算，互不追究违约责任。如发生不可抗力事件，遭受该事件的一方应尽早通知对方该事件的相关信息，以及该事件阻碍通知方履行其于本协议项下义务的程度。同时，该方应尽最大努力避免该事件造成进一步的损失。</w:t>
      </w:r>
    </w:p>
    <w:p w14:paraId="244A9903">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四</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双方争议的解决方法</w:t>
      </w:r>
    </w:p>
    <w:p w14:paraId="22C244CA">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因本协议发生争议或与本协议有关的争议发生时，双方当事人应努力通过友好协商解决。协商无法解决时，可向租赁房屋所在地人民法院提起诉讼。</w:t>
      </w:r>
    </w:p>
    <w:p w14:paraId="41099AB8">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五</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通知与送达</w:t>
      </w:r>
    </w:p>
    <w:p w14:paraId="575321A0">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根据本协议需要发出的全部通知，均须采用书面形式。</w:t>
      </w:r>
    </w:p>
    <w:p w14:paraId="55CE3840">
      <w:pPr>
        <w:spacing w:line="460" w:lineRule="exact"/>
        <w:ind w:left="0"/>
        <w:rPr>
          <w:rFonts w:hint="eastAsia" w:ascii="楷体_GB2312" w:eastAsia="楷体_GB2312"/>
          <w:color w:val="auto"/>
          <w:sz w:val="28"/>
          <w:szCs w:val="28"/>
        </w:rPr>
      </w:pPr>
      <w:r>
        <w:rPr>
          <w:rFonts w:hint="eastAsia" w:ascii="楷体_GB2312" w:hAnsi="宋体" w:eastAsia="楷体_GB2312"/>
          <w:color w:val="auto"/>
          <w:sz w:val="28"/>
          <w:szCs w:val="28"/>
        </w:rPr>
        <w:t>如果是送交甲方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余姚市舜达西路285号 </w:t>
      </w:r>
      <w:r>
        <w:rPr>
          <w:rFonts w:hint="eastAsia" w:ascii="楷体_GB2312" w:hAnsi="宋体" w:eastAsia="楷体_GB2312"/>
          <w:color w:val="auto"/>
          <w:spacing w:val="-20"/>
          <w:sz w:val="28"/>
          <w:szCs w:val="28"/>
        </w:rPr>
        <w:t>，受送达人为</w:t>
      </w:r>
      <w:r>
        <w:rPr>
          <w:rFonts w:hint="eastAsia" w:ascii="楷体_GB2312" w:eastAsia="楷体_GB2312"/>
          <w:color w:val="auto"/>
          <w:spacing w:val="-20"/>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color w:val="auto"/>
          <w:spacing w:val="-20"/>
          <w:sz w:val="28"/>
          <w:szCs w:val="28"/>
          <w:u w:val="single"/>
        </w:rPr>
        <w:t xml:space="preserve"> </w:t>
      </w:r>
      <w:r>
        <w:rPr>
          <w:rFonts w:hint="eastAsia" w:ascii="楷体_GB2312" w:hAnsi="宋体" w:eastAsia="楷体_GB2312"/>
          <w:color w:val="auto"/>
          <w:spacing w:val="-20"/>
          <w:sz w:val="28"/>
          <w:szCs w:val="28"/>
        </w:rPr>
        <w:t>。</w:t>
      </w:r>
    </w:p>
    <w:p w14:paraId="03AE49B6">
      <w:pPr>
        <w:spacing w:line="460" w:lineRule="exact"/>
        <w:ind w:left="0" w:firstLine="0" w:firstLineChars="0"/>
        <w:rPr>
          <w:rFonts w:hint="eastAsia" w:ascii="楷体_GB2312" w:eastAsia="楷体_GB2312"/>
          <w:spacing w:val="-20"/>
          <w:sz w:val="28"/>
          <w:szCs w:val="28"/>
        </w:rPr>
      </w:pPr>
      <w:r>
        <w:rPr>
          <w:rFonts w:hint="eastAsia" w:ascii="楷体_GB2312" w:hAnsi="宋体" w:eastAsia="楷体_GB2312"/>
          <w:sz w:val="28"/>
          <w:szCs w:val="28"/>
        </w:rPr>
        <w:t>如果是送交乙方</w:t>
      </w:r>
      <w:r>
        <w:rPr>
          <w:rFonts w:hint="eastAsia" w:ascii="楷体_GB2312" w:hAnsi="宋体" w:eastAsia="楷体_GB2312"/>
          <w:sz w:val="28"/>
          <w:szCs w:val="28"/>
          <w:lang w:eastAsia="zh-CN"/>
        </w:rPr>
        <w:t>；</w:t>
      </w:r>
      <w:r>
        <w:rPr>
          <w:rFonts w:hint="eastAsia" w:ascii="楷体_GB2312" w:hAnsi="宋体" w:eastAsia="楷体_GB2312"/>
          <w:spacing w:val="-20"/>
          <w:sz w:val="28"/>
          <w:szCs w:val="28"/>
        </w:rPr>
        <w:t>送达地为</w:t>
      </w:r>
      <w:r>
        <w:rPr>
          <w:rFonts w:hint="eastAsia" w:ascii="楷体_GB2312" w:hAnsi="宋体" w:eastAsia="楷体_GB2312"/>
          <w:bCs/>
          <w:spacing w:val="-20"/>
          <w:sz w:val="28"/>
          <w:szCs w:val="28"/>
          <w:u w:val="single"/>
        </w:rPr>
        <w:t xml:space="preserve"> </w:t>
      </w:r>
      <w:r>
        <w:rPr>
          <w:rFonts w:hint="eastAsia" w:ascii="楷体_GB2312" w:hAnsi="宋体" w:eastAsia="楷体_GB2312"/>
          <w:bCs/>
          <w:spacing w:val="-20"/>
          <w:sz w:val="28"/>
          <w:szCs w:val="28"/>
          <w:u w:val="single"/>
          <w:lang w:val="en-US" w:eastAsia="zh-CN"/>
        </w:rPr>
        <w:t xml:space="preserve">     </w:t>
      </w:r>
      <w:r>
        <w:rPr>
          <w:rFonts w:hint="eastAsia" w:ascii="楷体_GB2312" w:hAnsi="宋体" w:eastAsia="楷体_GB2312"/>
          <w:spacing w:val="-20"/>
          <w:sz w:val="28"/>
          <w:szCs w:val="28"/>
        </w:rPr>
        <w:t>，</w:t>
      </w:r>
      <w:r>
        <w:rPr>
          <w:rFonts w:hint="eastAsia" w:ascii="楷体_GB2312" w:hAnsi="宋体" w:eastAsia="楷体_GB2312"/>
          <w:spacing w:val="-20"/>
          <w:sz w:val="28"/>
          <w:szCs w:val="28"/>
          <w:lang w:val="en-US" w:eastAsia="zh-CN"/>
        </w:rPr>
        <w:t xml:space="preserve">联系电话：  </w:t>
      </w:r>
      <w:r>
        <w:rPr>
          <w:rFonts w:hint="eastAsia" w:ascii="楷体_GB2312" w:eastAsia="楷体_GB2312"/>
          <w:bCs/>
          <w:sz w:val="28"/>
          <w:szCs w:val="28"/>
          <w:u w:val="single"/>
          <w:lang w:val="en-US" w:eastAsia="zh-CN"/>
        </w:rPr>
        <w:t xml:space="preserve">   </w:t>
      </w:r>
      <w:r>
        <w:rPr>
          <w:rFonts w:hint="eastAsia" w:ascii="楷体_GB2312" w:hAnsi="宋体" w:eastAsia="楷体_GB2312"/>
          <w:spacing w:val="-20"/>
          <w:sz w:val="28"/>
          <w:szCs w:val="28"/>
          <w:u w:val="single"/>
          <w:lang w:val="en-US" w:eastAsia="zh-CN"/>
        </w:rPr>
        <w:t>，</w:t>
      </w:r>
      <w:r>
        <w:rPr>
          <w:rFonts w:hint="eastAsia" w:ascii="楷体_GB2312" w:hAnsi="宋体" w:eastAsia="楷体_GB2312"/>
          <w:spacing w:val="-20"/>
          <w:sz w:val="28"/>
          <w:szCs w:val="28"/>
        </w:rPr>
        <w:t>受送达人为</w:t>
      </w:r>
      <w:r>
        <w:rPr>
          <w:rFonts w:hint="eastAsia" w:ascii="楷体_GB2312" w:eastAsia="楷体_GB2312"/>
          <w:spacing w:val="-20"/>
          <w:sz w:val="28"/>
          <w:szCs w:val="28"/>
          <w:u w:val="single"/>
          <w:lang w:val="en-US" w:eastAsia="zh-CN"/>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u w:val="single"/>
          <w:lang w:val="en-US" w:eastAsia="zh-CN"/>
        </w:rPr>
        <w:t xml:space="preserve">  </w:t>
      </w:r>
      <w:r>
        <w:rPr>
          <w:rFonts w:hint="eastAsia" w:ascii="楷体_GB2312" w:eastAsia="楷体_GB2312"/>
          <w:spacing w:val="-20"/>
          <w:sz w:val="28"/>
          <w:szCs w:val="28"/>
          <w:u w:val="single"/>
          <w:lang w:val="en-US" w:eastAsia="zh-CN"/>
        </w:rPr>
        <w:t xml:space="preserve"> </w:t>
      </w:r>
      <w:r>
        <w:rPr>
          <w:rFonts w:hint="eastAsia" w:ascii="楷体_GB2312" w:eastAsia="楷体_GB2312"/>
          <w:spacing w:val="-20"/>
          <w:sz w:val="28"/>
          <w:szCs w:val="28"/>
          <w:u w:val="single"/>
        </w:rPr>
        <w:t xml:space="preserve"> </w:t>
      </w:r>
      <w:r>
        <w:rPr>
          <w:rFonts w:hint="eastAsia" w:ascii="楷体_GB2312" w:hAnsi="宋体" w:eastAsia="楷体_GB2312"/>
          <w:spacing w:val="-20"/>
          <w:sz w:val="28"/>
          <w:szCs w:val="28"/>
        </w:rPr>
        <w:t>。</w:t>
      </w:r>
    </w:p>
    <w:p w14:paraId="689307EE">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在本协议履行期间，如一方变更地址或是受送达人的，应在变更后五日内书面通知对方，否则对方对于其原通讯方式的通知视为有效通知。</w:t>
      </w:r>
    </w:p>
    <w:p w14:paraId="3BECB45F">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通过亲自送达方式的，于对方签收时视为送达；通过邮寄方式的，挂号信寄出或者快递投邮当日（以邮局邮戳为准）起2日后视为送达；通过传真方式的，在发出传真时视为送达。</w:t>
      </w:r>
    </w:p>
    <w:p w14:paraId="018A40EF">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六</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附则</w:t>
      </w:r>
      <w:r>
        <w:rPr>
          <w:rFonts w:hint="eastAsia" w:ascii="楷体_GB2312" w:eastAsia="楷体_GB2312"/>
          <w:b/>
          <w:color w:val="auto"/>
          <w:sz w:val="28"/>
          <w:szCs w:val="28"/>
        </w:rPr>
        <w:t xml:space="preserve"> </w:t>
      </w:r>
    </w:p>
    <w:p w14:paraId="16B7F567">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本协议附件系不可分割的部分，与本协议具有同等法律效力。</w:t>
      </w:r>
    </w:p>
    <w:p w14:paraId="4C6F0D8E">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本协议未尽事宜，</w:t>
      </w:r>
      <w:r>
        <w:rPr>
          <w:rFonts w:hint="eastAsia" w:ascii="楷体_GB2312" w:hAnsi="宋体" w:eastAsia="楷体_GB2312"/>
          <w:color w:val="auto"/>
          <w:sz w:val="28"/>
          <w:szCs w:val="28"/>
          <w:lang w:val="en-US" w:eastAsia="zh-CN"/>
        </w:rPr>
        <w:t>两</w:t>
      </w:r>
      <w:r>
        <w:rPr>
          <w:rFonts w:hint="eastAsia" w:ascii="楷体_GB2312" w:hAnsi="宋体" w:eastAsia="楷体_GB2312"/>
          <w:color w:val="auto"/>
          <w:sz w:val="28"/>
          <w:szCs w:val="28"/>
        </w:rPr>
        <w:t>方可以另行协商继续补充，补充协议与本协议具有同等法律效力。若补充条文与本协议正文约定不一致的以补充条文的内容为准。</w:t>
      </w:r>
    </w:p>
    <w:p w14:paraId="4D4893E2">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本协议的全部内容，各方都有保密的义务。</w:t>
      </w:r>
    </w:p>
    <w:p w14:paraId="0AC0887F">
      <w:pPr>
        <w:spacing w:line="460" w:lineRule="exact"/>
        <w:ind w:firstLine="560" w:firstLineChars="200"/>
        <w:rPr>
          <w:rFonts w:hint="eastAsia" w:ascii="楷体_GB2312" w:eastAsia="楷体_GB2312"/>
          <w:color w:val="auto"/>
          <w:sz w:val="28"/>
          <w:szCs w:val="28"/>
          <w:lang w:eastAsia="zh-TW"/>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本协议一式四份，双方各执贰份，经双方签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后生效</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各份具有同等法律效力</w:t>
      </w:r>
      <w:r>
        <w:rPr>
          <w:rFonts w:hint="eastAsia" w:ascii="楷体_GB2312" w:hAnsi="宋体" w:eastAsia="楷体_GB2312"/>
          <w:color w:val="auto"/>
          <w:sz w:val="28"/>
          <w:szCs w:val="28"/>
        </w:rPr>
        <w:t>。</w:t>
      </w:r>
    </w:p>
    <w:p w14:paraId="245BD7EF">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lang w:eastAsia="zh-TW"/>
        </w:rPr>
        <w:t>本协议附件：</w:t>
      </w:r>
      <w:r>
        <w:rPr>
          <w:rFonts w:hint="eastAsia" w:ascii="楷体_GB2312" w:hAnsi="宋体" w:eastAsia="楷体_GB2312"/>
          <w:color w:val="auto"/>
          <w:sz w:val="28"/>
          <w:szCs w:val="28"/>
        </w:rPr>
        <w:t xml:space="preserve">   </w:t>
      </w:r>
    </w:p>
    <w:p w14:paraId="7E51EC87">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一</w:t>
      </w:r>
      <w:r>
        <w:rPr>
          <w:rFonts w:hint="eastAsia" w:ascii="楷体_GB2312" w:hAnsi="宋体" w:eastAsia="楷体_GB2312"/>
          <w:color w:val="auto"/>
          <w:sz w:val="28"/>
          <w:szCs w:val="28"/>
        </w:rPr>
        <w:t>：《租赁房屋返还确认书》</w:t>
      </w:r>
    </w:p>
    <w:p w14:paraId="61EC49D9">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二</w:t>
      </w:r>
      <w:r>
        <w:rPr>
          <w:rFonts w:hint="eastAsia" w:ascii="楷体_GB2312" w:hAnsi="宋体" w:eastAsia="楷体_GB2312"/>
          <w:color w:val="auto"/>
          <w:sz w:val="28"/>
          <w:szCs w:val="28"/>
        </w:rPr>
        <w:t>：甲方收款的银行账户信息</w:t>
      </w:r>
      <w:r>
        <w:rPr>
          <w:rFonts w:hint="eastAsia" w:ascii="楷体_GB2312" w:eastAsia="楷体_GB2312"/>
          <w:color w:val="auto"/>
          <w:sz w:val="28"/>
          <w:szCs w:val="28"/>
        </w:rPr>
        <w:t xml:space="preserve"> </w:t>
      </w:r>
    </w:p>
    <w:p w14:paraId="220E1250">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《租赁物业交付清单》</w:t>
      </w:r>
    </w:p>
    <w:p w14:paraId="5E608B8F">
      <w:pPr>
        <w:spacing w:line="480" w:lineRule="exact"/>
        <w:jc w:val="center"/>
        <w:rPr>
          <w:rFonts w:hint="eastAsia" w:ascii="楷体_GB2312" w:hAnsi="宋体" w:eastAsia="楷体_GB2312"/>
          <w:color w:val="auto"/>
          <w:sz w:val="28"/>
          <w:szCs w:val="28"/>
        </w:rPr>
      </w:pPr>
    </w:p>
    <w:p w14:paraId="4795AE38">
      <w:pPr>
        <w:spacing w:line="480" w:lineRule="exact"/>
        <w:jc w:val="center"/>
        <w:rPr>
          <w:rFonts w:hint="eastAsia" w:ascii="楷体_GB2312" w:hAnsi="宋体" w:eastAsia="楷体_GB2312"/>
          <w:color w:val="auto"/>
          <w:sz w:val="28"/>
          <w:szCs w:val="28"/>
        </w:rPr>
      </w:pPr>
      <w:r>
        <w:rPr>
          <w:rFonts w:hint="eastAsia" w:ascii="楷体_GB2312" w:hAnsi="宋体" w:eastAsia="楷体_GB2312"/>
          <w:color w:val="auto"/>
          <w:sz w:val="28"/>
          <w:szCs w:val="28"/>
        </w:rPr>
        <w:t>（以下无正文）</w:t>
      </w:r>
    </w:p>
    <w:p w14:paraId="5ABDF924">
      <w:pPr>
        <w:spacing w:line="480" w:lineRule="exact"/>
        <w:jc w:val="center"/>
        <w:rPr>
          <w:rFonts w:hint="eastAsia" w:ascii="楷体_GB2312" w:hAnsi="宋体" w:eastAsia="楷体_GB2312"/>
          <w:color w:val="auto"/>
          <w:sz w:val="28"/>
          <w:szCs w:val="28"/>
        </w:rPr>
      </w:pPr>
    </w:p>
    <w:p w14:paraId="67FF25BB">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u w:val="single"/>
        </w:rPr>
        <w:t>余姚市高铁站场建设投资有限公司</w:t>
      </w:r>
      <w:r>
        <w:rPr>
          <w:rFonts w:hint="eastAsia" w:ascii="楷体_GB2312" w:hAnsi="宋体" w:eastAsia="楷体_GB2312"/>
          <w:color w:val="auto"/>
          <w:sz w:val="28"/>
          <w:szCs w:val="28"/>
        </w:rPr>
        <w:t>】</w:t>
      </w:r>
      <w:r>
        <w:rPr>
          <w:rFonts w:hint="eastAsia" w:ascii="楷体_GB2312" w:hAnsi="宋体" w:eastAsia="楷体_GB2312"/>
          <w:color w:val="auto"/>
          <w:spacing w:val="-20"/>
          <w:sz w:val="28"/>
          <w:szCs w:val="28"/>
        </w:rPr>
        <w:t>（公章或合同专用章）</w:t>
      </w:r>
    </w:p>
    <w:p w14:paraId="45EECA03">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法定代表人或授权代表签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w:t>
      </w:r>
    </w:p>
    <w:p w14:paraId="720ADB42">
      <w:pPr>
        <w:spacing w:line="480" w:lineRule="exact"/>
        <w:ind w:firstLine="560" w:firstLineChars="200"/>
        <w:rPr>
          <w:rFonts w:hint="eastAsia" w:ascii="楷体_GB2312" w:hAnsi="宋体" w:eastAsia="楷体_GB2312"/>
          <w:color w:val="auto"/>
          <w:sz w:val="28"/>
          <w:szCs w:val="28"/>
        </w:rPr>
      </w:pPr>
    </w:p>
    <w:p w14:paraId="509B67D2">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日期：     年    月     日</w:t>
      </w:r>
    </w:p>
    <w:p w14:paraId="390CD701">
      <w:pPr>
        <w:spacing w:line="480" w:lineRule="exact"/>
        <w:ind w:firstLine="560" w:firstLineChars="200"/>
        <w:rPr>
          <w:rFonts w:hint="eastAsia" w:ascii="楷体_GB2312" w:hAnsi="宋体" w:eastAsia="楷体_GB2312"/>
          <w:color w:val="auto"/>
          <w:sz w:val="28"/>
          <w:szCs w:val="28"/>
        </w:rPr>
      </w:pPr>
    </w:p>
    <w:p w14:paraId="3EF289A7">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乙方</w:t>
      </w:r>
      <w:r>
        <w:rPr>
          <w:rFonts w:hint="eastAsia" w:ascii="楷体_GB2312" w:hAnsi="宋体" w:eastAsia="楷体_GB2312"/>
          <w:color w:val="auto"/>
          <w:sz w:val="28"/>
          <w:szCs w:val="28"/>
          <w:lang w:eastAsia="zh-CN"/>
        </w:rPr>
        <w:t>：</w:t>
      </w:r>
    </w:p>
    <w:p w14:paraId="6E2BCBDC">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或授权代表签</w:t>
      </w:r>
      <w:r>
        <w:rPr>
          <w:rFonts w:hint="eastAsia" w:ascii="楷体_GB2312" w:hAnsi="宋体" w:eastAsia="楷体_GB2312"/>
          <w:color w:val="auto"/>
          <w:sz w:val="28"/>
          <w:szCs w:val="28"/>
          <w:lang w:val="en-US" w:eastAsia="zh-CN"/>
        </w:rPr>
        <w:t>字</w:t>
      </w:r>
      <w:r>
        <w:rPr>
          <w:rFonts w:hint="eastAsia" w:ascii="楷体_GB2312" w:hAnsi="宋体" w:eastAsia="楷体_GB2312"/>
          <w:color w:val="auto"/>
          <w:sz w:val="28"/>
          <w:szCs w:val="28"/>
        </w:rPr>
        <w:t>：</w:t>
      </w:r>
    </w:p>
    <w:p w14:paraId="5397B3D4">
      <w:pPr>
        <w:spacing w:line="480" w:lineRule="exact"/>
        <w:ind w:firstLine="560" w:firstLineChars="200"/>
        <w:rPr>
          <w:rFonts w:hint="eastAsia" w:ascii="楷体_GB2312" w:hAnsi="宋体" w:eastAsia="楷体_GB2312"/>
          <w:color w:val="auto"/>
          <w:sz w:val="28"/>
          <w:szCs w:val="28"/>
          <w:lang w:eastAsia="zh-CN"/>
        </w:rPr>
      </w:pPr>
    </w:p>
    <w:p w14:paraId="1BF7B7FB">
      <w:pPr>
        <w:spacing w:line="480" w:lineRule="exact"/>
        <w:ind w:firstLine="560" w:firstLineChars="200"/>
        <w:rPr>
          <w:rFonts w:hint="eastAsia" w:ascii="楷体_GB2312" w:hAnsi="宋体" w:eastAsia="楷体_GB2312"/>
          <w:color w:val="auto"/>
          <w:sz w:val="28"/>
          <w:szCs w:val="28"/>
        </w:rPr>
      </w:pPr>
    </w:p>
    <w:p w14:paraId="677AF026">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日期：    年   月    日</w:t>
      </w:r>
    </w:p>
    <w:p w14:paraId="726BCF87">
      <w:pPr>
        <w:rPr>
          <w:rFonts w:hint="eastAsia" w:ascii="楷体_GB2312" w:eastAsia="楷体_GB2312"/>
          <w:sz w:val="28"/>
          <w:szCs w:val="28"/>
          <w:lang w:eastAsia="zh-CN"/>
        </w:rPr>
      </w:pPr>
      <w:r>
        <w:rPr>
          <w:rFonts w:hint="eastAsia" w:ascii="楷体_GB2312" w:eastAsia="楷体_GB2312"/>
          <w:color w:val="auto"/>
          <w:sz w:val="28"/>
          <w:szCs w:val="28"/>
        </w:rPr>
        <w:br w:type="page"/>
      </w:r>
      <w:r>
        <w:rPr>
          <w:rFonts w:hint="eastAsia" w:ascii="楷体_GB2312" w:eastAsia="楷体_GB2312"/>
          <w:sz w:val="28"/>
          <w:szCs w:val="28"/>
        </w:rPr>
        <w:t>附件</w:t>
      </w:r>
      <w:r>
        <w:rPr>
          <w:rFonts w:hint="eastAsia" w:ascii="楷体_GB2312" w:eastAsia="楷体_GB2312"/>
          <w:sz w:val="28"/>
          <w:szCs w:val="28"/>
          <w:lang w:val="en-US" w:eastAsia="zh-CN"/>
        </w:rPr>
        <w:t>一</w:t>
      </w:r>
      <w:r>
        <w:rPr>
          <w:rFonts w:hint="eastAsia" w:ascii="楷体_GB2312" w:eastAsia="楷体_GB2312"/>
          <w:sz w:val="28"/>
          <w:szCs w:val="28"/>
          <w:lang w:eastAsia="zh-CN"/>
        </w:rPr>
        <w:t>：</w:t>
      </w:r>
    </w:p>
    <w:p w14:paraId="7032F48B">
      <w:pPr>
        <w:jc w:val="center"/>
        <w:rPr>
          <w:rFonts w:hint="eastAsia" w:ascii="黑体" w:eastAsia="黑体"/>
          <w:sz w:val="36"/>
          <w:szCs w:val="36"/>
        </w:rPr>
      </w:pPr>
      <w:r>
        <w:rPr>
          <w:rFonts w:hint="eastAsia" w:ascii="黑体" w:eastAsia="黑体"/>
          <w:sz w:val="36"/>
          <w:szCs w:val="36"/>
        </w:rPr>
        <w:t>房屋返还确认书</w:t>
      </w:r>
    </w:p>
    <w:p w14:paraId="43AB18D6">
      <w:pPr>
        <w:jc w:val="center"/>
        <w:rPr>
          <w:rFonts w:hint="eastAsia" w:ascii="黑体" w:eastAsia="黑体"/>
          <w:sz w:val="24"/>
        </w:rPr>
      </w:pP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595"/>
        <w:gridCol w:w="4149"/>
      </w:tblGrid>
      <w:tr w14:paraId="5DAF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dxa"/>
            <w:noWrap w:val="0"/>
            <w:vAlign w:val="top"/>
          </w:tcPr>
          <w:p w14:paraId="3E4DBEEC">
            <w:pPr>
              <w:rPr>
                <w:rFonts w:hint="eastAsia" w:ascii="楷体_GB2312" w:eastAsia="楷体_GB2312"/>
                <w:sz w:val="28"/>
                <w:szCs w:val="28"/>
              </w:rPr>
            </w:pPr>
            <w:r>
              <w:rPr>
                <w:rFonts w:hint="eastAsia" w:ascii="楷体_GB2312" w:eastAsia="楷体_GB2312"/>
                <w:sz w:val="28"/>
                <w:szCs w:val="28"/>
              </w:rPr>
              <w:t>主体</w:t>
            </w:r>
          </w:p>
        </w:tc>
        <w:tc>
          <w:tcPr>
            <w:tcW w:w="3595" w:type="dxa"/>
            <w:noWrap w:val="0"/>
            <w:vAlign w:val="top"/>
          </w:tcPr>
          <w:p w14:paraId="546BC003">
            <w:pPr>
              <w:rPr>
                <w:rFonts w:hint="eastAsia" w:ascii="楷体_GB2312" w:eastAsia="楷体_GB2312"/>
                <w:sz w:val="28"/>
                <w:szCs w:val="28"/>
              </w:rPr>
            </w:pPr>
            <w:r>
              <w:rPr>
                <w:rFonts w:hint="eastAsia" w:ascii="楷体_GB2312" w:eastAsia="楷体_GB2312"/>
                <w:sz w:val="28"/>
                <w:szCs w:val="28"/>
              </w:rPr>
              <w:t>甲方（出租方）：余姚市高铁站场建设投资有限公司</w:t>
            </w:r>
          </w:p>
        </w:tc>
        <w:tc>
          <w:tcPr>
            <w:tcW w:w="4149" w:type="dxa"/>
            <w:noWrap w:val="0"/>
            <w:vAlign w:val="top"/>
          </w:tcPr>
          <w:p w14:paraId="4CFF1501">
            <w:pPr>
              <w:rPr>
                <w:rFonts w:hint="eastAsia" w:ascii="楷体_GB2312" w:eastAsia="楷体_GB2312"/>
                <w:sz w:val="28"/>
                <w:szCs w:val="28"/>
              </w:rPr>
            </w:pPr>
            <w:r>
              <w:rPr>
                <w:rFonts w:hint="eastAsia" w:ascii="楷体_GB2312" w:eastAsia="楷体_GB2312"/>
                <w:sz w:val="28"/>
                <w:szCs w:val="28"/>
              </w:rPr>
              <w:t>乙方（承租方）：</w:t>
            </w:r>
          </w:p>
          <w:p w14:paraId="70A844D6">
            <w:pPr>
              <w:rPr>
                <w:rFonts w:hint="eastAsia" w:ascii="楷体_GB2312" w:eastAsia="楷体_GB2312"/>
                <w:sz w:val="28"/>
                <w:szCs w:val="28"/>
              </w:rPr>
            </w:pPr>
          </w:p>
        </w:tc>
      </w:tr>
      <w:tr w14:paraId="1DA0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noWrap w:val="0"/>
            <w:vAlign w:val="top"/>
          </w:tcPr>
          <w:p w14:paraId="1EA343FA">
            <w:pPr>
              <w:rPr>
                <w:rFonts w:hint="eastAsia" w:ascii="楷体_GB2312" w:eastAsia="楷体_GB2312"/>
                <w:sz w:val="28"/>
                <w:szCs w:val="28"/>
              </w:rPr>
            </w:pPr>
            <w:r>
              <w:rPr>
                <w:rFonts w:hint="eastAsia" w:ascii="楷体_GB2312" w:eastAsia="楷体_GB2312"/>
                <w:sz w:val="28"/>
                <w:szCs w:val="28"/>
              </w:rPr>
              <w:t>内容</w:t>
            </w:r>
          </w:p>
        </w:tc>
        <w:tc>
          <w:tcPr>
            <w:tcW w:w="7744" w:type="dxa"/>
            <w:gridSpan w:val="2"/>
            <w:noWrap w:val="0"/>
            <w:vAlign w:val="top"/>
          </w:tcPr>
          <w:p w14:paraId="0CCB6FEF">
            <w:pPr>
              <w:rPr>
                <w:rFonts w:hint="eastAsia" w:ascii="楷体_GB2312" w:eastAsia="楷体_GB2312"/>
                <w:sz w:val="28"/>
                <w:szCs w:val="28"/>
              </w:rPr>
            </w:pPr>
            <w:r>
              <w:rPr>
                <w:rFonts w:hint="eastAsia" w:ascii="楷体_GB2312" w:eastAsia="楷体_GB2312"/>
                <w:sz w:val="28"/>
                <w:szCs w:val="28"/>
              </w:rPr>
              <w:t>1、房屋返还时，该房屋内的水、电、气抄见数如下：水：</w:t>
            </w:r>
            <w:r>
              <w:rPr>
                <w:rFonts w:hint="eastAsia" w:ascii="楷体_GB2312" w:eastAsia="楷体_GB2312"/>
                <w:sz w:val="28"/>
                <w:szCs w:val="28"/>
                <w:u w:val="single"/>
              </w:rPr>
              <w:t xml:space="preserve">      </w:t>
            </w:r>
            <w:r>
              <w:rPr>
                <w:rFonts w:hint="eastAsia" w:ascii="楷体_GB2312" w:eastAsia="楷体_GB2312"/>
                <w:sz w:val="28"/>
                <w:szCs w:val="28"/>
              </w:rPr>
              <w:t>；电：</w:t>
            </w:r>
            <w:r>
              <w:rPr>
                <w:rFonts w:hint="eastAsia" w:ascii="楷体_GB2312" w:eastAsia="楷体_GB2312"/>
                <w:sz w:val="28"/>
                <w:szCs w:val="28"/>
                <w:u w:val="single"/>
              </w:rPr>
              <w:t xml:space="preserve">       </w:t>
            </w:r>
            <w:r>
              <w:rPr>
                <w:rFonts w:hint="eastAsia" w:ascii="楷体_GB2312" w:eastAsia="楷体_GB2312"/>
                <w:sz w:val="28"/>
                <w:szCs w:val="28"/>
              </w:rPr>
              <w:t>；气：</w:t>
            </w:r>
            <w:r>
              <w:rPr>
                <w:rFonts w:hint="eastAsia" w:ascii="楷体_GB2312" w:eastAsia="楷体_GB2312"/>
                <w:sz w:val="28"/>
                <w:szCs w:val="28"/>
                <w:u w:val="single"/>
              </w:rPr>
              <w:t xml:space="preserve">          </w:t>
            </w:r>
            <w:r>
              <w:rPr>
                <w:rFonts w:hint="eastAsia" w:ascii="楷体_GB2312" w:eastAsia="楷体_GB2312"/>
                <w:sz w:val="28"/>
                <w:szCs w:val="28"/>
              </w:rPr>
              <w:t>；且甲、乙双方已对水、电、气等费用结算完结。</w:t>
            </w:r>
          </w:p>
          <w:p w14:paraId="14E9CDD0">
            <w:pPr>
              <w:rPr>
                <w:rFonts w:hint="eastAsia" w:ascii="楷体_GB2312" w:eastAsia="楷体_GB2312"/>
                <w:sz w:val="28"/>
                <w:szCs w:val="28"/>
              </w:rPr>
            </w:pPr>
            <w:r>
              <w:rPr>
                <w:rFonts w:hint="eastAsia" w:ascii="楷体_GB2312" w:eastAsia="楷体_GB2312"/>
                <w:sz w:val="28"/>
                <w:szCs w:val="28"/>
              </w:rPr>
              <w:t>2、经过验收，甲、乙双方确认该房屋返还时的状态与双方签订的《协议》以及附件中约定的房屋返还条件相符，乙方并将该房屋钥匙返还给甲方，甲方同意接受，房屋返还完成。</w:t>
            </w:r>
          </w:p>
          <w:p w14:paraId="00B1D8E2">
            <w:pPr>
              <w:rPr>
                <w:rFonts w:hint="default" w:ascii="楷体_GB2312" w:eastAsia="楷体_GB2312"/>
                <w:sz w:val="28"/>
                <w:szCs w:val="28"/>
                <w:u w:val="single"/>
                <w:lang w:val="en-US" w:eastAsia="zh-CN"/>
              </w:rPr>
            </w:pPr>
            <w:r>
              <w:rPr>
                <w:rFonts w:hint="eastAsia" w:ascii="楷体_GB2312" w:eastAsia="楷体_GB2312"/>
                <w:sz w:val="28"/>
                <w:szCs w:val="28"/>
              </w:rPr>
              <w:t>3、其他：</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4A310F72">
            <w:pPr>
              <w:rPr>
                <w:rFonts w:hint="eastAsia" w:ascii="楷体_GB2312" w:eastAsia="楷体_GB2312"/>
                <w:sz w:val="28"/>
                <w:szCs w:val="28"/>
              </w:rPr>
            </w:pPr>
            <w:r>
              <w:rPr>
                <w:rFonts w:hint="eastAsia" w:ascii="楷体_GB2312" w:eastAsia="楷体_GB2312"/>
                <w:sz w:val="28"/>
                <w:szCs w:val="28"/>
              </w:rPr>
              <w:t>4、本确认书经甲、乙双方签字后生效，一式</w:t>
            </w:r>
            <w:r>
              <w:rPr>
                <w:rFonts w:hint="eastAsia" w:ascii="楷体_GB2312" w:eastAsia="楷体_GB2312"/>
                <w:sz w:val="28"/>
                <w:szCs w:val="28"/>
                <w:lang w:val="en-US" w:eastAsia="zh-CN"/>
              </w:rPr>
              <w:t>贰</w:t>
            </w:r>
            <w:r>
              <w:rPr>
                <w:rFonts w:hint="eastAsia" w:ascii="楷体_GB2312" w:eastAsia="楷体_GB2312"/>
                <w:sz w:val="28"/>
                <w:szCs w:val="28"/>
              </w:rPr>
              <w:t>份，</w:t>
            </w:r>
            <w:r>
              <w:rPr>
                <w:rFonts w:hint="eastAsia" w:ascii="楷体_GB2312" w:eastAsia="楷体_GB2312"/>
                <w:sz w:val="28"/>
                <w:szCs w:val="28"/>
                <w:lang w:val="en-US" w:eastAsia="zh-CN"/>
              </w:rPr>
              <w:t>贰</w:t>
            </w:r>
            <w:r>
              <w:rPr>
                <w:rFonts w:hint="eastAsia" w:ascii="楷体_GB2312" w:eastAsia="楷体_GB2312"/>
                <w:sz w:val="28"/>
                <w:szCs w:val="28"/>
              </w:rPr>
              <w:t>份具有同等法律效力，甲方、乙方各执壹份</w:t>
            </w:r>
          </w:p>
        </w:tc>
      </w:tr>
      <w:tr w14:paraId="4EC3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3" w:type="dxa"/>
            <w:noWrap w:val="0"/>
            <w:vAlign w:val="top"/>
          </w:tcPr>
          <w:p w14:paraId="792501DB">
            <w:pPr>
              <w:rPr>
                <w:rFonts w:hint="eastAsia" w:ascii="楷体_GB2312" w:eastAsia="楷体_GB2312"/>
                <w:sz w:val="28"/>
                <w:szCs w:val="28"/>
              </w:rPr>
            </w:pPr>
            <w:r>
              <w:rPr>
                <w:rFonts w:hint="eastAsia" w:ascii="楷体_GB2312" w:eastAsia="楷体_GB2312"/>
                <w:sz w:val="28"/>
                <w:szCs w:val="28"/>
              </w:rPr>
              <w:t>签署</w:t>
            </w:r>
          </w:p>
        </w:tc>
        <w:tc>
          <w:tcPr>
            <w:tcW w:w="3595" w:type="dxa"/>
            <w:noWrap w:val="0"/>
            <w:vAlign w:val="top"/>
          </w:tcPr>
          <w:p w14:paraId="192D359C">
            <w:pPr>
              <w:rPr>
                <w:rFonts w:hint="eastAsia" w:ascii="楷体_GB2312" w:eastAsia="楷体_GB2312"/>
                <w:sz w:val="28"/>
                <w:szCs w:val="28"/>
              </w:rPr>
            </w:pPr>
            <w:r>
              <w:rPr>
                <w:rFonts w:hint="eastAsia" w:ascii="楷体_GB2312" w:eastAsia="楷体_GB2312"/>
                <w:sz w:val="28"/>
                <w:szCs w:val="28"/>
              </w:rPr>
              <w:t>甲方（签字）：</w:t>
            </w:r>
          </w:p>
          <w:p w14:paraId="2D8C4850">
            <w:pPr>
              <w:rPr>
                <w:rFonts w:hint="eastAsia" w:ascii="楷体_GB2312" w:eastAsia="楷体_GB2312"/>
                <w:sz w:val="28"/>
                <w:szCs w:val="28"/>
              </w:rPr>
            </w:pPr>
            <w:r>
              <w:rPr>
                <w:rFonts w:hint="eastAsia" w:ascii="楷体_GB2312" w:eastAsia="楷体_GB2312"/>
                <w:sz w:val="28"/>
                <w:szCs w:val="28"/>
              </w:rPr>
              <w:t>（盖章）</w:t>
            </w:r>
          </w:p>
          <w:p w14:paraId="13860909">
            <w:pPr>
              <w:rPr>
                <w:rFonts w:hint="eastAsia" w:ascii="楷体_GB2312" w:eastAsia="楷体_GB2312"/>
                <w:sz w:val="28"/>
                <w:szCs w:val="28"/>
              </w:rPr>
            </w:pPr>
            <w:r>
              <w:rPr>
                <w:rFonts w:hint="eastAsia" w:ascii="楷体_GB2312" w:eastAsia="楷体_GB2312"/>
                <w:sz w:val="28"/>
                <w:szCs w:val="28"/>
              </w:rPr>
              <w:t>日期：</w:t>
            </w:r>
          </w:p>
        </w:tc>
        <w:tc>
          <w:tcPr>
            <w:tcW w:w="4149" w:type="dxa"/>
            <w:noWrap w:val="0"/>
            <w:vAlign w:val="top"/>
          </w:tcPr>
          <w:p w14:paraId="155618BB">
            <w:pPr>
              <w:rPr>
                <w:rFonts w:hint="eastAsia" w:ascii="楷体_GB2312" w:eastAsia="楷体_GB2312"/>
                <w:sz w:val="28"/>
                <w:szCs w:val="28"/>
              </w:rPr>
            </w:pPr>
            <w:r>
              <w:rPr>
                <w:rFonts w:hint="eastAsia" w:ascii="楷体_GB2312" w:eastAsia="楷体_GB2312"/>
                <w:sz w:val="28"/>
                <w:szCs w:val="28"/>
              </w:rPr>
              <w:t>乙方（签字）：</w:t>
            </w:r>
          </w:p>
          <w:p w14:paraId="3B537727">
            <w:pPr>
              <w:rPr>
                <w:rFonts w:hint="eastAsia" w:ascii="楷体_GB2312" w:eastAsia="楷体_GB2312"/>
                <w:sz w:val="28"/>
                <w:szCs w:val="28"/>
              </w:rPr>
            </w:pPr>
            <w:r>
              <w:rPr>
                <w:rFonts w:hint="eastAsia" w:ascii="楷体_GB2312" w:eastAsia="楷体_GB2312"/>
                <w:sz w:val="28"/>
                <w:szCs w:val="28"/>
              </w:rPr>
              <w:t>（盖章）</w:t>
            </w:r>
          </w:p>
          <w:p w14:paraId="161461B7">
            <w:pPr>
              <w:rPr>
                <w:rFonts w:hint="eastAsia" w:ascii="楷体_GB2312" w:eastAsia="楷体_GB2312"/>
                <w:sz w:val="28"/>
                <w:szCs w:val="28"/>
              </w:rPr>
            </w:pPr>
            <w:r>
              <w:rPr>
                <w:rFonts w:hint="eastAsia" w:ascii="楷体_GB2312" w:eastAsia="楷体_GB2312"/>
                <w:sz w:val="28"/>
                <w:szCs w:val="28"/>
              </w:rPr>
              <w:t>日期：</w:t>
            </w:r>
          </w:p>
        </w:tc>
      </w:tr>
    </w:tbl>
    <w:p w14:paraId="2FC4A801">
      <w:pPr>
        <w:rPr>
          <w:rFonts w:hint="eastAsia" w:ascii="黑体" w:eastAsia="黑体"/>
          <w:sz w:val="36"/>
          <w:szCs w:val="36"/>
        </w:rPr>
      </w:pPr>
    </w:p>
    <w:p w14:paraId="28E58EB1">
      <w:pPr>
        <w:rPr>
          <w:rFonts w:hint="eastAsia" w:ascii="黑体" w:eastAsia="黑体"/>
          <w:sz w:val="36"/>
          <w:szCs w:val="36"/>
        </w:rPr>
      </w:pPr>
    </w:p>
    <w:p w14:paraId="647C8447">
      <w:pPr>
        <w:rPr>
          <w:rFonts w:hint="eastAsia" w:ascii="仿宋_GB2312" w:eastAsia="仿宋_GB2312"/>
          <w:sz w:val="28"/>
          <w:szCs w:val="28"/>
        </w:rPr>
      </w:pPr>
      <w:r>
        <w:rPr>
          <w:rFonts w:hint="eastAsia" w:ascii="楷体_GB2312" w:hAnsi="宋体" w:eastAsia="楷体_GB2312"/>
          <w:sz w:val="28"/>
          <w:szCs w:val="28"/>
        </w:rPr>
        <w:br w:type="page"/>
      </w:r>
      <w:r>
        <w:rPr>
          <w:rFonts w:hint="eastAsia" w:ascii="楷体_GB2312" w:hAnsi="宋体" w:eastAsia="楷体_GB2312"/>
          <w:sz w:val="28"/>
          <w:szCs w:val="28"/>
        </w:rPr>
        <w:t>附件</w:t>
      </w:r>
      <w:r>
        <w:rPr>
          <w:rFonts w:hint="eastAsia" w:ascii="楷体_GB2312" w:eastAsia="楷体_GB2312"/>
          <w:sz w:val="28"/>
          <w:szCs w:val="28"/>
          <w:lang w:val="en-US" w:eastAsia="zh-CN"/>
        </w:rPr>
        <w:t>二</w:t>
      </w:r>
      <w:r>
        <w:rPr>
          <w:rFonts w:hint="eastAsia" w:ascii="仿宋_GB2312" w:eastAsia="仿宋_GB2312"/>
          <w:sz w:val="28"/>
          <w:szCs w:val="28"/>
        </w:rPr>
        <w:t>：</w:t>
      </w:r>
    </w:p>
    <w:p w14:paraId="771F5294">
      <w:pPr>
        <w:jc w:val="center"/>
        <w:rPr>
          <w:rFonts w:hint="eastAsia" w:ascii="黑体" w:eastAsia="黑体"/>
          <w:sz w:val="36"/>
          <w:szCs w:val="36"/>
        </w:rPr>
      </w:pPr>
      <w:r>
        <w:rPr>
          <w:rFonts w:hint="eastAsia" w:ascii="黑体" w:eastAsia="黑体"/>
          <w:sz w:val="36"/>
          <w:szCs w:val="36"/>
        </w:rPr>
        <w:t>甲方收款的银行账户信息</w:t>
      </w:r>
    </w:p>
    <w:p w14:paraId="1C0BDA5D">
      <w:pPr>
        <w:jc w:val="center"/>
        <w:rPr>
          <w:rFonts w:hint="eastAsia" w:ascii="黑体" w:eastAsia="黑体"/>
          <w:sz w:val="36"/>
          <w:szCs w:val="36"/>
        </w:rPr>
      </w:pPr>
    </w:p>
    <w:p w14:paraId="125BE98D">
      <w:pPr>
        <w:rPr>
          <w:rFonts w:hint="eastAsia" w:ascii="楷体_GB2312" w:eastAsia="楷体_GB2312"/>
          <w:sz w:val="36"/>
          <w:szCs w:val="36"/>
        </w:rPr>
      </w:pPr>
      <w:r>
        <w:rPr>
          <w:rFonts w:hint="eastAsia" w:ascii="楷体_GB2312" w:eastAsia="楷体_GB2312"/>
          <w:sz w:val="36"/>
          <w:szCs w:val="36"/>
        </w:rPr>
        <w:t>名  称：余姚市高铁站场建设投资有限公司</w:t>
      </w:r>
    </w:p>
    <w:p w14:paraId="4F3AC1C0">
      <w:pPr>
        <w:rPr>
          <w:rFonts w:hint="eastAsia" w:ascii="楷体_GB2312" w:eastAsia="楷体_GB2312"/>
          <w:sz w:val="36"/>
          <w:szCs w:val="36"/>
        </w:rPr>
      </w:pPr>
      <w:r>
        <w:rPr>
          <w:rFonts w:hint="eastAsia" w:ascii="楷体_GB2312" w:eastAsia="楷体_GB2312"/>
          <w:sz w:val="36"/>
          <w:szCs w:val="36"/>
        </w:rPr>
        <w:t>开户行：上海浦发银行宁波余姚支行</w:t>
      </w:r>
    </w:p>
    <w:p w14:paraId="501F82ED">
      <w:pPr>
        <w:rPr>
          <w:rFonts w:hint="eastAsia" w:ascii="楷体_GB2312" w:eastAsia="楷体_GB2312"/>
          <w:sz w:val="36"/>
          <w:szCs w:val="36"/>
        </w:rPr>
      </w:pPr>
      <w:r>
        <w:rPr>
          <w:rFonts w:hint="eastAsia" w:ascii="楷体_GB2312" w:eastAsia="楷体_GB2312"/>
          <w:sz w:val="36"/>
          <w:szCs w:val="36"/>
        </w:rPr>
        <w:t>账  号：94060154900000040</w:t>
      </w:r>
    </w:p>
    <w:p w14:paraId="4CF16653">
      <w:pPr>
        <w:spacing w:line="480" w:lineRule="exact"/>
        <w:rPr>
          <w:rFonts w:hint="eastAsia" w:ascii="楷体_GB2312" w:hAnsi="宋体" w:eastAsia="楷体_GB2312"/>
          <w:sz w:val="28"/>
          <w:szCs w:val="28"/>
        </w:rPr>
      </w:pPr>
    </w:p>
    <w:p w14:paraId="5646643B">
      <w:pPr>
        <w:spacing w:line="480" w:lineRule="exact"/>
        <w:rPr>
          <w:rFonts w:hint="eastAsia" w:ascii="楷体_GB2312" w:hAnsi="宋体" w:eastAsia="楷体_GB2312"/>
          <w:sz w:val="28"/>
          <w:szCs w:val="28"/>
        </w:rPr>
      </w:pPr>
    </w:p>
    <w:p w14:paraId="0051BA33">
      <w:pPr>
        <w:spacing w:line="480" w:lineRule="exact"/>
        <w:rPr>
          <w:rFonts w:hint="eastAsia" w:ascii="楷体_GB2312" w:hAnsi="宋体" w:eastAsia="楷体_GB2312"/>
          <w:sz w:val="28"/>
          <w:szCs w:val="28"/>
        </w:rPr>
      </w:pPr>
    </w:p>
    <w:p w14:paraId="007AEC5F">
      <w:pPr>
        <w:spacing w:line="480" w:lineRule="exact"/>
        <w:rPr>
          <w:rFonts w:hint="eastAsia" w:ascii="楷体_GB2312" w:hAnsi="宋体" w:eastAsia="楷体_GB2312"/>
          <w:sz w:val="28"/>
          <w:szCs w:val="28"/>
        </w:rPr>
      </w:pPr>
    </w:p>
    <w:p w14:paraId="7B1D12F0">
      <w:pPr>
        <w:spacing w:line="480" w:lineRule="exact"/>
        <w:rPr>
          <w:rFonts w:hint="eastAsia" w:ascii="楷体_GB2312" w:hAnsi="宋体" w:eastAsia="楷体_GB2312"/>
          <w:sz w:val="28"/>
          <w:szCs w:val="28"/>
        </w:rPr>
      </w:pPr>
    </w:p>
    <w:p w14:paraId="7BF529B3">
      <w:pPr>
        <w:spacing w:line="480" w:lineRule="exact"/>
        <w:rPr>
          <w:rFonts w:hint="eastAsia" w:ascii="楷体_GB2312" w:hAnsi="宋体" w:eastAsia="楷体_GB2312"/>
          <w:sz w:val="28"/>
          <w:szCs w:val="28"/>
        </w:rPr>
      </w:pPr>
    </w:p>
    <w:p w14:paraId="582C5FDF">
      <w:pPr>
        <w:spacing w:line="480" w:lineRule="exact"/>
        <w:rPr>
          <w:rFonts w:hint="eastAsia" w:ascii="楷体_GB2312" w:hAnsi="宋体" w:eastAsia="楷体_GB2312"/>
          <w:sz w:val="28"/>
          <w:szCs w:val="28"/>
        </w:rPr>
      </w:pPr>
    </w:p>
    <w:p w14:paraId="11EAFA1F">
      <w:pPr>
        <w:spacing w:line="480" w:lineRule="exact"/>
        <w:rPr>
          <w:rFonts w:hint="eastAsia" w:ascii="楷体_GB2312" w:hAnsi="宋体" w:eastAsia="楷体_GB2312"/>
          <w:sz w:val="28"/>
          <w:szCs w:val="28"/>
        </w:rPr>
      </w:pPr>
    </w:p>
    <w:p w14:paraId="63B0AB82">
      <w:pPr>
        <w:spacing w:line="480" w:lineRule="exact"/>
        <w:rPr>
          <w:rFonts w:hint="eastAsia" w:ascii="楷体_GB2312" w:hAnsi="宋体" w:eastAsia="楷体_GB2312"/>
          <w:sz w:val="28"/>
          <w:szCs w:val="28"/>
        </w:rPr>
      </w:pPr>
    </w:p>
    <w:p w14:paraId="6753870A">
      <w:pPr>
        <w:spacing w:line="480" w:lineRule="exact"/>
        <w:rPr>
          <w:rFonts w:hint="eastAsia" w:ascii="楷体_GB2312" w:hAnsi="宋体" w:eastAsia="楷体_GB2312"/>
          <w:sz w:val="28"/>
          <w:szCs w:val="28"/>
        </w:rPr>
      </w:pPr>
    </w:p>
    <w:p w14:paraId="109995ED">
      <w:pPr>
        <w:spacing w:line="480" w:lineRule="exact"/>
        <w:rPr>
          <w:rFonts w:hint="eastAsia" w:ascii="楷体_GB2312" w:hAnsi="宋体" w:eastAsia="楷体_GB2312"/>
          <w:sz w:val="28"/>
          <w:szCs w:val="28"/>
        </w:rPr>
      </w:pPr>
    </w:p>
    <w:p w14:paraId="36ABAE4D">
      <w:pPr>
        <w:spacing w:line="480" w:lineRule="exact"/>
        <w:rPr>
          <w:rFonts w:hint="eastAsia" w:ascii="楷体_GB2312" w:hAnsi="宋体" w:eastAsia="楷体_GB2312"/>
          <w:sz w:val="28"/>
          <w:szCs w:val="28"/>
        </w:rPr>
      </w:pPr>
    </w:p>
    <w:p w14:paraId="2B572EC1">
      <w:pPr>
        <w:spacing w:line="480" w:lineRule="exact"/>
        <w:rPr>
          <w:rFonts w:hint="eastAsia" w:ascii="楷体_GB2312" w:hAnsi="宋体" w:eastAsia="楷体_GB2312"/>
          <w:sz w:val="28"/>
          <w:szCs w:val="28"/>
        </w:rPr>
      </w:pPr>
    </w:p>
    <w:p w14:paraId="7750019A">
      <w:pPr>
        <w:spacing w:line="480" w:lineRule="exact"/>
        <w:rPr>
          <w:rFonts w:hint="eastAsia" w:ascii="楷体_GB2312" w:hAnsi="宋体" w:eastAsia="楷体_GB2312"/>
          <w:sz w:val="28"/>
          <w:szCs w:val="28"/>
        </w:rPr>
      </w:pPr>
    </w:p>
    <w:p w14:paraId="41C7B3D6">
      <w:pPr>
        <w:spacing w:line="480" w:lineRule="exact"/>
        <w:rPr>
          <w:rFonts w:hint="eastAsia" w:ascii="楷体_GB2312" w:hAnsi="宋体" w:eastAsia="楷体_GB2312"/>
          <w:sz w:val="28"/>
          <w:szCs w:val="28"/>
        </w:rPr>
      </w:pPr>
    </w:p>
    <w:p w14:paraId="20450F9F">
      <w:pPr>
        <w:spacing w:line="480" w:lineRule="exact"/>
        <w:rPr>
          <w:rFonts w:hint="eastAsia" w:ascii="楷体_GB2312" w:hAnsi="宋体" w:eastAsia="楷体_GB2312"/>
          <w:sz w:val="28"/>
          <w:szCs w:val="28"/>
        </w:rPr>
      </w:pPr>
    </w:p>
    <w:p w14:paraId="7A4F975B">
      <w:pPr>
        <w:spacing w:line="480" w:lineRule="exact"/>
        <w:rPr>
          <w:rFonts w:hint="eastAsia" w:ascii="楷体_GB2312" w:hAnsi="宋体" w:eastAsia="楷体_GB2312"/>
          <w:sz w:val="28"/>
          <w:szCs w:val="28"/>
        </w:rPr>
      </w:pPr>
    </w:p>
    <w:p w14:paraId="16EA3548">
      <w:pPr>
        <w:spacing w:line="480" w:lineRule="exact"/>
        <w:rPr>
          <w:rFonts w:hint="eastAsia" w:ascii="楷体_GB2312" w:hAnsi="宋体" w:eastAsia="楷体_GB2312"/>
          <w:sz w:val="28"/>
          <w:szCs w:val="28"/>
        </w:rPr>
      </w:pPr>
    </w:p>
    <w:p w14:paraId="06490F64">
      <w:pPr>
        <w:spacing w:line="480" w:lineRule="exact"/>
        <w:rPr>
          <w:rFonts w:hint="eastAsia" w:ascii="楷体_GB2312" w:hAnsi="宋体" w:eastAsia="楷体_GB2312"/>
          <w:sz w:val="28"/>
          <w:szCs w:val="28"/>
        </w:rPr>
      </w:pPr>
    </w:p>
    <w:p w14:paraId="29A5CFCD">
      <w:pPr>
        <w:spacing w:line="480" w:lineRule="exact"/>
        <w:rPr>
          <w:rFonts w:hint="eastAsia" w:ascii="楷体_GB2312" w:hAnsi="宋体" w:eastAsia="楷体_GB2312"/>
          <w:sz w:val="28"/>
          <w:szCs w:val="28"/>
        </w:rPr>
      </w:pPr>
    </w:p>
    <w:p w14:paraId="35788523">
      <w:pPr>
        <w:spacing w:line="480" w:lineRule="exact"/>
        <w:rPr>
          <w:rFonts w:hint="eastAsia" w:ascii="楷体_GB2312" w:hAnsi="宋体" w:eastAsia="楷体_GB2312"/>
          <w:sz w:val="28"/>
          <w:szCs w:val="28"/>
        </w:rPr>
      </w:pPr>
    </w:p>
    <w:p w14:paraId="6AB32947">
      <w:pPr>
        <w:spacing w:line="480" w:lineRule="exact"/>
        <w:rPr>
          <w:rFonts w:hint="eastAsia" w:ascii="楷体_GB2312" w:hAnsi="宋体" w:eastAsia="楷体_GB2312"/>
          <w:sz w:val="28"/>
          <w:szCs w:val="28"/>
        </w:rPr>
      </w:pPr>
      <w:r>
        <w:rPr>
          <w:rFonts w:hint="eastAsia" w:ascii="楷体_GB2312" w:hAnsi="宋体" w:eastAsia="楷体_GB2312"/>
          <w:sz w:val="28"/>
          <w:szCs w:val="28"/>
        </w:rPr>
        <w:t>附件</w:t>
      </w:r>
      <w:r>
        <w:rPr>
          <w:rFonts w:hint="eastAsia" w:ascii="楷体_GB2312" w:hAnsi="宋体" w:eastAsia="楷体_GB2312"/>
          <w:sz w:val="28"/>
          <w:szCs w:val="28"/>
          <w:lang w:val="en-US" w:eastAsia="zh-CN"/>
        </w:rPr>
        <w:t>三</w:t>
      </w:r>
      <w:r>
        <w:rPr>
          <w:rFonts w:hint="eastAsia" w:ascii="楷体_GB2312" w:hAnsi="宋体" w:eastAsia="楷体_GB2312"/>
          <w:sz w:val="28"/>
          <w:szCs w:val="28"/>
        </w:rPr>
        <w:t>：</w:t>
      </w:r>
    </w:p>
    <w:p w14:paraId="353B09D2">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rPr>
        <w:t>租赁物业交付清单</w:t>
      </w:r>
    </w:p>
    <w:p w14:paraId="19A542EF">
      <w:pPr>
        <w:rPr>
          <w:rFonts w:hint="eastAsia" w:eastAsia="宋体"/>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05"/>
        <w:gridCol w:w="1738"/>
        <w:gridCol w:w="1603"/>
        <w:gridCol w:w="1342"/>
      </w:tblGrid>
      <w:tr w14:paraId="1FC8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29" w:type="dxa"/>
            <w:noWrap w:val="0"/>
            <w:vAlign w:val="center"/>
          </w:tcPr>
          <w:p w14:paraId="329CF6F4">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位置</w:t>
            </w:r>
          </w:p>
        </w:tc>
        <w:tc>
          <w:tcPr>
            <w:tcW w:w="2105" w:type="dxa"/>
            <w:noWrap w:val="0"/>
            <w:vAlign w:val="center"/>
          </w:tcPr>
          <w:p w14:paraId="14685C8C">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设施</w:t>
            </w:r>
          </w:p>
        </w:tc>
        <w:tc>
          <w:tcPr>
            <w:tcW w:w="1738" w:type="dxa"/>
            <w:noWrap w:val="0"/>
            <w:vAlign w:val="center"/>
          </w:tcPr>
          <w:p w14:paraId="64C8422D">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数量</w:t>
            </w:r>
          </w:p>
        </w:tc>
        <w:tc>
          <w:tcPr>
            <w:tcW w:w="1603" w:type="dxa"/>
            <w:noWrap w:val="0"/>
            <w:vAlign w:val="center"/>
          </w:tcPr>
          <w:p w14:paraId="0622E9C9">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表号、户号、度数</w:t>
            </w:r>
          </w:p>
        </w:tc>
        <w:tc>
          <w:tcPr>
            <w:tcW w:w="1342" w:type="dxa"/>
            <w:noWrap w:val="0"/>
            <w:vAlign w:val="center"/>
          </w:tcPr>
          <w:p w14:paraId="37F9F375">
            <w:pPr>
              <w:jc w:val="center"/>
              <w:rPr>
                <w:rFonts w:ascii="楷体_GB2312" w:eastAsia="楷体_GB2312"/>
                <w:sz w:val="28"/>
                <w:szCs w:val="28"/>
              </w:rPr>
            </w:pPr>
            <w:r>
              <w:rPr>
                <w:rFonts w:hint="eastAsia" w:ascii="楷体_GB2312" w:eastAsia="楷体_GB2312"/>
                <w:sz w:val="28"/>
                <w:szCs w:val="28"/>
              </w:rPr>
              <w:t>签字确认</w:t>
            </w:r>
          </w:p>
        </w:tc>
      </w:tr>
      <w:tr w14:paraId="01E2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29" w:type="dxa"/>
            <w:vMerge w:val="restart"/>
            <w:noWrap w:val="0"/>
            <w:vAlign w:val="center"/>
          </w:tcPr>
          <w:p w14:paraId="3D13B846">
            <w:pPr>
              <w:jc w:val="center"/>
              <w:rPr>
                <w:rFonts w:hint="default" w:ascii="楷体_GB2312" w:eastAsia="楷体_GB2312"/>
                <w:sz w:val="28"/>
                <w:szCs w:val="28"/>
                <w:lang w:val="en-US"/>
              </w:rPr>
            </w:pPr>
            <w:r>
              <w:rPr>
                <w:rFonts w:hint="eastAsia" w:ascii="楷体_GB2312" w:hAnsi="宋体" w:eastAsia="楷体_GB2312"/>
                <w:color w:val="auto"/>
                <w:sz w:val="28"/>
                <w:szCs w:val="28"/>
                <w:u w:val="single"/>
                <w:lang w:val="en-US" w:eastAsia="zh-CN"/>
              </w:rPr>
              <w:t>余姚市城区五星佳苑6幢5、6、7、8号店面</w:t>
            </w:r>
          </w:p>
        </w:tc>
        <w:tc>
          <w:tcPr>
            <w:tcW w:w="2105" w:type="dxa"/>
            <w:noWrap w:val="0"/>
            <w:vAlign w:val="center"/>
          </w:tcPr>
          <w:p w14:paraId="7B241C1C">
            <w:pPr>
              <w:jc w:val="center"/>
              <w:rPr>
                <w:rFonts w:hint="default" w:ascii="楷体_GB2312" w:eastAsia="楷体_GB2312"/>
                <w:sz w:val="24"/>
                <w:lang w:val="en-US" w:eastAsia="zh-CN"/>
              </w:rPr>
            </w:pPr>
            <w:r>
              <w:rPr>
                <w:rFonts w:hint="eastAsia" w:ascii="楷体_GB2312" w:eastAsia="楷体_GB2312"/>
                <w:sz w:val="24"/>
                <w:lang w:val="en-US" w:eastAsia="zh-CN"/>
              </w:rPr>
              <w:t>消防箱</w:t>
            </w:r>
          </w:p>
        </w:tc>
        <w:tc>
          <w:tcPr>
            <w:tcW w:w="1738" w:type="dxa"/>
            <w:noWrap w:val="0"/>
            <w:vAlign w:val="center"/>
          </w:tcPr>
          <w:p w14:paraId="04B9ECB3">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7343FEB3">
            <w:pPr>
              <w:jc w:val="center"/>
              <w:rPr>
                <w:rFonts w:hint="default" w:ascii="楷体_GB2312" w:eastAsia="楷体_GB2312"/>
                <w:sz w:val="24"/>
                <w:lang w:val="en-US" w:eastAsia="zh-CN"/>
              </w:rPr>
            </w:pPr>
          </w:p>
        </w:tc>
        <w:tc>
          <w:tcPr>
            <w:tcW w:w="1342" w:type="dxa"/>
            <w:vMerge w:val="restart"/>
            <w:noWrap w:val="0"/>
            <w:vAlign w:val="center"/>
          </w:tcPr>
          <w:p w14:paraId="7F7F1C1A">
            <w:pPr>
              <w:jc w:val="center"/>
              <w:rPr>
                <w:rFonts w:hint="eastAsia" w:ascii="楷体_GB2312" w:eastAsia="楷体_GB2312"/>
                <w:sz w:val="28"/>
                <w:szCs w:val="28"/>
              </w:rPr>
            </w:pPr>
          </w:p>
        </w:tc>
      </w:tr>
      <w:tr w14:paraId="32DD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429" w:type="dxa"/>
            <w:vMerge w:val="continue"/>
            <w:noWrap w:val="0"/>
            <w:vAlign w:val="center"/>
          </w:tcPr>
          <w:p w14:paraId="1EDB4A89">
            <w:pPr>
              <w:jc w:val="center"/>
              <w:rPr>
                <w:rFonts w:hint="eastAsia" w:ascii="楷体_GB2312" w:eastAsia="楷体_GB2312"/>
                <w:sz w:val="28"/>
                <w:szCs w:val="28"/>
              </w:rPr>
            </w:pPr>
          </w:p>
        </w:tc>
        <w:tc>
          <w:tcPr>
            <w:tcW w:w="2105" w:type="dxa"/>
            <w:noWrap w:val="0"/>
            <w:vAlign w:val="center"/>
          </w:tcPr>
          <w:p w14:paraId="1505E3E7">
            <w:pPr>
              <w:jc w:val="center"/>
              <w:rPr>
                <w:rFonts w:hint="default" w:ascii="楷体_GB2312" w:eastAsia="楷体_GB2312"/>
                <w:sz w:val="24"/>
                <w:lang w:val="en-US" w:eastAsia="zh-CN"/>
              </w:rPr>
            </w:pPr>
            <w:r>
              <w:rPr>
                <w:rFonts w:hint="eastAsia" w:ascii="楷体_GB2312" w:eastAsia="楷体_GB2312"/>
                <w:sz w:val="24"/>
                <w:lang w:val="en-US" w:eastAsia="zh-CN"/>
              </w:rPr>
              <w:t>水表</w:t>
            </w:r>
          </w:p>
        </w:tc>
        <w:tc>
          <w:tcPr>
            <w:tcW w:w="1738" w:type="dxa"/>
            <w:noWrap w:val="0"/>
            <w:vAlign w:val="center"/>
          </w:tcPr>
          <w:p w14:paraId="5A22632C">
            <w:pPr>
              <w:jc w:val="center"/>
              <w:rPr>
                <w:rFonts w:hint="default" w:ascii="楷体_GB2312" w:eastAsia="楷体_GB2312"/>
                <w:sz w:val="24"/>
                <w:lang w:val="en-US" w:eastAsia="zh-CN"/>
              </w:rPr>
            </w:pPr>
            <w:r>
              <w:rPr>
                <w:rFonts w:hint="eastAsia" w:ascii="楷体_GB2312" w:eastAsia="楷体_GB2312"/>
                <w:sz w:val="24"/>
                <w:lang w:val="en-US" w:eastAsia="zh-CN"/>
              </w:rPr>
              <w:t xml:space="preserve">  </w:t>
            </w: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3208BACA">
            <w:pPr>
              <w:ind w:firstLine="480" w:firstLineChars="200"/>
              <w:jc w:val="both"/>
              <w:rPr>
                <w:rFonts w:hint="default" w:ascii="楷体_GB2312" w:eastAsia="楷体_GB2312"/>
                <w:sz w:val="24"/>
                <w:lang w:val="en-US" w:eastAsia="zh-CN"/>
              </w:rPr>
            </w:pPr>
          </w:p>
        </w:tc>
        <w:tc>
          <w:tcPr>
            <w:tcW w:w="1342" w:type="dxa"/>
            <w:vMerge w:val="continue"/>
            <w:noWrap w:val="0"/>
            <w:vAlign w:val="center"/>
          </w:tcPr>
          <w:p w14:paraId="6ACDC167">
            <w:pPr>
              <w:jc w:val="center"/>
              <w:rPr>
                <w:rFonts w:hint="eastAsia" w:ascii="楷体_GB2312" w:eastAsia="楷体_GB2312"/>
                <w:sz w:val="28"/>
                <w:szCs w:val="28"/>
              </w:rPr>
            </w:pPr>
          </w:p>
        </w:tc>
      </w:tr>
      <w:tr w14:paraId="732F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429" w:type="dxa"/>
            <w:vMerge w:val="continue"/>
            <w:noWrap w:val="0"/>
            <w:vAlign w:val="center"/>
          </w:tcPr>
          <w:p w14:paraId="14B160C7">
            <w:pPr>
              <w:jc w:val="center"/>
              <w:rPr>
                <w:rFonts w:hint="eastAsia" w:ascii="楷体_GB2312" w:eastAsia="楷体_GB2312"/>
                <w:sz w:val="28"/>
                <w:szCs w:val="28"/>
              </w:rPr>
            </w:pPr>
          </w:p>
        </w:tc>
        <w:tc>
          <w:tcPr>
            <w:tcW w:w="2105" w:type="dxa"/>
            <w:noWrap w:val="0"/>
            <w:vAlign w:val="center"/>
          </w:tcPr>
          <w:p w14:paraId="5CC2977D">
            <w:pPr>
              <w:jc w:val="center"/>
              <w:rPr>
                <w:rFonts w:hint="default" w:ascii="楷体_GB2312" w:eastAsia="楷体_GB2312"/>
                <w:sz w:val="24"/>
                <w:lang w:val="en-US" w:eastAsia="zh-CN"/>
              </w:rPr>
            </w:pPr>
            <w:r>
              <w:rPr>
                <w:rFonts w:hint="eastAsia" w:ascii="楷体_GB2312" w:eastAsia="楷体_GB2312"/>
                <w:sz w:val="24"/>
                <w:lang w:val="en-US" w:eastAsia="zh-CN"/>
              </w:rPr>
              <w:t>电表</w:t>
            </w:r>
          </w:p>
        </w:tc>
        <w:tc>
          <w:tcPr>
            <w:tcW w:w="1738" w:type="dxa"/>
            <w:noWrap w:val="0"/>
            <w:vAlign w:val="center"/>
          </w:tcPr>
          <w:p w14:paraId="49473FA8">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3A79D04F">
            <w:pPr>
              <w:jc w:val="both"/>
              <w:rPr>
                <w:rFonts w:hint="default" w:ascii="楷体_GB2312" w:eastAsia="楷体_GB2312"/>
                <w:sz w:val="24"/>
                <w:lang w:val="en-US" w:eastAsia="zh-CN"/>
              </w:rPr>
            </w:pPr>
          </w:p>
        </w:tc>
        <w:tc>
          <w:tcPr>
            <w:tcW w:w="1342" w:type="dxa"/>
            <w:vMerge w:val="continue"/>
            <w:noWrap w:val="0"/>
            <w:vAlign w:val="center"/>
          </w:tcPr>
          <w:p w14:paraId="0DB3A8A9">
            <w:pPr>
              <w:jc w:val="center"/>
              <w:rPr>
                <w:rFonts w:hint="eastAsia" w:ascii="楷体_GB2312" w:eastAsia="楷体_GB2312"/>
                <w:sz w:val="28"/>
                <w:szCs w:val="28"/>
              </w:rPr>
            </w:pPr>
          </w:p>
        </w:tc>
      </w:tr>
    </w:tbl>
    <w:p w14:paraId="22780EA1">
      <w:pPr>
        <w:rPr>
          <w:rFonts w:hint="eastAsia" w:eastAsia="宋体"/>
          <w:lang w:eastAsia="zh-CN"/>
        </w:rPr>
      </w:pPr>
    </w:p>
    <w:p w14:paraId="232C0E43">
      <w:pPr>
        <w:rPr>
          <w:rFonts w:hint="eastAsia"/>
        </w:rPr>
      </w:pPr>
    </w:p>
    <w:p w14:paraId="0D2A71E3">
      <w:pPr>
        <w:rPr>
          <w:rFonts w:hint="eastAsia"/>
        </w:rPr>
      </w:pPr>
    </w:p>
    <w:p w14:paraId="2D1E0BCC">
      <w:pPr>
        <w:rPr>
          <w:rFonts w:hint="eastAsia"/>
        </w:rPr>
      </w:pPr>
    </w:p>
    <w:p w14:paraId="2399EC97">
      <w:pPr>
        <w:rPr>
          <w:rFonts w:hint="eastAsia"/>
        </w:rPr>
      </w:pPr>
    </w:p>
    <w:p w14:paraId="77CC1C68">
      <w:pPr>
        <w:rPr>
          <w:rFonts w:hint="eastAsia"/>
        </w:rPr>
      </w:pPr>
    </w:p>
    <w:p w14:paraId="25AB9953">
      <w:pPr>
        <w:rPr>
          <w:rFonts w:hint="eastAsia"/>
        </w:rPr>
      </w:pPr>
    </w:p>
    <w:p w14:paraId="21FBA8F8">
      <w:pPr>
        <w:rPr>
          <w:rFonts w:hint="eastAsia"/>
        </w:rPr>
      </w:pPr>
    </w:p>
    <w:p w14:paraId="4DE4C7DC">
      <w:pPr>
        <w:rPr>
          <w:rFonts w:hint="eastAsia"/>
        </w:rPr>
      </w:pPr>
    </w:p>
    <w:p w14:paraId="3DBEBEFC">
      <w:pPr>
        <w:rPr>
          <w:rFonts w:hint="eastAsia"/>
        </w:rPr>
      </w:pPr>
    </w:p>
    <w:p w14:paraId="4F1E7623">
      <w:pPr>
        <w:spacing w:line="480" w:lineRule="exact"/>
        <w:rPr>
          <w:rFonts w:hint="eastAsia" w:ascii="楷体_GB2312" w:hAnsi="宋体" w:eastAsia="楷体_GB2312"/>
          <w:sz w:val="28"/>
          <w:szCs w:val="28"/>
        </w:rPr>
      </w:pPr>
    </w:p>
    <w:p w14:paraId="3CC8543B">
      <w:pPr>
        <w:rPr>
          <w:rFonts w:hint="eastAsia" w:eastAsia="宋体"/>
          <w:lang w:eastAsia="zh-CN"/>
        </w:rPr>
      </w:pPr>
    </w:p>
    <w:p w14:paraId="13B5D537">
      <w:pPr>
        <w:rPr>
          <w:rFonts w:hint="eastAsia"/>
        </w:rPr>
      </w:pPr>
      <w:bookmarkStart w:id="2" w:name="_GoBack"/>
      <w:bookmarkEnd w:id="2"/>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0C68330"/>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D49A60"/>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3F25C0"/>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4248</Words>
  <Characters>4405</Characters>
  <Lines>147</Lines>
  <Paragraphs>157</Paragraphs>
  <TotalTime>0</TotalTime>
  <ScaleCrop>false</ScaleCrop>
  <LinksUpToDate>false</LinksUpToDate>
  <CharactersWithSpaces>4639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2022-12-20T09:09:00Z</dcterms:created>
  <dc:creator>User</dc:creator>
  <cp:lastModifiedBy>user</cp:lastModifiedBy>
  <cp:lastPrinted>2024-09-19T08:42:00Z</cp:lastPrinted>
  <dcterms:modified xsi:type="dcterms:W3CDTF">2026-03-16T09:12:55Z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