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1E7185">
      <w:pPr>
        <w:spacing w:line="440" w:lineRule="atLeast"/>
        <w:jc w:val="center"/>
        <w:rPr>
          <w:rFonts w:ascii="宋体" w:hAnsi="宋体"/>
          <w:b/>
          <w:bCs/>
          <w:color w:val="000000" w:themeColor="text1"/>
          <w:spacing w:val="60"/>
          <w:sz w:val="52"/>
          <w:szCs w:val="52"/>
          <w14:textFill>
            <w14:solidFill>
              <w14:schemeClr w14:val="tx1"/>
            </w14:solidFill>
          </w14:textFill>
        </w:rPr>
      </w:pPr>
      <w:bookmarkStart w:id="0" w:name="车棚"/>
      <w:bookmarkEnd w:id="0"/>
      <w:r>
        <w:rPr>
          <w:rFonts w:hint="eastAsia" w:ascii="宋体" w:hAnsi="宋体"/>
          <w:b/>
          <w:bCs/>
          <w:color w:val="000000" w:themeColor="text1"/>
          <w:spacing w:val="60"/>
          <w:sz w:val="52"/>
          <w:szCs w:val="52"/>
          <w14:textFill>
            <w14:solidFill>
              <w14:schemeClr w14:val="tx1"/>
            </w14:solidFill>
          </w14:textFill>
        </w:rPr>
        <w:t>宁波阳明拍卖有限公司</w:t>
      </w:r>
    </w:p>
    <w:p w14:paraId="1ED8996D">
      <w:pPr>
        <w:spacing w:line="440" w:lineRule="atLeast"/>
        <w:jc w:val="center"/>
        <w:rPr>
          <w:rFonts w:ascii="宋体" w:hAnsi="宋体"/>
          <w:b/>
          <w:color w:val="000000" w:themeColor="text1"/>
          <w:sz w:val="52"/>
          <w:szCs w:val="52"/>
          <w14:textFill>
            <w14:solidFill>
              <w14:schemeClr w14:val="tx1"/>
            </w14:solidFill>
          </w14:textFill>
        </w:rPr>
      </w:pPr>
    </w:p>
    <w:p w14:paraId="76154D38">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拍</w:t>
      </w:r>
    </w:p>
    <w:p w14:paraId="4F28A63F">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卖</w:t>
      </w:r>
    </w:p>
    <w:p w14:paraId="7E3D5835">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须</w:t>
      </w:r>
    </w:p>
    <w:p w14:paraId="641CA796">
      <w:pPr>
        <w:spacing w:before="156" w:beforeLines="50" w:after="156" w:afterLines="50" w:line="440" w:lineRule="atLeast"/>
        <w:jc w:val="center"/>
        <w:rPr>
          <w:rFonts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知</w:t>
      </w:r>
    </w:p>
    <w:p w14:paraId="5688C884">
      <w:pPr>
        <w:spacing w:line="440" w:lineRule="atLeast"/>
        <w:jc w:val="center"/>
        <w:rPr>
          <w:rFonts w:ascii="宋体" w:hAnsi="宋体"/>
          <w:b/>
          <w:bCs/>
          <w:color w:val="000000" w:themeColor="text1"/>
          <w:sz w:val="52"/>
          <w:szCs w:val="52"/>
          <w14:textFill>
            <w14:solidFill>
              <w14:schemeClr w14:val="tx1"/>
            </w14:solidFill>
          </w14:textFill>
        </w:rPr>
      </w:pPr>
    </w:p>
    <w:p w14:paraId="1D02988C">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val="0"/>
          <w:bCs/>
          <w:color w:val="auto"/>
          <w:kern w:val="0"/>
          <w:sz w:val="24"/>
          <w:szCs w:val="24"/>
          <w:highlight w:val="none"/>
          <w:lang w:val="en-US" w:eastAsia="zh-CN"/>
        </w:rPr>
      </w:pPr>
      <w:r>
        <w:rPr>
          <w:rFonts w:hint="eastAsia"/>
          <w:b/>
          <w:bCs/>
          <w:color w:val="000000" w:themeColor="text1"/>
          <w:sz w:val="24"/>
          <w14:textFill>
            <w14:solidFill>
              <w14:schemeClr w14:val="tx1"/>
            </w14:solidFill>
          </w14:textFill>
        </w:rPr>
        <w:t>拍卖会名称</w:t>
      </w:r>
      <w:r>
        <w:rPr>
          <w:rFonts w:hint="eastAsia" w:ascii="宋体" w:hAnsi="宋体" w:cs="楷体_GB2312"/>
          <w:color w:val="000000" w:themeColor="text1"/>
          <w:sz w:val="24"/>
          <w14:textFill>
            <w14:solidFill>
              <w14:schemeClr w14:val="tx1"/>
            </w14:solidFill>
          </w14:textFill>
        </w:rPr>
        <w:t>：</w:t>
      </w:r>
      <w:r>
        <w:rPr>
          <w:rFonts w:hint="eastAsia" w:ascii="宋体" w:hAnsi="宋体" w:eastAsia="宋体" w:cs="宋体"/>
          <w:b w:val="0"/>
          <w:bCs/>
          <w:color w:val="auto"/>
          <w:kern w:val="0"/>
          <w:sz w:val="24"/>
          <w:szCs w:val="24"/>
          <w:highlight w:val="none"/>
          <w:lang w:val="en-US" w:eastAsia="zh-CN"/>
        </w:rPr>
        <w:t>余姚市城区丰悦路377号等3处商铺租赁权网络拍卖会</w:t>
      </w:r>
    </w:p>
    <w:p w14:paraId="2CA3E081">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00" w:lineRule="exact"/>
        <w:ind w:firstLine="241" w:firstLineChars="100"/>
        <w:jc w:val="left"/>
        <w:textAlignment w:val="auto"/>
        <w:rPr>
          <w:rFonts w:hint="eastAsia" w:ascii="宋体" w:hAnsi="宋体" w:eastAsia="宋体" w:cs="宋体"/>
          <w:b w:val="0"/>
          <w:bCs/>
          <w:color w:val="auto"/>
          <w:kern w:val="0"/>
          <w:sz w:val="24"/>
          <w:szCs w:val="24"/>
          <w:highlight w:val="none"/>
          <w:lang w:val="en-US" w:eastAsia="zh-CN"/>
        </w:rPr>
      </w:pPr>
      <w:r>
        <w:rPr>
          <w:rFonts w:hint="eastAsia" w:ascii="Times New Roman" w:hAnsi="Times New Roman" w:cs="Times New Roman"/>
          <w:b/>
          <w:bCs/>
          <w:color w:val="000000" w:themeColor="text1"/>
          <w:sz w:val="24"/>
          <w:lang w:val="en-US" w:eastAsia="zh-CN"/>
          <w14:textFill>
            <w14:solidFill>
              <w14:schemeClr w14:val="tx1"/>
            </w14:solidFill>
          </w14:textFill>
        </w:rPr>
        <w:t>拍卖标的：</w:t>
      </w:r>
      <w:r>
        <w:rPr>
          <w:rFonts w:hint="eastAsia" w:ascii="宋体" w:hAnsi="宋体" w:eastAsia="宋体" w:cs="宋体"/>
          <w:b w:val="0"/>
          <w:bCs/>
          <w:color w:val="auto"/>
          <w:kern w:val="0"/>
          <w:sz w:val="24"/>
          <w:szCs w:val="24"/>
          <w:highlight w:val="none"/>
          <w:lang w:val="en-US" w:eastAsia="zh-CN"/>
        </w:rPr>
        <w:t>余姚市城区丰悦路377号等3处商铺租赁权</w:t>
      </w:r>
    </w:p>
    <w:p w14:paraId="49DAC421">
      <w:pPr>
        <w:spacing w:after="93" w:afterLines="30" w:line="500" w:lineRule="exact"/>
        <w:ind w:firstLine="284" w:firstLineChars="118"/>
        <w:rPr>
          <w:rFonts w:hint="eastAsia" w:ascii="宋体" w:hAnsi="宋体" w:eastAsia="宋体" w:cs="宋体"/>
          <w:b w:val="0"/>
          <w:bCs/>
          <w:color w:val="auto"/>
          <w:kern w:val="0"/>
          <w:sz w:val="21"/>
          <w:szCs w:val="21"/>
          <w:highlight w:val="none"/>
          <w:lang w:val="en-US" w:eastAsia="zh-CN"/>
        </w:rPr>
      </w:pPr>
      <w:r>
        <w:rPr>
          <w:rFonts w:hint="eastAsia" w:ascii="宋体" w:hAnsi="宋体" w:cs="宋体"/>
          <w:b/>
          <w:color w:val="000000" w:themeColor="text1"/>
          <w:kern w:val="0"/>
          <w:sz w:val="24"/>
          <w14:textFill>
            <w14:solidFill>
              <w14:schemeClr w14:val="tx1"/>
            </w14:solidFill>
          </w14:textFill>
        </w:rPr>
        <w:t>拍卖时间：</w:t>
      </w:r>
      <w:r>
        <w:rPr>
          <w:rFonts w:hint="eastAsia" w:ascii="宋体" w:hAnsi="宋体" w:eastAsia="宋体" w:cs="宋体"/>
          <w:b w:val="0"/>
          <w:bCs/>
          <w:color w:val="auto"/>
          <w:kern w:val="0"/>
          <w:sz w:val="24"/>
          <w:szCs w:val="24"/>
          <w:highlight w:val="none"/>
          <w:lang w:val="en-US" w:eastAsia="zh-CN"/>
        </w:rPr>
        <w:t>2025年</w:t>
      </w:r>
      <w:r>
        <w:rPr>
          <w:rFonts w:hint="eastAsia" w:ascii="宋体" w:hAnsi="宋体" w:cs="宋体"/>
          <w:b w:val="0"/>
          <w:bCs/>
          <w:color w:val="auto"/>
          <w:kern w:val="0"/>
          <w:sz w:val="24"/>
          <w:szCs w:val="24"/>
          <w:highlight w:val="none"/>
          <w:lang w:val="en-US" w:eastAsia="zh-CN"/>
        </w:rPr>
        <w:t>11</w:t>
      </w:r>
      <w:r>
        <w:rPr>
          <w:rFonts w:hint="eastAsia" w:ascii="宋体" w:hAnsi="宋体" w:eastAsia="宋体" w:cs="宋体"/>
          <w:b w:val="0"/>
          <w:bCs/>
          <w:color w:val="auto"/>
          <w:kern w:val="0"/>
          <w:sz w:val="24"/>
          <w:szCs w:val="24"/>
          <w:highlight w:val="none"/>
          <w:lang w:val="en-US" w:eastAsia="zh-CN"/>
        </w:rPr>
        <w:t>月</w:t>
      </w:r>
      <w:r>
        <w:rPr>
          <w:rFonts w:hint="eastAsia" w:ascii="宋体" w:hAnsi="宋体" w:cs="宋体"/>
          <w:b w:val="0"/>
          <w:bCs/>
          <w:color w:val="auto"/>
          <w:kern w:val="0"/>
          <w:sz w:val="24"/>
          <w:szCs w:val="24"/>
          <w:highlight w:val="none"/>
          <w:lang w:val="en-US" w:eastAsia="zh-CN"/>
        </w:rPr>
        <w:t>10</w:t>
      </w:r>
      <w:r>
        <w:rPr>
          <w:rFonts w:hint="eastAsia" w:ascii="宋体" w:hAnsi="宋体" w:eastAsia="宋体" w:cs="宋体"/>
          <w:b w:val="0"/>
          <w:bCs/>
          <w:color w:val="auto"/>
          <w:kern w:val="0"/>
          <w:sz w:val="24"/>
          <w:szCs w:val="24"/>
          <w:highlight w:val="none"/>
          <w:lang w:val="en-US" w:eastAsia="zh-CN"/>
        </w:rPr>
        <w:t>日上午9:30—10:00（延时除外）</w:t>
      </w:r>
    </w:p>
    <w:p w14:paraId="12B7A492">
      <w:pPr>
        <w:spacing w:after="93" w:afterLines="30" w:line="500" w:lineRule="exact"/>
        <w:ind w:firstLine="284" w:firstLineChars="118"/>
        <w:rPr>
          <w:rFonts w:hint="eastAsia" w:ascii="宋体" w:hAnsi="宋体" w:eastAsia="宋体" w:cs="宋体"/>
          <w:b w:val="0"/>
          <w:bCs/>
          <w:color w:val="auto"/>
          <w:kern w:val="0"/>
          <w:sz w:val="24"/>
          <w:szCs w:val="24"/>
          <w:highlight w:val="none"/>
          <w:lang w:val="en-US" w:eastAsia="zh-CN"/>
        </w:rPr>
      </w:pPr>
      <w:r>
        <w:rPr>
          <w:rFonts w:hint="eastAsia" w:ascii="宋体" w:hAnsi="宋体" w:cs="宋体"/>
          <w:b/>
          <w:color w:val="000000" w:themeColor="text1"/>
          <w:kern w:val="0"/>
          <w:sz w:val="24"/>
          <w14:textFill>
            <w14:solidFill>
              <w14:schemeClr w14:val="tx1"/>
            </w14:solidFill>
          </w14:textFill>
        </w:rPr>
        <w:t>拍卖方式：</w:t>
      </w:r>
      <w:r>
        <w:rPr>
          <w:rFonts w:hint="eastAsia" w:ascii="宋体" w:hAnsi="宋体" w:eastAsia="宋体" w:cs="宋体"/>
          <w:b w:val="0"/>
          <w:bCs/>
          <w:color w:val="auto"/>
          <w:kern w:val="0"/>
          <w:sz w:val="24"/>
          <w:szCs w:val="24"/>
          <w:highlight w:val="none"/>
          <w:lang w:val="en-US" w:eastAsia="zh-CN"/>
        </w:rPr>
        <w:t>网络拍卖</w:t>
      </w:r>
    </w:p>
    <w:p w14:paraId="7645C3BB">
      <w:pPr>
        <w:spacing w:after="93" w:afterLines="30" w:line="500" w:lineRule="exact"/>
        <w:ind w:firstLine="283" w:firstLineChars="118"/>
        <w:rPr>
          <w:rFonts w:hint="eastAsia" w:ascii="宋体" w:hAnsi="宋体" w:eastAsia="宋体" w:cs="宋体"/>
          <w:b w:val="0"/>
          <w:bCs/>
          <w:color w:val="auto"/>
          <w:kern w:val="0"/>
          <w:sz w:val="24"/>
          <w:szCs w:val="24"/>
          <w:highlight w:val="none"/>
          <w:lang w:val="en-US" w:eastAsia="zh-CN"/>
        </w:rPr>
      </w:pPr>
    </w:p>
    <w:p w14:paraId="646531BC">
      <w:pPr>
        <w:spacing w:after="93" w:afterLines="30" w:line="500" w:lineRule="exact"/>
        <w:rPr>
          <w:rFonts w:ascii="宋体" w:hAnsi="宋体"/>
          <w:color w:val="000000" w:themeColor="text1"/>
          <w:sz w:val="24"/>
          <w14:textFill>
            <w14:solidFill>
              <w14:schemeClr w14:val="tx1"/>
            </w14:solidFill>
          </w14:textFill>
        </w:rPr>
      </w:pPr>
    </w:p>
    <w:p w14:paraId="5E1827F1">
      <w:pPr>
        <w:spacing w:after="93" w:afterLines="30" w:line="500" w:lineRule="exact"/>
        <w:ind w:firstLine="283" w:firstLineChars="118"/>
        <w:rPr>
          <w:rFonts w:ascii="宋体" w:hAnsi="宋体"/>
          <w:color w:val="000000" w:themeColor="text1"/>
          <w:sz w:val="24"/>
          <w14:textFill>
            <w14:solidFill>
              <w14:schemeClr w14:val="tx1"/>
            </w14:solidFill>
          </w14:textFill>
        </w:rPr>
      </w:pPr>
    </w:p>
    <w:p w14:paraId="0F92E8E1">
      <w:pPr>
        <w:spacing w:after="93" w:afterLines="30" w:line="500" w:lineRule="exact"/>
        <w:ind w:firstLine="283" w:firstLineChars="118"/>
        <w:rPr>
          <w:rFonts w:hint="eastAsia" w:ascii="宋体" w:hAnsi="宋体"/>
          <w:color w:val="000000" w:themeColor="text1"/>
          <w:sz w:val="24"/>
          <w14:textFill>
            <w14:solidFill>
              <w14:schemeClr w14:val="tx1"/>
            </w14:solidFill>
          </w14:textFill>
        </w:rPr>
      </w:pPr>
    </w:p>
    <w:p w14:paraId="7956D74C">
      <w:pPr>
        <w:ind w:firstLine="240" w:firstLineChars="100"/>
        <w:jc w:val="both"/>
        <w:rPr>
          <w:rFonts w:hint="eastAsia" w:ascii="宋体" w:hAnsi="宋体" w:cs="Times New Roman"/>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公司地址：</w:t>
      </w:r>
      <w:r>
        <w:rPr>
          <w:rFonts w:hint="eastAsia" w:ascii="宋体" w:hAnsi="宋体" w:cs="Times New Roman"/>
          <w:color w:val="000000" w:themeColor="text1"/>
          <w:sz w:val="24"/>
          <w:lang w:eastAsia="zh-CN"/>
          <w14:textFill>
            <w14:solidFill>
              <w14:schemeClr w14:val="tx1"/>
            </w14:solidFill>
          </w14:textFill>
        </w:rPr>
        <w:t>余姚市谭家岭东路2号南雷大厦29楼</w:t>
      </w:r>
    </w:p>
    <w:p w14:paraId="2332B983">
      <w:pPr>
        <w:spacing w:after="93" w:afterLines="30" w:line="500" w:lineRule="exact"/>
        <w:ind w:firstLine="283" w:firstLineChars="118"/>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公司电话：0574-</w:t>
      </w:r>
      <w:r>
        <w:rPr>
          <w:rFonts w:hint="eastAsia" w:ascii="宋体" w:hAnsi="宋体"/>
          <w:color w:val="000000" w:themeColor="text1"/>
          <w:sz w:val="24"/>
          <w:lang w:eastAsia="zh-CN"/>
          <w14:textFill>
            <w14:solidFill>
              <w14:schemeClr w14:val="tx1"/>
            </w14:solidFill>
          </w14:textFill>
        </w:rPr>
        <w:t>6265</w:t>
      </w:r>
      <w:r>
        <w:rPr>
          <w:rFonts w:hint="eastAsia" w:ascii="宋体" w:hAnsi="宋体"/>
          <w:color w:val="000000" w:themeColor="text1"/>
          <w:sz w:val="24"/>
          <w:lang w:val="en-US" w:eastAsia="zh-CN"/>
          <w14:textFill>
            <w14:solidFill>
              <w14:schemeClr w14:val="tx1"/>
            </w14:solidFill>
          </w14:textFill>
        </w:rPr>
        <w:t>0662</w:t>
      </w:r>
      <w:r>
        <w:rPr>
          <w:rFonts w:hint="eastAsia" w:ascii="宋体" w:hAnsi="宋体"/>
          <w:color w:val="000000" w:themeColor="text1"/>
          <w:sz w:val="24"/>
          <w14:textFill>
            <w14:solidFill>
              <w14:schemeClr w14:val="tx1"/>
            </w14:solidFill>
          </w14:textFill>
        </w:rPr>
        <w:t>、62724638       传真：0574-62651961</w:t>
      </w:r>
    </w:p>
    <w:p w14:paraId="209D87A6">
      <w:pPr>
        <w:spacing w:after="93" w:afterLines="30" w:line="500" w:lineRule="exact"/>
        <w:ind w:firstLine="283" w:firstLineChars="118"/>
        <w:rPr>
          <w:rFonts w:hint="eastAsia" w:ascii="宋体" w:hAnsi="宋体"/>
          <w:color w:val="000000" w:themeColor="text1"/>
          <w:sz w:val="24"/>
          <w14:textFill>
            <w14:solidFill>
              <w14:schemeClr w14:val="tx1"/>
            </w14:solidFill>
          </w14:textFill>
        </w:rPr>
      </w:pPr>
    </w:p>
    <w:p w14:paraId="4ECB11E9">
      <w:pPr>
        <w:keepNext w:val="0"/>
        <w:keepLines w:val="0"/>
        <w:pageBreakBefore w:val="0"/>
        <w:widowControl w:val="0"/>
        <w:kinsoku/>
        <w:wordWrap/>
        <w:overflowPunct/>
        <w:topLinePunct w:val="0"/>
        <w:autoSpaceDE/>
        <w:autoSpaceDN/>
        <w:bidi w:val="0"/>
        <w:adjustRightInd/>
        <w:spacing w:line="480" w:lineRule="exact"/>
        <w:jc w:val="center"/>
        <w:textAlignment w:val="auto"/>
        <w:rPr>
          <w:rFonts w:hint="eastAsia" w:ascii="宋体" w:hAnsi="宋体"/>
          <w:b/>
          <w:color w:val="000000" w:themeColor="text1"/>
          <w:sz w:val="44"/>
          <w:szCs w:val="44"/>
          <w14:textFill>
            <w14:solidFill>
              <w14:schemeClr w14:val="tx1"/>
            </w14:solidFill>
          </w14:textFill>
        </w:rPr>
      </w:pPr>
    </w:p>
    <w:p w14:paraId="3844A7D4">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b/>
          <w:color w:val="000000" w:themeColor="text1"/>
          <w:sz w:val="44"/>
          <w:szCs w:val="44"/>
          <w14:textFill>
            <w14:solidFill>
              <w14:schemeClr w14:val="tx1"/>
            </w14:solidFill>
          </w14:textFill>
        </w:rPr>
      </w:pPr>
      <w:r>
        <w:rPr>
          <w:rFonts w:hint="eastAsia" w:ascii="宋体" w:hAnsi="宋体"/>
          <w:b/>
          <w:color w:val="000000" w:themeColor="text1"/>
          <w:sz w:val="44"/>
          <w:szCs w:val="44"/>
          <w14:textFill>
            <w14:solidFill>
              <w14:schemeClr w14:val="tx1"/>
            </w14:solidFill>
          </w14:textFill>
        </w:rPr>
        <w:t>拍  卖  须  知</w:t>
      </w:r>
    </w:p>
    <w:p w14:paraId="29002059">
      <w:pPr>
        <w:keepNext w:val="0"/>
        <w:keepLines w:val="0"/>
        <w:pageBreakBefore w:val="0"/>
        <w:widowControl w:val="0"/>
        <w:kinsoku/>
        <w:wordWrap/>
        <w:overflowPunct/>
        <w:topLinePunct w:val="0"/>
        <w:autoSpaceDE/>
        <w:autoSpaceDN/>
        <w:bidi w:val="0"/>
        <w:adjustRightInd/>
        <w:snapToGrid/>
        <w:spacing w:before="156" w:beforeLines="50" w:after="156" w:afterLines="50"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 则</w:t>
      </w:r>
    </w:p>
    <w:p w14:paraId="295E1602">
      <w:pPr>
        <w:keepNext w:val="0"/>
        <w:keepLines w:val="0"/>
        <w:pageBreakBefore w:val="0"/>
        <w:widowControl w:val="0"/>
        <w:kinsoku/>
        <w:wordWrap/>
        <w:overflowPunct/>
        <w:topLinePunct w:val="0"/>
        <w:autoSpaceDE/>
        <w:autoSpaceDN/>
        <w:bidi w:val="0"/>
        <w:adjustRightInd/>
        <w:snapToGrid/>
        <w:spacing w:line="440" w:lineRule="exact"/>
        <w:ind w:firstLine="470" w:firstLineChars="195"/>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第一条</w:t>
      </w:r>
      <w:r>
        <w:rPr>
          <w:rFonts w:hint="eastAsia" w:ascii="宋体" w:hAnsi="宋体"/>
          <w:color w:val="000000" w:themeColor="text1"/>
          <w:sz w:val="24"/>
          <w14:textFill>
            <w14:solidFill>
              <w14:schemeClr w14:val="tx1"/>
            </w14:solidFill>
          </w14:textFill>
        </w:rPr>
        <w:t xml:space="preserve">  本《拍卖须知》根据《中华人民共和国拍卖法》及相关法律、法规、规章，参照国际通行惯例制定。</w:t>
      </w:r>
    </w:p>
    <w:p w14:paraId="7721DDA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第二条</w:t>
      </w:r>
      <w:r>
        <w:rPr>
          <w:rFonts w:hint="eastAsia" w:ascii="宋体" w:hAnsi="宋体"/>
          <w:color w:val="000000" w:themeColor="text1"/>
          <w:sz w:val="24"/>
          <w14:textFill>
            <w14:solidFill>
              <w14:schemeClr w14:val="tx1"/>
            </w14:solidFill>
          </w14:textFill>
        </w:rPr>
        <w:t xml:space="preserve">  宁波阳明拍卖有限公司（以下简称“拍卖人”）将依法组织和开展拍卖活动，参加拍卖活动的竞买人必须仔细阅读并遵守本《拍卖须知》及其它相关文件，并对自己执行本《拍卖须知》的行为负责。</w:t>
      </w:r>
    </w:p>
    <w:p w14:paraId="764D227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第三条  </w:t>
      </w:r>
      <w:r>
        <w:rPr>
          <w:rFonts w:hint="eastAsia" w:ascii="宋体" w:hAnsi="宋体"/>
          <w:color w:val="000000" w:themeColor="text1"/>
          <w:sz w:val="24"/>
          <w14:textFill>
            <w14:solidFill>
              <w14:schemeClr w14:val="tx1"/>
            </w14:solidFill>
          </w14:textFill>
        </w:rPr>
        <w:t>拍卖人有权在本《拍卖须知》的基础上，根据公开、公平、公正、诚实信用的原则解释和处理本《拍卖须知》以外的特殊问题和未尽事宜。</w:t>
      </w:r>
    </w:p>
    <w:p w14:paraId="70169F3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拍卖标的</w:t>
      </w:r>
    </w:p>
    <w:p w14:paraId="552539E5">
      <w:pPr>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line="420" w:lineRule="exact"/>
        <w:ind w:firstLine="482" w:firstLineChars="200"/>
        <w:jc w:val="left"/>
        <w:textAlignment w:val="auto"/>
        <w:rPr>
          <w:rFonts w:hint="eastAsia" w:ascii="宋体" w:hAnsi="宋体" w:cs="宋体"/>
          <w:b/>
          <w:bCs w:val="0"/>
          <w:color w:val="auto"/>
          <w:kern w:val="0"/>
          <w:sz w:val="24"/>
          <w:highlight w:val="none"/>
          <w:lang w:val="en-US" w:eastAsia="zh-CN"/>
        </w:rPr>
      </w:pPr>
      <w:r>
        <w:rPr>
          <w:rFonts w:hint="eastAsia" w:ascii="宋体" w:hAnsi="宋体" w:cs="宋体"/>
          <w:b/>
          <w:bCs w:val="0"/>
          <w:color w:val="auto"/>
          <w:kern w:val="0"/>
          <w:sz w:val="24"/>
          <w:highlight w:val="none"/>
          <w:lang w:val="en-US" w:eastAsia="zh-CN"/>
        </w:rPr>
        <w:t xml:space="preserve"> 拍卖标的</w:t>
      </w:r>
    </w:p>
    <w:p w14:paraId="27B0957E">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标的1.余姚城区丰悦路377号商铺1-2层，</w:t>
      </w:r>
      <w:r>
        <w:rPr>
          <w:rFonts w:hint="eastAsia" w:ascii="宋体" w:hAnsi="宋体" w:eastAsia="宋体" w:cs="宋体"/>
          <w:b w:val="0"/>
          <w:bCs/>
          <w:color w:val="auto"/>
          <w:kern w:val="0"/>
          <w:sz w:val="24"/>
          <w:szCs w:val="24"/>
          <w:highlight w:val="none"/>
          <w:lang w:val="en-US" w:eastAsia="zh-CN"/>
        </w:rPr>
        <w:t>出租面积：</w:t>
      </w:r>
      <w:r>
        <w:rPr>
          <w:rFonts w:hint="eastAsia" w:ascii="宋体" w:hAnsi="宋体" w:cs="宋体"/>
          <w:b w:val="0"/>
          <w:bCs/>
          <w:color w:val="auto"/>
          <w:kern w:val="0"/>
          <w:sz w:val="24"/>
          <w:szCs w:val="24"/>
          <w:highlight w:val="none"/>
          <w:lang w:val="en-US" w:eastAsia="zh-CN"/>
        </w:rPr>
        <w:t>173.58</w:t>
      </w:r>
      <w:r>
        <w:rPr>
          <w:rFonts w:hint="eastAsia" w:ascii="宋体" w:hAnsi="宋体" w:eastAsia="宋体" w:cs="宋体"/>
          <w:b w:val="0"/>
          <w:bCs/>
          <w:color w:val="auto"/>
          <w:kern w:val="0"/>
          <w:sz w:val="24"/>
          <w:szCs w:val="24"/>
          <w:highlight w:val="none"/>
          <w:lang w:val="en-US" w:eastAsia="zh-CN"/>
        </w:rPr>
        <w:t>平方米；</w:t>
      </w:r>
      <w:r>
        <w:rPr>
          <w:rFonts w:hint="eastAsia" w:ascii="宋体" w:hAnsi="宋体" w:cs="宋体"/>
          <w:b w:val="0"/>
          <w:bCs/>
          <w:color w:val="auto"/>
          <w:kern w:val="0"/>
          <w:sz w:val="24"/>
          <w:szCs w:val="24"/>
          <w:highlight w:val="none"/>
          <w:lang w:val="en-US" w:eastAsia="zh-CN"/>
        </w:rPr>
        <w:t>标的物无权证；</w:t>
      </w:r>
      <w:r>
        <w:rPr>
          <w:rFonts w:hint="eastAsia" w:ascii="宋体" w:hAnsi="宋体" w:eastAsia="宋体" w:cs="宋体"/>
          <w:b w:val="0"/>
          <w:bCs/>
          <w:color w:val="auto"/>
          <w:kern w:val="0"/>
          <w:sz w:val="24"/>
          <w:szCs w:val="24"/>
          <w:highlight w:val="none"/>
          <w:lang w:val="en-US" w:eastAsia="zh-CN"/>
        </w:rPr>
        <w:t>现状：</w:t>
      </w:r>
      <w:r>
        <w:rPr>
          <w:rFonts w:hint="eastAsia" w:ascii="宋体" w:hAnsi="宋体" w:cs="宋体"/>
          <w:b w:val="0"/>
          <w:bCs/>
          <w:color w:val="auto"/>
          <w:kern w:val="0"/>
          <w:sz w:val="24"/>
          <w:szCs w:val="24"/>
          <w:highlight w:val="none"/>
          <w:lang w:val="en-US" w:eastAsia="zh-CN"/>
        </w:rPr>
        <w:t>空置</w:t>
      </w:r>
      <w:r>
        <w:rPr>
          <w:rFonts w:hint="eastAsia" w:ascii="宋体" w:hAnsi="宋体" w:eastAsia="宋体" w:cs="宋体"/>
          <w:b w:val="0"/>
          <w:bCs/>
          <w:color w:val="auto"/>
          <w:kern w:val="0"/>
          <w:sz w:val="24"/>
          <w:szCs w:val="24"/>
          <w:highlight w:val="none"/>
          <w:lang w:val="en-US" w:eastAsia="zh-CN"/>
        </w:rPr>
        <w:t>；出租期限：</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101200</w:t>
      </w:r>
      <w:r>
        <w:rPr>
          <w:rFonts w:hint="eastAsia" w:ascii="宋体" w:hAnsi="宋体" w:eastAsia="宋体" w:cs="宋体"/>
          <w:b w:val="0"/>
          <w:bCs/>
          <w:color w:val="auto"/>
          <w:kern w:val="0"/>
          <w:sz w:val="24"/>
          <w:szCs w:val="24"/>
          <w:highlight w:val="none"/>
          <w:lang w:val="en-US" w:eastAsia="zh-CN"/>
        </w:rPr>
        <w:t>元/年，竞买保证金：人民币30000元</w:t>
      </w:r>
      <w:r>
        <w:rPr>
          <w:rFonts w:hint="eastAsia" w:ascii="宋体" w:hAnsi="宋体" w:cs="宋体"/>
          <w:b w:val="0"/>
          <w:bCs/>
          <w:color w:val="auto"/>
          <w:kern w:val="0"/>
          <w:sz w:val="24"/>
          <w:szCs w:val="24"/>
          <w:highlight w:val="none"/>
          <w:lang w:val="en-US" w:eastAsia="zh-CN"/>
        </w:rPr>
        <w:t>。</w:t>
      </w:r>
    </w:p>
    <w:p w14:paraId="3FF41834">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标的2.余姚城区丰悦路387号商铺1层，</w:t>
      </w:r>
      <w:r>
        <w:rPr>
          <w:rFonts w:hint="eastAsia" w:ascii="宋体" w:hAnsi="宋体" w:eastAsia="宋体" w:cs="宋体"/>
          <w:b w:val="0"/>
          <w:bCs/>
          <w:color w:val="auto"/>
          <w:kern w:val="0"/>
          <w:sz w:val="24"/>
          <w:szCs w:val="24"/>
          <w:highlight w:val="none"/>
          <w:lang w:val="en-US" w:eastAsia="zh-CN"/>
        </w:rPr>
        <w:t>出租面积：</w:t>
      </w:r>
      <w:r>
        <w:rPr>
          <w:rFonts w:hint="eastAsia" w:ascii="宋体" w:hAnsi="宋体" w:cs="宋体"/>
          <w:b w:val="0"/>
          <w:bCs/>
          <w:color w:val="auto"/>
          <w:kern w:val="0"/>
          <w:sz w:val="24"/>
          <w:szCs w:val="24"/>
          <w:highlight w:val="none"/>
          <w:lang w:val="en-US" w:eastAsia="zh-CN"/>
        </w:rPr>
        <w:t>72.03</w:t>
      </w:r>
      <w:r>
        <w:rPr>
          <w:rFonts w:hint="eastAsia" w:ascii="宋体" w:hAnsi="宋体" w:eastAsia="宋体" w:cs="宋体"/>
          <w:b w:val="0"/>
          <w:bCs/>
          <w:color w:val="auto"/>
          <w:kern w:val="0"/>
          <w:sz w:val="24"/>
          <w:szCs w:val="24"/>
          <w:highlight w:val="none"/>
          <w:lang w:val="en-US" w:eastAsia="zh-CN"/>
        </w:rPr>
        <w:t>平方米</w:t>
      </w:r>
      <w:r>
        <w:rPr>
          <w:rFonts w:hint="eastAsia" w:ascii="宋体" w:hAnsi="宋体" w:cs="宋体"/>
          <w:b w:val="0"/>
          <w:bCs/>
          <w:color w:val="auto"/>
          <w:kern w:val="0"/>
          <w:sz w:val="24"/>
          <w:szCs w:val="24"/>
          <w:highlight w:val="none"/>
          <w:lang w:val="en-US" w:eastAsia="zh-CN"/>
        </w:rPr>
        <w:t>；标的物无权证；</w:t>
      </w:r>
      <w:r>
        <w:rPr>
          <w:rFonts w:hint="eastAsia" w:ascii="宋体" w:hAnsi="宋体" w:eastAsia="宋体" w:cs="宋体"/>
          <w:b w:val="0"/>
          <w:bCs/>
          <w:color w:val="auto"/>
          <w:kern w:val="0"/>
          <w:sz w:val="24"/>
          <w:szCs w:val="24"/>
          <w:highlight w:val="none"/>
          <w:lang w:val="en-US" w:eastAsia="zh-CN"/>
        </w:rPr>
        <w:t>现状：</w:t>
      </w:r>
      <w:r>
        <w:rPr>
          <w:rFonts w:hint="eastAsia" w:ascii="宋体" w:hAnsi="宋体" w:cs="宋体"/>
          <w:b w:val="0"/>
          <w:bCs/>
          <w:color w:val="auto"/>
          <w:kern w:val="0"/>
          <w:sz w:val="24"/>
          <w:szCs w:val="24"/>
          <w:highlight w:val="none"/>
          <w:lang w:val="en-US" w:eastAsia="zh-CN"/>
        </w:rPr>
        <w:t>空置</w:t>
      </w:r>
      <w:r>
        <w:rPr>
          <w:rFonts w:hint="eastAsia" w:ascii="宋体" w:hAnsi="宋体" w:eastAsia="宋体" w:cs="宋体"/>
          <w:b w:val="0"/>
          <w:bCs/>
          <w:color w:val="auto"/>
          <w:kern w:val="0"/>
          <w:sz w:val="24"/>
          <w:szCs w:val="24"/>
          <w:highlight w:val="none"/>
          <w:lang w:val="en-US" w:eastAsia="zh-CN"/>
        </w:rPr>
        <w:t>；出租期限：</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34600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w:t>
      </w:r>
      <w:r>
        <w:rPr>
          <w:rFonts w:hint="eastAsia" w:ascii="宋体" w:hAnsi="宋体" w:eastAsia="宋体" w:cs="宋体"/>
          <w:b w:val="0"/>
          <w:bCs/>
          <w:color w:val="auto"/>
          <w:kern w:val="0"/>
          <w:sz w:val="24"/>
          <w:szCs w:val="24"/>
          <w:highlight w:val="none"/>
          <w:lang w:val="en-US" w:eastAsia="zh-CN"/>
        </w:rPr>
        <w:t>0000元</w:t>
      </w:r>
      <w:r>
        <w:rPr>
          <w:rFonts w:hint="eastAsia" w:ascii="宋体" w:hAnsi="宋体" w:cs="宋体"/>
          <w:b w:val="0"/>
          <w:bCs/>
          <w:color w:val="auto"/>
          <w:kern w:val="0"/>
          <w:sz w:val="24"/>
          <w:szCs w:val="24"/>
          <w:highlight w:val="none"/>
          <w:lang w:val="en-US" w:eastAsia="zh-CN"/>
        </w:rPr>
        <w:t>。</w:t>
      </w:r>
    </w:p>
    <w:p w14:paraId="29788FB0">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标的3.余姚城区丰悦路389号商铺1-2层；出租面积:165.12平方米；标的物无权证；</w:t>
      </w:r>
      <w:r>
        <w:rPr>
          <w:rFonts w:hint="eastAsia" w:ascii="宋体" w:hAnsi="宋体" w:eastAsia="宋体" w:cs="宋体"/>
          <w:b w:val="0"/>
          <w:bCs/>
          <w:color w:val="auto"/>
          <w:kern w:val="0"/>
          <w:sz w:val="24"/>
          <w:szCs w:val="24"/>
          <w:highlight w:val="none"/>
          <w:lang w:val="en-US" w:eastAsia="zh-CN"/>
        </w:rPr>
        <w:t>现状：</w:t>
      </w:r>
      <w:r>
        <w:rPr>
          <w:rFonts w:hint="eastAsia" w:ascii="宋体" w:hAnsi="宋体" w:cs="宋体"/>
          <w:b w:val="0"/>
          <w:bCs/>
          <w:color w:val="auto"/>
          <w:kern w:val="0"/>
          <w:sz w:val="24"/>
          <w:szCs w:val="24"/>
          <w:highlight w:val="none"/>
          <w:lang w:val="en-US" w:eastAsia="zh-CN"/>
        </w:rPr>
        <w:t>空置</w:t>
      </w:r>
      <w:r>
        <w:rPr>
          <w:rFonts w:hint="eastAsia" w:ascii="宋体" w:hAnsi="宋体" w:eastAsia="宋体" w:cs="宋体"/>
          <w:b w:val="0"/>
          <w:bCs/>
          <w:color w:val="auto"/>
          <w:kern w:val="0"/>
          <w:sz w:val="24"/>
          <w:szCs w:val="24"/>
          <w:highlight w:val="none"/>
          <w:lang w:val="en-US" w:eastAsia="zh-CN"/>
        </w:rPr>
        <w:t>；出租期限：</w:t>
      </w:r>
      <w:r>
        <w:rPr>
          <w:rFonts w:hint="eastAsia" w:ascii="宋体" w:hAnsi="宋体" w:cs="宋体"/>
          <w:b w:val="0"/>
          <w:bCs/>
          <w:color w:val="auto"/>
          <w:kern w:val="0"/>
          <w:sz w:val="24"/>
          <w:szCs w:val="24"/>
          <w:highlight w:val="none"/>
          <w:lang w:val="en-US" w:eastAsia="zh-CN"/>
        </w:rPr>
        <w:t>5</w:t>
      </w:r>
      <w:r>
        <w:rPr>
          <w:rFonts w:hint="eastAsia" w:ascii="宋体" w:hAnsi="宋体" w:eastAsia="宋体" w:cs="宋体"/>
          <w:b w:val="0"/>
          <w:bCs/>
          <w:color w:val="auto"/>
          <w:kern w:val="0"/>
          <w:sz w:val="24"/>
          <w:szCs w:val="24"/>
          <w:highlight w:val="none"/>
          <w:lang w:val="en-US" w:eastAsia="zh-CN"/>
        </w:rPr>
        <w:t>年；起拍价：人民币</w:t>
      </w:r>
      <w:r>
        <w:rPr>
          <w:rFonts w:hint="eastAsia" w:ascii="宋体" w:hAnsi="宋体" w:cs="宋体"/>
          <w:b w:val="0"/>
          <w:bCs/>
          <w:color w:val="auto"/>
          <w:kern w:val="0"/>
          <w:sz w:val="24"/>
          <w:szCs w:val="24"/>
          <w:highlight w:val="none"/>
          <w:lang w:val="en-US" w:eastAsia="zh-CN"/>
        </w:rPr>
        <w:t>66400</w:t>
      </w:r>
      <w:r>
        <w:rPr>
          <w:rFonts w:hint="eastAsia" w:ascii="宋体" w:hAnsi="宋体" w:eastAsia="宋体" w:cs="宋体"/>
          <w:b w:val="0"/>
          <w:bCs/>
          <w:color w:val="auto"/>
          <w:kern w:val="0"/>
          <w:sz w:val="24"/>
          <w:szCs w:val="24"/>
          <w:highlight w:val="none"/>
          <w:lang w:val="en-US" w:eastAsia="zh-CN"/>
        </w:rPr>
        <w:t>元/年，竞买保证金：人民币</w:t>
      </w:r>
      <w:r>
        <w:rPr>
          <w:rFonts w:hint="eastAsia" w:ascii="宋体" w:hAnsi="宋体" w:cs="宋体"/>
          <w:b w:val="0"/>
          <w:bCs/>
          <w:color w:val="auto"/>
          <w:kern w:val="0"/>
          <w:sz w:val="24"/>
          <w:szCs w:val="24"/>
          <w:highlight w:val="none"/>
          <w:lang w:val="en-US" w:eastAsia="zh-CN"/>
        </w:rPr>
        <w:t>19000</w:t>
      </w:r>
      <w:r>
        <w:rPr>
          <w:rFonts w:hint="eastAsia" w:ascii="宋体" w:hAnsi="宋体" w:eastAsia="宋体" w:cs="宋体"/>
          <w:b w:val="0"/>
          <w:bCs/>
          <w:color w:val="auto"/>
          <w:kern w:val="0"/>
          <w:sz w:val="24"/>
          <w:szCs w:val="24"/>
          <w:highlight w:val="none"/>
          <w:lang w:val="en-US" w:eastAsia="zh-CN"/>
        </w:rPr>
        <w:t>元</w:t>
      </w:r>
      <w:r>
        <w:rPr>
          <w:rFonts w:hint="eastAsia" w:ascii="宋体" w:hAnsi="宋体" w:cs="宋体"/>
          <w:b w:val="0"/>
          <w:bCs/>
          <w:color w:val="auto"/>
          <w:kern w:val="0"/>
          <w:sz w:val="24"/>
          <w:szCs w:val="24"/>
          <w:highlight w:val="none"/>
          <w:lang w:val="en-US" w:eastAsia="zh-CN"/>
        </w:rPr>
        <w:t>。</w:t>
      </w:r>
    </w:p>
    <w:p w14:paraId="61BDD172">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cs="宋体"/>
          <w:b w:val="0"/>
          <w:bCs/>
          <w:color w:val="auto"/>
          <w:kern w:val="0"/>
          <w:sz w:val="24"/>
          <w:highlight w:val="none"/>
          <w:lang w:val="en-US" w:eastAsia="zh-CN"/>
        </w:rPr>
      </w:pPr>
      <w:r>
        <w:rPr>
          <w:rFonts w:hint="eastAsia" w:ascii="宋体" w:hAnsi="宋体" w:cs="宋体"/>
          <w:b w:val="0"/>
          <w:bCs/>
          <w:color w:val="auto"/>
          <w:kern w:val="0"/>
          <w:sz w:val="24"/>
          <w:szCs w:val="24"/>
          <w:highlight w:val="none"/>
          <w:lang w:val="en-US" w:eastAsia="zh-CN"/>
        </w:rPr>
        <w:t>注:</w:t>
      </w:r>
      <w:r>
        <w:rPr>
          <w:rFonts w:hint="eastAsia" w:ascii="宋体" w:hAnsi="宋体" w:cs="宋体"/>
          <w:b w:val="0"/>
          <w:bCs/>
          <w:color w:val="auto"/>
          <w:kern w:val="0"/>
          <w:sz w:val="24"/>
          <w:highlight w:val="none"/>
          <w:lang w:val="en-US" w:eastAsia="zh-CN"/>
        </w:rPr>
        <w:t>标的物以实物现状为准，委托双方不承担拍卖标的的瑕疵担保责任。竞买人在拍卖前需自行现场踏勘、测算和核实拍卖标的，自行评估并承担相应的风险。因标的物现状引发的纠纷均由买受人自由承担，委托人有权从竞买保证金中直接扣除维权费用。一旦报名参与竞买，即视为对标的物一切现状及价格的认可，愿意承担法律责任，并且不得以任何理由提出退还标的物或拒付拍卖成交款及其他费用。</w:t>
      </w:r>
    </w:p>
    <w:p w14:paraId="6C8352A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第五条  标的物特别说明（具体以委托人与买受人签订的合同为准）</w:t>
      </w:r>
    </w:p>
    <w:p w14:paraId="53E1F38A">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竞买人须自愿接受下列条款以及《</w:t>
      </w:r>
      <w:r>
        <w:rPr>
          <w:rFonts w:hint="eastAsia" w:ascii="宋体" w:hAnsi="宋体"/>
          <w:b/>
          <w:color w:val="000000" w:themeColor="text1"/>
          <w:sz w:val="24"/>
          <w:lang w:eastAsia="zh-CN"/>
          <w14:textFill>
            <w14:solidFill>
              <w14:schemeClr w14:val="tx1"/>
            </w14:solidFill>
          </w14:textFill>
        </w:rPr>
        <w:t>房屋租赁合同</w:t>
      </w:r>
      <w:r>
        <w:rPr>
          <w:rFonts w:hint="eastAsia" w:ascii="宋体" w:hAnsi="宋体"/>
          <w:b/>
          <w:color w:val="000000" w:themeColor="text1"/>
          <w:sz w:val="24"/>
          <w14:textFill>
            <w14:solidFill>
              <w14:schemeClr w14:val="tx1"/>
            </w14:solidFill>
          </w14:textFill>
        </w:rPr>
        <w:t>（样本）》条款方可参加拍卖：</w:t>
      </w:r>
    </w:p>
    <w:p w14:paraId="2A5CD66E">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cs="Times New Roman"/>
          <w:color w:val="000000"/>
          <w:sz w:val="24"/>
          <w:highlight w:val="none"/>
        </w:rPr>
      </w:pPr>
      <w:bookmarkStart w:id="1" w:name="_Hlk122378508"/>
      <w:r>
        <w:rPr>
          <w:rFonts w:hint="eastAsia" w:ascii="宋体" w:hAnsi="宋体"/>
          <w:sz w:val="24"/>
          <w:lang w:eastAsia="zh-CN"/>
        </w:rPr>
        <w:t>（一）</w:t>
      </w:r>
      <w:r>
        <w:rPr>
          <w:rFonts w:hint="eastAsia" w:ascii="宋体" w:hAnsi="宋体" w:cs="宋体"/>
          <w:color w:val="000000"/>
          <w:kern w:val="0"/>
          <w:sz w:val="24"/>
          <w:highlight w:val="none"/>
        </w:rPr>
        <w:t>签订《房屋租赁合同》</w:t>
      </w:r>
      <w:r>
        <w:rPr>
          <w:rFonts w:hint="eastAsia" w:ascii="宋体" w:hAnsi="宋体" w:cs="宋体"/>
          <w:color w:val="000000"/>
          <w:kern w:val="0"/>
          <w:sz w:val="24"/>
          <w:highlight w:val="none"/>
          <w:lang w:eastAsia="zh-CN"/>
        </w:rPr>
        <w:t>前，</w:t>
      </w:r>
      <w:r>
        <w:rPr>
          <w:rFonts w:hint="eastAsia" w:ascii="宋体" w:hAnsi="宋体" w:cs="宋体"/>
          <w:color w:val="000000"/>
          <w:kern w:val="0"/>
          <w:sz w:val="24"/>
          <w:highlight w:val="none"/>
        </w:rPr>
        <w:t>由买受人向</w:t>
      </w:r>
      <w:r>
        <w:rPr>
          <w:rFonts w:hint="eastAsia" w:ascii="宋体" w:hAnsi="宋体" w:cs="宋体"/>
          <w:color w:val="000000"/>
          <w:kern w:val="0"/>
          <w:sz w:val="24"/>
          <w:highlight w:val="none"/>
          <w:lang w:val="en-US" w:eastAsia="zh-CN"/>
        </w:rPr>
        <w:t>委托人</w:t>
      </w:r>
      <w:r>
        <w:rPr>
          <w:rFonts w:hint="eastAsia" w:ascii="宋体" w:hAnsi="宋体" w:cs="宋体"/>
          <w:color w:val="000000"/>
          <w:kern w:val="0"/>
          <w:sz w:val="24"/>
          <w:highlight w:val="none"/>
        </w:rPr>
        <w:t>支付</w:t>
      </w:r>
      <w:r>
        <w:rPr>
          <w:rFonts w:hint="eastAsia" w:ascii="宋体" w:hAnsi="宋体" w:cs="宋体"/>
          <w:b/>
          <w:bCs/>
          <w:color w:val="000000"/>
          <w:kern w:val="0"/>
          <w:sz w:val="24"/>
        </w:rPr>
        <w:t>履约保证金：按第</w:t>
      </w:r>
      <w:r>
        <w:rPr>
          <w:rFonts w:hint="eastAsia" w:ascii="宋体" w:hAnsi="宋体" w:cs="宋体"/>
          <w:b/>
          <w:bCs/>
          <w:color w:val="000000"/>
          <w:kern w:val="0"/>
          <w:sz w:val="24"/>
          <w:lang w:val="en-US" w:eastAsia="zh-CN"/>
        </w:rPr>
        <w:t>1</w:t>
      </w:r>
      <w:r>
        <w:rPr>
          <w:rFonts w:hint="eastAsia" w:ascii="宋体" w:hAnsi="宋体" w:cs="宋体"/>
          <w:b/>
          <w:bCs/>
          <w:color w:val="000000"/>
          <w:kern w:val="0"/>
          <w:sz w:val="24"/>
        </w:rPr>
        <w:t>年租金成交价的20%收取（整取到千位）</w:t>
      </w:r>
      <w:r>
        <w:rPr>
          <w:rFonts w:hint="eastAsia" w:ascii="宋体" w:hAnsi="宋体" w:cs="宋体"/>
          <w:color w:val="000000"/>
          <w:kern w:val="0"/>
          <w:sz w:val="24"/>
        </w:rPr>
        <w:t>。</w:t>
      </w:r>
      <w:r>
        <w:rPr>
          <w:rFonts w:hint="eastAsia" w:ascii="宋体" w:hAnsi="宋体"/>
          <w:color w:val="000000"/>
          <w:sz w:val="24"/>
          <w:highlight w:val="none"/>
        </w:rPr>
        <w:t>履约保证金收取后，</w:t>
      </w:r>
      <w:r>
        <w:rPr>
          <w:rFonts w:hint="eastAsia" w:ascii="宋体" w:hAnsi="宋体" w:cs="宋体"/>
          <w:color w:val="000000"/>
          <w:kern w:val="0"/>
          <w:sz w:val="24"/>
          <w:highlight w:val="none"/>
          <w:lang w:val="en-US" w:eastAsia="zh-CN"/>
        </w:rPr>
        <w:t>委托人指定单位（景胜物业）</w:t>
      </w:r>
      <w:r>
        <w:rPr>
          <w:rFonts w:hint="eastAsia" w:ascii="宋体" w:hAnsi="宋体"/>
          <w:color w:val="000000"/>
          <w:sz w:val="24"/>
          <w:highlight w:val="none"/>
        </w:rPr>
        <w:t>应向买受人开具收款凭证。待租赁</w:t>
      </w:r>
      <w:r>
        <w:rPr>
          <w:rFonts w:hint="eastAsia" w:ascii="宋体" w:hAnsi="宋体" w:cs="Times New Roman"/>
          <w:color w:val="000000"/>
          <w:sz w:val="24"/>
          <w:highlight w:val="none"/>
        </w:rPr>
        <w:t>期</w:t>
      </w:r>
      <w:r>
        <w:rPr>
          <w:rFonts w:hint="eastAsia" w:ascii="宋体" w:hAnsi="宋体" w:cs="Times New Roman"/>
          <w:color w:val="000000"/>
          <w:sz w:val="24"/>
          <w:highlight w:val="none"/>
          <w:lang w:val="en-US" w:eastAsia="zh-CN"/>
        </w:rPr>
        <w:t>届</w:t>
      </w:r>
      <w:r>
        <w:rPr>
          <w:rFonts w:hint="eastAsia" w:ascii="宋体" w:hAnsi="宋体" w:cs="Times New Roman"/>
          <w:color w:val="000000"/>
          <w:sz w:val="24"/>
          <w:highlight w:val="none"/>
        </w:rPr>
        <w:t>满或合同解除时，且</w:t>
      </w:r>
      <w:r>
        <w:rPr>
          <w:rFonts w:hint="eastAsia" w:ascii="宋体" w:hAnsi="宋体" w:cs="Times New Roman"/>
          <w:color w:val="000000"/>
          <w:sz w:val="24"/>
          <w:highlight w:val="none"/>
          <w:lang w:eastAsia="zh-CN"/>
        </w:rPr>
        <w:t>买受人</w:t>
      </w:r>
      <w:r>
        <w:rPr>
          <w:rFonts w:hint="eastAsia" w:ascii="宋体" w:hAnsi="宋体" w:cs="Times New Roman"/>
          <w:color w:val="000000"/>
          <w:sz w:val="24"/>
          <w:highlight w:val="none"/>
        </w:rPr>
        <w:t>结清水、电、气、物业管理费等租赁期间</w:t>
      </w:r>
      <w:r>
        <w:rPr>
          <w:rFonts w:hint="eastAsia" w:ascii="宋体" w:hAnsi="宋体" w:cs="Times New Roman"/>
          <w:color w:val="000000"/>
          <w:sz w:val="24"/>
          <w:highlight w:val="none"/>
          <w:lang w:val="en-US" w:eastAsia="zh-CN"/>
        </w:rPr>
        <w:t>日常</w:t>
      </w:r>
      <w:r>
        <w:rPr>
          <w:rFonts w:hint="eastAsia" w:ascii="宋体" w:hAnsi="宋体" w:cs="Times New Roman"/>
          <w:color w:val="000000"/>
          <w:sz w:val="24"/>
          <w:highlight w:val="none"/>
        </w:rPr>
        <w:t>费用，交还钥匙，并在工商登记注销或变更经营地后，由</w:t>
      </w:r>
      <w:r>
        <w:rPr>
          <w:rFonts w:hint="eastAsia" w:ascii="宋体" w:hAnsi="宋体" w:cs="Times New Roman"/>
          <w:color w:val="000000"/>
          <w:sz w:val="24"/>
          <w:highlight w:val="none"/>
          <w:lang w:val="en-US" w:eastAsia="zh-CN"/>
        </w:rPr>
        <w:t>委托人</w:t>
      </w:r>
      <w:r>
        <w:rPr>
          <w:rFonts w:hint="eastAsia" w:ascii="宋体" w:hAnsi="宋体" w:cs="Times New Roman"/>
          <w:color w:val="000000"/>
          <w:sz w:val="24"/>
          <w:highlight w:val="none"/>
        </w:rPr>
        <w:t>一次性退还履约保证金（</w:t>
      </w:r>
      <w:r>
        <w:rPr>
          <w:rFonts w:hint="eastAsia" w:ascii="宋体" w:hAnsi="宋体" w:cs="Times New Roman"/>
          <w:color w:val="000000"/>
          <w:sz w:val="24"/>
          <w:highlight w:val="none"/>
          <w:lang w:val="en-US" w:eastAsia="zh-CN"/>
        </w:rPr>
        <w:t>不</w:t>
      </w:r>
      <w:r>
        <w:rPr>
          <w:rFonts w:hint="eastAsia" w:ascii="宋体" w:hAnsi="宋体" w:cs="Times New Roman"/>
          <w:color w:val="000000"/>
          <w:sz w:val="24"/>
          <w:highlight w:val="none"/>
        </w:rPr>
        <w:t>计息）。</w:t>
      </w:r>
    </w:p>
    <w:p w14:paraId="18E566AA">
      <w:pPr>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textAlignment w:val="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Times New Roman"/>
          <w:color w:val="000000"/>
          <w:sz w:val="24"/>
          <w:highlight w:val="none"/>
        </w:rPr>
        <w:t>租赁期间，如遇</w:t>
      </w:r>
      <w:r>
        <w:rPr>
          <w:rFonts w:hint="eastAsia" w:ascii="宋体" w:hAnsi="宋体" w:cs="Times New Roman"/>
          <w:color w:val="000000"/>
          <w:sz w:val="24"/>
          <w:highlight w:val="none"/>
          <w:lang w:eastAsia="zh-CN"/>
        </w:rPr>
        <w:t>买受人</w:t>
      </w:r>
      <w:r>
        <w:rPr>
          <w:rFonts w:hint="eastAsia" w:ascii="宋体" w:hAnsi="宋体" w:cs="Times New Roman"/>
          <w:color w:val="000000"/>
          <w:sz w:val="24"/>
          <w:highlight w:val="none"/>
        </w:rPr>
        <w:t>拖欠标的租金、水电费及发生其他违约情形时，</w:t>
      </w:r>
      <w:r>
        <w:rPr>
          <w:rFonts w:hint="eastAsia" w:ascii="宋体" w:hAnsi="宋体" w:cs="Times New Roman"/>
          <w:color w:val="000000"/>
          <w:sz w:val="24"/>
          <w:highlight w:val="none"/>
          <w:lang w:val="en-US" w:eastAsia="zh-CN"/>
        </w:rPr>
        <w:t>委托人</w:t>
      </w:r>
      <w:r>
        <w:rPr>
          <w:rFonts w:hint="eastAsia" w:ascii="宋体" w:hAnsi="宋体" w:cs="Times New Roman"/>
          <w:color w:val="000000"/>
          <w:sz w:val="24"/>
          <w:highlight w:val="none"/>
        </w:rPr>
        <w:t>有权从履</w:t>
      </w:r>
      <w:r>
        <w:rPr>
          <w:rFonts w:hint="eastAsia" w:ascii="宋体" w:hAnsi="宋体"/>
          <w:color w:val="000000"/>
          <w:sz w:val="24"/>
          <w:highlight w:val="none"/>
        </w:rPr>
        <w:t>约保证金中扣除相应费用，如遇履约保证金不足时，</w:t>
      </w:r>
      <w:r>
        <w:rPr>
          <w:rFonts w:hint="eastAsia" w:ascii="宋体" w:hAnsi="宋体"/>
          <w:color w:val="000000"/>
          <w:sz w:val="24"/>
          <w:highlight w:val="none"/>
          <w:lang w:eastAsia="zh-CN"/>
        </w:rPr>
        <w:t>买受人</w:t>
      </w:r>
      <w:r>
        <w:rPr>
          <w:rFonts w:hint="eastAsia" w:ascii="宋体" w:hAnsi="宋体"/>
          <w:color w:val="000000"/>
          <w:sz w:val="24"/>
          <w:highlight w:val="none"/>
        </w:rPr>
        <w:t>应在接</w:t>
      </w:r>
      <w:r>
        <w:rPr>
          <w:rFonts w:hint="eastAsia" w:ascii="宋体" w:hAnsi="宋体" w:cs="宋体"/>
          <w:color w:val="000000"/>
          <w:kern w:val="0"/>
          <w:sz w:val="24"/>
          <w:highlight w:val="none"/>
          <w:lang w:val="en-US" w:eastAsia="zh-CN"/>
        </w:rPr>
        <w:t>委托人</w:t>
      </w:r>
      <w:r>
        <w:rPr>
          <w:rFonts w:hint="eastAsia" w:ascii="宋体" w:hAnsi="宋体"/>
          <w:color w:val="000000"/>
          <w:sz w:val="24"/>
          <w:highlight w:val="none"/>
        </w:rPr>
        <w:t>通知后在10日内补足</w:t>
      </w:r>
      <w:r>
        <w:rPr>
          <w:rFonts w:hint="eastAsia" w:ascii="宋体" w:hAnsi="宋体" w:cs="宋体"/>
          <w:color w:val="000000"/>
          <w:kern w:val="0"/>
          <w:sz w:val="24"/>
          <w:highlight w:val="none"/>
        </w:rPr>
        <w:t>。</w:t>
      </w:r>
    </w:p>
    <w:bookmarkEnd w:id="1"/>
    <w:p w14:paraId="579962E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二</w:t>
      </w:r>
      <w:r>
        <w:rPr>
          <w:rFonts w:hint="eastAsia" w:ascii="宋体" w:hAnsi="宋体" w:cs="宋体"/>
          <w:color w:val="000000"/>
          <w:kern w:val="0"/>
          <w:sz w:val="24"/>
          <w:highlight w:val="none"/>
          <w:lang w:eastAsia="zh-CN"/>
        </w:rPr>
        <w:t>）租</w:t>
      </w:r>
      <w:r>
        <w:rPr>
          <w:rFonts w:hint="eastAsia" w:ascii="宋体" w:hAnsi="宋体"/>
          <w:color w:val="000000"/>
          <w:sz w:val="24"/>
        </w:rPr>
        <w:t>金实行按年支付、先付后用的原则</w:t>
      </w:r>
      <w:r>
        <w:rPr>
          <w:rFonts w:hint="eastAsia" w:ascii="Calibri" w:hAnsi="Calibri" w:cs="Calibri"/>
          <w:color w:val="000000"/>
          <w:kern w:val="0"/>
          <w:sz w:val="24"/>
        </w:rPr>
        <w:t>，</w:t>
      </w:r>
      <w:r>
        <w:rPr>
          <w:rFonts w:hint="eastAsia" w:ascii="宋体" w:hAnsi="宋体"/>
          <w:color w:val="000000"/>
          <w:sz w:val="24"/>
        </w:rPr>
        <w:t>买受人应提前</w:t>
      </w:r>
      <w:r>
        <w:rPr>
          <w:rFonts w:hint="eastAsia" w:ascii="宋体" w:hAnsi="宋体"/>
          <w:color w:val="000000"/>
          <w:sz w:val="24"/>
          <w:lang w:val="en-US" w:eastAsia="zh-CN"/>
        </w:rPr>
        <w:t>1个月</w:t>
      </w:r>
      <w:r>
        <w:rPr>
          <w:rFonts w:hint="eastAsia" w:ascii="宋体" w:hAnsi="宋体"/>
          <w:color w:val="000000"/>
          <w:sz w:val="24"/>
        </w:rPr>
        <w:t>将下一年租金交至</w:t>
      </w:r>
      <w:r>
        <w:rPr>
          <w:rFonts w:hint="eastAsia" w:ascii="宋体" w:hAnsi="宋体" w:cs="宋体"/>
          <w:color w:val="000000"/>
          <w:kern w:val="0"/>
          <w:sz w:val="24"/>
          <w:highlight w:val="none"/>
          <w:lang w:val="en-US" w:eastAsia="zh-CN"/>
        </w:rPr>
        <w:t>委托人</w:t>
      </w:r>
      <w:r>
        <w:rPr>
          <w:rFonts w:hint="eastAsia" w:ascii="宋体" w:hAnsi="宋体"/>
          <w:color w:val="000000"/>
          <w:sz w:val="24"/>
          <w:lang w:eastAsia="zh-CN"/>
        </w:rPr>
        <w:t>。</w:t>
      </w:r>
    </w:p>
    <w:p w14:paraId="07B9E79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200"/>
        <w:textAlignment w:val="auto"/>
        <w:rPr>
          <w:rFonts w:hint="eastAsia" w:ascii="宋体" w:hAnsi="宋体"/>
          <w:color w:val="000000"/>
          <w:sz w:val="24"/>
          <w:lang w:val="en-US" w:eastAsia="zh-CN"/>
        </w:rPr>
      </w:pPr>
      <w:r>
        <w:rPr>
          <w:rFonts w:hint="eastAsia" w:ascii="宋体" w:hAnsi="宋体"/>
          <w:color w:val="000000"/>
          <w:sz w:val="24"/>
          <w:lang w:val="en-US" w:eastAsia="zh-CN"/>
        </w:rPr>
        <w:t>（三）租赁期间水电的过户手续由买受人自行办理，</w:t>
      </w:r>
      <w:r>
        <w:rPr>
          <w:rFonts w:hint="eastAsia" w:ascii="宋体" w:hAnsi="宋体" w:cs="宋体"/>
          <w:color w:val="000000"/>
          <w:kern w:val="0"/>
          <w:sz w:val="24"/>
          <w:highlight w:val="none"/>
          <w:lang w:val="en-US" w:eastAsia="zh-CN"/>
        </w:rPr>
        <w:t>委托人</w:t>
      </w:r>
      <w:r>
        <w:rPr>
          <w:rFonts w:hint="eastAsia" w:ascii="宋体" w:hAnsi="宋体"/>
          <w:color w:val="000000"/>
          <w:sz w:val="24"/>
          <w:lang w:val="en-US" w:eastAsia="zh-CN"/>
        </w:rPr>
        <w:t>予以协助，在办理过程中涉</w:t>
      </w:r>
    </w:p>
    <w:p w14:paraId="75FC4977">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olor w:val="000000"/>
          <w:sz w:val="24"/>
          <w:lang w:val="en-US" w:eastAsia="zh-CN"/>
        </w:rPr>
      </w:pPr>
      <w:r>
        <w:rPr>
          <w:rFonts w:hint="eastAsia" w:ascii="宋体" w:hAnsi="宋体"/>
          <w:color w:val="000000"/>
          <w:sz w:val="24"/>
          <w:lang w:val="en-US" w:eastAsia="zh-CN"/>
        </w:rPr>
        <w:t>及的一切费用均由买受人承担。</w:t>
      </w:r>
    </w:p>
    <w:p w14:paraId="3AF367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rPr>
      </w:pPr>
      <w:r>
        <w:rPr>
          <w:rFonts w:hint="eastAsia" w:ascii="宋体" w:hAnsi="宋体"/>
          <w:color w:val="000000"/>
          <w:sz w:val="24"/>
          <w:lang w:eastAsia="zh-CN"/>
        </w:rPr>
        <w:t>（</w:t>
      </w:r>
      <w:r>
        <w:rPr>
          <w:rFonts w:hint="eastAsia" w:ascii="宋体" w:hAnsi="宋体"/>
          <w:color w:val="000000"/>
          <w:sz w:val="24"/>
          <w:lang w:val="en-US" w:eastAsia="zh-CN"/>
        </w:rPr>
        <w:t>四</w:t>
      </w:r>
      <w:r>
        <w:rPr>
          <w:rFonts w:hint="eastAsia" w:ascii="宋体" w:hAnsi="宋体"/>
          <w:color w:val="000000"/>
          <w:sz w:val="24"/>
          <w:lang w:eastAsia="zh-CN"/>
        </w:rPr>
        <w:t>）</w:t>
      </w:r>
      <w:r>
        <w:rPr>
          <w:rFonts w:hint="eastAsia" w:ascii="宋体" w:hAnsi="宋体"/>
          <w:color w:val="000000"/>
          <w:sz w:val="24"/>
        </w:rPr>
        <w:t>未经</w:t>
      </w:r>
      <w:r>
        <w:rPr>
          <w:rFonts w:hint="eastAsia" w:ascii="宋体" w:hAnsi="宋体" w:cs="宋体"/>
          <w:color w:val="000000"/>
          <w:kern w:val="0"/>
          <w:sz w:val="24"/>
          <w:highlight w:val="none"/>
          <w:lang w:val="en-US" w:eastAsia="zh-CN"/>
        </w:rPr>
        <w:t>委托人</w:t>
      </w:r>
      <w:r>
        <w:rPr>
          <w:rFonts w:hint="eastAsia" w:ascii="宋体" w:hAnsi="宋体"/>
          <w:color w:val="000000"/>
          <w:sz w:val="24"/>
        </w:rPr>
        <w:t>同意，买受人不得擅自将标的物转租、转借及分租。如遇特殊情况确</w:t>
      </w:r>
    </w:p>
    <w:p w14:paraId="399274D8">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cs="宋体"/>
          <w:color w:val="000000"/>
          <w:kern w:val="0"/>
          <w:sz w:val="24"/>
        </w:rPr>
      </w:pPr>
      <w:r>
        <w:rPr>
          <w:rFonts w:hint="eastAsia" w:ascii="宋体" w:hAnsi="宋体"/>
          <w:color w:val="000000"/>
          <w:sz w:val="24"/>
        </w:rPr>
        <w:t>需进行退租的，则买受人须提前2个月向</w:t>
      </w:r>
      <w:r>
        <w:rPr>
          <w:rFonts w:hint="eastAsia" w:ascii="宋体" w:hAnsi="宋体" w:cs="宋体"/>
          <w:color w:val="000000"/>
          <w:kern w:val="0"/>
          <w:sz w:val="24"/>
          <w:highlight w:val="none"/>
          <w:lang w:val="en-US" w:eastAsia="zh-CN"/>
        </w:rPr>
        <w:t>委托人</w:t>
      </w:r>
      <w:r>
        <w:rPr>
          <w:rFonts w:hint="eastAsia" w:ascii="宋体" w:hAnsi="宋体"/>
          <w:color w:val="000000"/>
          <w:sz w:val="24"/>
        </w:rPr>
        <w:t>提出书面申请，经</w:t>
      </w:r>
      <w:r>
        <w:rPr>
          <w:rFonts w:hint="eastAsia" w:ascii="宋体" w:hAnsi="宋体" w:cs="宋体"/>
          <w:color w:val="000000"/>
          <w:kern w:val="0"/>
          <w:sz w:val="24"/>
          <w:highlight w:val="none"/>
          <w:lang w:val="en-US" w:eastAsia="zh-CN"/>
        </w:rPr>
        <w:t>委托人</w:t>
      </w:r>
      <w:r>
        <w:rPr>
          <w:rFonts w:hint="eastAsia" w:ascii="宋体" w:hAnsi="宋体"/>
          <w:color w:val="000000"/>
          <w:sz w:val="24"/>
        </w:rPr>
        <w:t>同意后，方可办理退租手续；租期不足1个月的按1个月收取租金，剩余已付租金退还，但履约保证金不予退还。</w:t>
      </w:r>
    </w:p>
    <w:p w14:paraId="5D1D72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olor w:val="000000"/>
          <w:sz w:val="24"/>
        </w:rPr>
      </w:pPr>
      <w:r>
        <w:rPr>
          <w:rFonts w:hint="eastAsia" w:ascii="宋体" w:hAnsi="宋体" w:cs="宋体"/>
          <w:color w:val="000000"/>
          <w:kern w:val="0"/>
          <w:sz w:val="24"/>
          <w:highlight w:val="none"/>
          <w:lang w:val="en-US" w:eastAsia="zh-CN"/>
        </w:rPr>
        <w:t>（五）委托人</w:t>
      </w:r>
      <w:r>
        <w:rPr>
          <w:rFonts w:hint="eastAsia" w:ascii="宋体" w:hAnsi="宋体"/>
          <w:color w:val="000000"/>
          <w:sz w:val="24"/>
        </w:rPr>
        <w:t>按标的</w:t>
      </w:r>
      <w:r>
        <w:rPr>
          <w:rFonts w:hint="eastAsia" w:ascii="宋体" w:hAnsi="宋体"/>
          <w:color w:val="000000"/>
          <w:sz w:val="24"/>
          <w:lang w:eastAsia="zh-CN"/>
        </w:rPr>
        <w:t>物</w:t>
      </w:r>
      <w:r>
        <w:rPr>
          <w:rFonts w:hint="eastAsia" w:ascii="宋体" w:hAnsi="宋体"/>
          <w:color w:val="000000"/>
          <w:sz w:val="24"/>
        </w:rPr>
        <w:t>的现状交付给</w:t>
      </w:r>
      <w:r>
        <w:rPr>
          <w:rFonts w:hint="eastAsia" w:ascii="宋体" w:hAnsi="宋体"/>
          <w:color w:val="000000"/>
          <w:sz w:val="24"/>
          <w:lang w:eastAsia="zh-CN"/>
        </w:rPr>
        <w:t>买受人</w:t>
      </w:r>
      <w:r>
        <w:rPr>
          <w:rFonts w:hint="eastAsia" w:ascii="宋体" w:hAnsi="宋体"/>
          <w:color w:val="000000"/>
          <w:sz w:val="24"/>
        </w:rPr>
        <w:t>使用，涉及经营的相关证照由</w:t>
      </w:r>
      <w:r>
        <w:rPr>
          <w:rFonts w:hint="eastAsia" w:ascii="宋体" w:hAnsi="宋体"/>
          <w:color w:val="000000"/>
          <w:sz w:val="24"/>
          <w:lang w:eastAsia="zh-CN"/>
        </w:rPr>
        <w:t>买受人</w:t>
      </w:r>
      <w:r>
        <w:rPr>
          <w:rFonts w:hint="eastAsia" w:ascii="宋体" w:hAnsi="宋体"/>
          <w:color w:val="000000"/>
          <w:sz w:val="24"/>
        </w:rPr>
        <w:t>自行向</w:t>
      </w:r>
    </w:p>
    <w:p w14:paraId="1F4EB65B">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color w:val="000000"/>
          <w:sz w:val="24"/>
        </w:rPr>
      </w:pPr>
      <w:r>
        <w:rPr>
          <w:rFonts w:hint="eastAsia" w:ascii="宋体" w:hAnsi="宋体"/>
          <w:color w:val="000000"/>
          <w:sz w:val="24"/>
        </w:rPr>
        <w:t>有关部门申请办理，涉及的各项税费等由</w:t>
      </w:r>
      <w:r>
        <w:rPr>
          <w:rFonts w:hint="eastAsia" w:ascii="宋体" w:hAnsi="宋体"/>
          <w:color w:val="000000"/>
          <w:sz w:val="24"/>
          <w:lang w:eastAsia="zh-CN"/>
        </w:rPr>
        <w:t>买受人</w:t>
      </w:r>
      <w:r>
        <w:rPr>
          <w:rFonts w:hint="eastAsia" w:ascii="宋体" w:hAnsi="宋体"/>
          <w:color w:val="000000"/>
          <w:sz w:val="24"/>
        </w:rPr>
        <w:t>自行承担，与</w:t>
      </w:r>
      <w:r>
        <w:rPr>
          <w:rFonts w:hint="eastAsia" w:ascii="宋体" w:hAnsi="宋体" w:cs="宋体"/>
          <w:color w:val="000000"/>
          <w:kern w:val="0"/>
          <w:sz w:val="24"/>
          <w:highlight w:val="none"/>
          <w:lang w:val="en-US" w:eastAsia="zh-CN"/>
        </w:rPr>
        <w:t>委托人</w:t>
      </w:r>
      <w:r>
        <w:rPr>
          <w:rFonts w:hint="eastAsia" w:ascii="宋体" w:hAnsi="宋体"/>
          <w:color w:val="000000"/>
          <w:sz w:val="24"/>
        </w:rPr>
        <w:t>无涉</w:t>
      </w:r>
      <w:r>
        <w:rPr>
          <w:rFonts w:hint="eastAsia"/>
          <w:color w:val="000000"/>
          <w:sz w:val="24"/>
        </w:rPr>
        <w:t>。</w:t>
      </w:r>
    </w:p>
    <w:p w14:paraId="6B73A1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kern w:val="0"/>
          <w:sz w:val="24"/>
          <w:highlight w:val="none"/>
          <w:lang w:eastAsia="zh-CN"/>
        </w:rPr>
      </w:pPr>
      <w:r>
        <w:rPr>
          <w:rFonts w:hint="eastAsia" w:ascii="宋体" w:hAnsi="宋体" w:cs="宋体"/>
          <w:color w:val="000000"/>
          <w:kern w:val="0"/>
          <w:sz w:val="24"/>
          <w:highlight w:val="none"/>
          <w:lang w:eastAsia="zh-CN"/>
        </w:rPr>
        <w:t>（</w:t>
      </w:r>
      <w:r>
        <w:rPr>
          <w:rFonts w:hint="eastAsia" w:ascii="宋体" w:hAnsi="宋体" w:cs="宋体"/>
          <w:color w:val="000000"/>
          <w:kern w:val="0"/>
          <w:sz w:val="24"/>
          <w:highlight w:val="none"/>
          <w:lang w:val="en-US" w:eastAsia="zh-CN"/>
        </w:rPr>
        <w:t>六</w:t>
      </w:r>
      <w:r>
        <w:rPr>
          <w:rFonts w:hint="eastAsia" w:ascii="宋体" w:hAnsi="宋体" w:cs="宋体"/>
          <w:color w:val="000000"/>
          <w:kern w:val="0"/>
          <w:sz w:val="24"/>
          <w:highlight w:val="none"/>
          <w:lang w:eastAsia="zh-CN"/>
        </w:rPr>
        <w:t>）买受人的经营范围必须符合法律、法规等相关规定，且不得从事易燃易爆物品、</w:t>
      </w:r>
      <w:r>
        <w:rPr>
          <w:rFonts w:hint="eastAsia" w:ascii="宋体" w:hAnsi="宋体" w:cs="宋体"/>
          <w:color w:val="000000"/>
          <w:kern w:val="0"/>
          <w:sz w:val="24"/>
          <w:highlight w:val="none"/>
          <w:lang w:val="en-US" w:eastAsia="zh-CN"/>
        </w:rPr>
        <w:t>餐厨垃圾处理</w:t>
      </w:r>
      <w:r>
        <w:rPr>
          <w:rFonts w:hint="eastAsia" w:ascii="宋体" w:hAnsi="宋体" w:cs="宋体"/>
          <w:color w:val="000000"/>
          <w:kern w:val="0"/>
          <w:sz w:val="24"/>
          <w:highlight w:val="none"/>
          <w:lang w:eastAsia="zh-CN"/>
        </w:rPr>
        <w:t>及影响周边环境及危害标的物安全的经营活动，并保证在租赁期间严格遵守国家和</w:t>
      </w:r>
      <w:r>
        <w:rPr>
          <w:rFonts w:hint="eastAsia" w:ascii="宋体" w:hAnsi="宋体" w:cs="宋体"/>
          <w:color w:val="000000"/>
          <w:kern w:val="0"/>
          <w:sz w:val="24"/>
          <w:highlight w:val="none"/>
          <w:lang w:val="en-US" w:eastAsia="zh-CN"/>
        </w:rPr>
        <w:t>委托人</w:t>
      </w:r>
      <w:r>
        <w:rPr>
          <w:rFonts w:hint="eastAsia" w:ascii="宋体" w:hAnsi="宋体" w:cs="宋体"/>
          <w:color w:val="000000"/>
          <w:kern w:val="0"/>
          <w:sz w:val="24"/>
          <w:highlight w:val="none"/>
          <w:lang w:eastAsia="zh-CN"/>
        </w:rPr>
        <w:t>有关标的物使用的规定。</w:t>
      </w:r>
    </w:p>
    <w:p w14:paraId="589DB61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rPr>
      </w:pPr>
      <w:r>
        <w:rPr>
          <w:rFonts w:hint="eastAsia" w:cs="Times New Roman"/>
          <w:color w:val="000000"/>
          <w:sz w:val="24"/>
          <w:lang w:eastAsia="zh-CN"/>
        </w:rPr>
        <w:t>（</w:t>
      </w:r>
      <w:r>
        <w:rPr>
          <w:rFonts w:hint="eastAsia" w:cs="Times New Roman"/>
          <w:color w:val="000000"/>
          <w:sz w:val="24"/>
          <w:lang w:val="en-US" w:eastAsia="zh-CN"/>
        </w:rPr>
        <w:t>七</w:t>
      </w:r>
      <w:r>
        <w:rPr>
          <w:rFonts w:hint="eastAsia" w:cs="Times New Roman"/>
          <w:color w:val="000000"/>
          <w:sz w:val="24"/>
          <w:lang w:eastAsia="zh-CN"/>
        </w:rPr>
        <w:t>）</w:t>
      </w: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应严格按照</w:t>
      </w:r>
      <w:r>
        <w:rPr>
          <w:rFonts w:hint="eastAsia" w:ascii="Times New Roman" w:hAnsi="Times New Roman" w:eastAsia="宋体" w:cs="Times New Roman"/>
          <w:color w:val="000000"/>
          <w:sz w:val="24"/>
          <w:lang w:val="en-US" w:eastAsia="zh-CN"/>
        </w:rPr>
        <w:t>相关法律法规及相关</w:t>
      </w:r>
      <w:r>
        <w:rPr>
          <w:rFonts w:hint="eastAsia" w:ascii="Times New Roman" w:hAnsi="Times New Roman" w:eastAsia="宋体" w:cs="Times New Roman"/>
          <w:color w:val="000000"/>
          <w:sz w:val="24"/>
        </w:rPr>
        <w:t>管理部门要求做好</w:t>
      </w:r>
      <w:r>
        <w:rPr>
          <w:rFonts w:hint="eastAsia" w:ascii="Times New Roman" w:hAnsi="Times New Roman" w:eastAsia="宋体" w:cs="Times New Roman"/>
          <w:color w:val="000000"/>
          <w:sz w:val="24"/>
          <w:lang w:val="en-US" w:eastAsia="zh-CN"/>
        </w:rPr>
        <w:t>消防</w:t>
      </w:r>
      <w:r>
        <w:rPr>
          <w:rFonts w:hint="eastAsia" w:ascii="Times New Roman" w:hAnsi="Times New Roman" w:eastAsia="宋体" w:cs="Times New Roman"/>
          <w:color w:val="000000"/>
          <w:sz w:val="24"/>
        </w:rPr>
        <w:t>安全、</w:t>
      </w:r>
      <w:r>
        <w:rPr>
          <w:rFonts w:hint="eastAsia" w:ascii="Times New Roman" w:hAnsi="Times New Roman" w:eastAsia="宋体" w:cs="Times New Roman"/>
          <w:color w:val="000000"/>
          <w:sz w:val="24"/>
          <w:lang w:val="en-US" w:eastAsia="zh-CN"/>
        </w:rPr>
        <w:t>电气安全、</w:t>
      </w:r>
      <w:r>
        <w:rPr>
          <w:rFonts w:hint="eastAsia" w:ascii="Times New Roman" w:hAnsi="Times New Roman" w:eastAsia="宋体" w:cs="Times New Roman"/>
          <w:color w:val="000000"/>
          <w:sz w:val="24"/>
        </w:rPr>
        <w:t>环保</w:t>
      </w:r>
      <w:r>
        <w:rPr>
          <w:rFonts w:hint="eastAsia" w:ascii="Times New Roman" w:hAnsi="Times New Roman" w:eastAsia="宋体" w:cs="Times New Roman"/>
          <w:color w:val="000000"/>
          <w:sz w:val="24"/>
          <w:lang w:val="en-US" w:eastAsia="zh-CN"/>
        </w:rPr>
        <w:t>安全</w:t>
      </w:r>
      <w:r>
        <w:rPr>
          <w:rFonts w:hint="eastAsia" w:ascii="Times New Roman" w:hAnsi="Times New Roman" w:eastAsia="宋体" w:cs="Times New Roman"/>
          <w:color w:val="000000"/>
          <w:sz w:val="24"/>
        </w:rPr>
        <w:t>等相关工作，因</w:t>
      </w:r>
      <w:r>
        <w:rPr>
          <w:rFonts w:hint="eastAsia" w:ascii="Times New Roman" w:hAnsi="Times New Roman" w:eastAsia="宋体" w:cs="Times New Roman"/>
          <w:color w:val="000000"/>
          <w:sz w:val="24"/>
          <w:lang w:val="en-US" w:eastAsia="zh-CN"/>
        </w:rPr>
        <w:t>设备设施配置不到位、管理</w:t>
      </w:r>
      <w:r>
        <w:rPr>
          <w:rFonts w:hint="eastAsia" w:ascii="Times New Roman" w:hAnsi="Times New Roman" w:eastAsia="宋体" w:cs="Times New Roman"/>
          <w:color w:val="000000"/>
          <w:sz w:val="24"/>
        </w:rPr>
        <w:t>工作措施不到位而</w:t>
      </w:r>
      <w:r>
        <w:rPr>
          <w:rFonts w:hint="eastAsia" w:ascii="Times New Roman" w:hAnsi="Times New Roman" w:eastAsia="宋体" w:cs="Times New Roman"/>
          <w:color w:val="000000"/>
          <w:sz w:val="24"/>
          <w:lang w:val="en-US" w:eastAsia="zh-CN"/>
        </w:rPr>
        <w:t>发</w:t>
      </w:r>
      <w:r>
        <w:rPr>
          <w:rFonts w:hint="eastAsia" w:ascii="Times New Roman" w:hAnsi="Times New Roman" w:eastAsia="宋体" w:cs="Times New Roman"/>
          <w:color w:val="000000"/>
          <w:sz w:val="24"/>
        </w:rPr>
        <w:t>生</w:t>
      </w:r>
      <w:r>
        <w:rPr>
          <w:rFonts w:hint="eastAsia" w:ascii="Times New Roman" w:hAnsi="Times New Roman" w:eastAsia="宋体" w:cs="Times New Roman"/>
          <w:color w:val="000000"/>
          <w:sz w:val="24"/>
          <w:lang w:val="en-US" w:eastAsia="zh-CN"/>
        </w:rPr>
        <w:t>安全生产</w:t>
      </w:r>
      <w:r>
        <w:rPr>
          <w:rFonts w:hint="eastAsia" w:ascii="Times New Roman" w:hAnsi="Times New Roman" w:eastAsia="宋体" w:cs="Times New Roman"/>
          <w:color w:val="000000"/>
          <w:sz w:val="24"/>
        </w:rPr>
        <w:t>责任事故</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lang w:val="en-US" w:eastAsia="zh-CN"/>
        </w:rPr>
        <w:t>火灾事故造成经济</w:t>
      </w:r>
      <w:r>
        <w:rPr>
          <w:rFonts w:hint="eastAsia" w:ascii="Times New Roman" w:hAnsi="Times New Roman" w:eastAsia="宋体" w:cs="Times New Roman"/>
          <w:color w:val="000000"/>
          <w:sz w:val="24"/>
        </w:rPr>
        <w:t>损失（包括第三方的经济责任）</w:t>
      </w:r>
      <w:r>
        <w:rPr>
          <w:rFonts w:hint="eastAsia" w:ascii="Times New Roman" w:hAnsi="Times New Roman" w:eastAsia="宋体" w:cs="Times New Roman"/>
          <w:color w:val="000000"/>
          <w:sz w:val="24"/>
          <w:lang w:val="en-US" w:eastAsia="zh-CN"/>
        </w:rPr>
        <w:t>均</w:t>
      </w:r>
      <w:r>
        <w:rPr>
          <w:rFonts w:hint="eastAsia" w:ascii="Times New Roman" w:hAnsi="Times New Roman" w:eastAsia="宋体" w:cs="Times New Roman"/>
          <w:color w:val="000000"/>
          <w:sz w:val="24"/>
        </w:rPr>
        <w:t>由</w:t>
      </w: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承担，与</w:t>
      </w:r>
      <w:r>
        <w:rPr>
          <w:rFonts w:hint="eastAsia" w:cs="Times New Roman"/>
          <w:color w:val="000000"/>
          <w:sz w:val="24"/>
          <w:lang w:eastAsia="zh-CN"/>
        </w:rPr>
        <w:t>委托人</w:t>
      </w:r>
      <w:r>
        <w:rPr>
          <w:rFonts w:hint="eastAsia" w:ascii="Times New Roman" w:hAnsi="Times New Roman" w:eastAsia="宋体" w:cs="Times New Roman"/>
          <w:color w:val="000000"/>
          <w:sz w:val="24"/>
        </w:rPr>
        <w:t>无涉。</w:t>
      </w:r>
    </w:p>
    <w:p w14:paraId="047988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000000"/>
          <w:sz w:val="24"/>
        </w:rPr>
      </w:pPr>
      <w:r>
        <w:rPr>
          <w:rFonts w:hint="eastAsia"/>
          <w:color w:val="000000"/>
          <w:sz w:val="24"/>
          <w:lang w:eastAsia="zh-CN"/>
        </w:rPr>
        <w:t>（</w:t>
      </w:r>
      <w:r>
        <w:rPr>
          <w:rFonts w:hint="eastAsia"/>
          <w:color w:val="000000"/>
          <w:sz w:val="24"/>
          <w:lang w:val="en-US" w:eastAsia="zh-CN"/>
        </w:rPr>
        <w:t>八</w:t>
      </w:r>
      <w:r>
        <w:rPr>
          <w:rFonts w:hint="eastAsia"/>
          <w:color w:val="000000"/>
          <w:sz w:val="24"/>
          <w:lang w:eastAsia="zh-CN"/>
        </w:rPr>
        <w:t>）买受人</w:t>
      </w:r>
      <w:r>
        <w:rPr>
          <w:rFonts w:hint="eastAsia"/>
          <w:color w:val="000000"/>
          <w:sz w:val="24"/>
        </w:rPr>
        <w:t>装修时不得在</w:t>
      </w:r>
      <w:r>
        <w:rPr>
          <w:rFonts w:hint="eastAsia"/>
          <w:color w:val="000000"/>
          <w:sz w:val="24"/>
          <w:lang w:eastAsia="zh-CN"/>
        </w:rPr>
        <w:t>标的物</w:t>
      </w:r>
      <w:r>
        <w:rPr>
          <w:rFonts w:hint="eastAsia"/>
          <w:color w:val="000000"/>
          <w:sz w:val="24"/>
        </w:rPr>
        <w:t>内任意改变主体结构，需要对</w:t>
      </w:r>
      <w:r>
        <w:rPr>
          <w:rFonts w:hint="eastAsia"/>
          <w:color w:val="000000"/>
          <w:sz w:val="24"/>
          <w:lang w:eastAsia="zh-CN"/>
        </w:rPr>
        <w:t>标的物</w:t>
      </w:r>
      <w:r>
        <w:rPr>
          <w:rFonts w:hint="eastAsia"/>
          <w:color w:val="000000"/>
          <w:sz w:val="24"/>
        </w:rPr>
        <w:t>外立面和内部装修改造时，须将设计方案报</w:t>
      </w:r>
      <w:r>
        <w:rPr>
          <w:rFonts w:hint="eastAsia" w:ascii="宋体" w:hAnsi="宋体" w:cs="宋体"/>
          <w:color w:val="000000"/>
          <w:kern w:val="0"/>
          <w:sz w:val="24"/>
          <w:highlight w:val="none"/>
          <w:lang w:val="en-US" w:eastAsia="zh-CN"/>
        </w:rPr>
        <w:t>委托人</w:t>
      </w:r>
      <w:r>
        <w:rPr>
          <w:rFonts w:hint="eastAsia"/>
          <w:color w:val="000000"/>
          <w:sz w:val="24"/>
        </w:rPr>
        <w:t>备案，若需经相关职能部门批准的，由</w:t>
      </w:r>
      <w:r>
        <w:rPr>
          <w:rFonts w:hint="eastAsia"/>
          <w:color w:val="000000"/>
          <w:sz w:val="24"/>
          <w:lang w:eastAsia="zh-CN"/>
        </w:rPr>
        <w:t>买受人</w:t>
      </w:r>
      <w:r>
        <w:rPr>
          <w:rFonts w:hint="eastAsia"/>
          <w:color w:val="000000"/>
          <w:sz w:val="24"/>
        </w:rPr>
        <w:t>自行办理相关审批手续并承担费用；同时</w:t>
      </w:r>
      <w:r>
        <w:rPr>
          <w:rFonts w:hint="eastAsia"/>
          <w:color w:val="000000"/>
          <w:sz w:val="24"/>
          <w:lang w:eastAsia="zh-CN"/>
        </w:rPr>
        <w:t>买受人</w:t>
      </w:r>
      <w:r>
        <w:rPr>
          <w:rFonts w:hint="eastAsia"/>
          <w:color w:val="000000"/>
          <w:sz w:val="24"/>
        </w:rPr>
        <w:t>应将自行装修的图纸给予</w:t>
      </w:r>
      <w:r>
        <w:rPr>
          <w:rFonts w:hint="eastAsia" w:ascii="宋体" w:hAnsi="宋体" w:cs="宋体"/>
          <w:color w:val="000000"/>
          <w:kern w:val="0"/>
          <w:sz w:val="24"/>
          <w:highlight w:val="none"/>
          <w:lang w:val="en-US" w:eastAsia="zh-CN"/>
        </w:rPr>
        <w:t>委托人</w:t>
      </w:r>
      <w:r>
        <w:rPr>
          <w:rFonts w:hint="eastAsia"/>
          <w:color w:val="000000"/>
          <w:sz w:val="24"/>
        </w:rPr>
        <w:t>一份，并承诺自行装修的</w:t>
      </w:r>
      <w:r>
        <w:rPr>
          <w:rFonts w:hint="eastAsia"/>
          <w:color w:val="000000"/>
          <w:sz w:val="24"/>
          <w:lang w:eastAsia="zh-CN"/>
        </w:rPr>
        <w:t>标的物</w:t>
      </w:r>
      <w:r>
        <w:rPr>
          <w:rFonts w:hint="eastAsia"/>
          <w:color w:val="000000"/>
          <w:sz w:val="24"/>
        </w:rPr>
        <w:t>安全牢固，符合安全要求。</w:t>
      </w:r>
    </w:p>
    <w:p w14:paraId="6270E11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color w:val="000000"/>
          <w:sz w:val="24"/>
        </w:rPr>
      </w:pPr>
      <w:r>
        <w:rPr>
          <w:rFonts w:hint="eastAsia"/>
          <w:color w:val="000000"/>
          <w:sz w:val="24"/>
          <w:lang w:eastAsia="zh-CN"/>
        </w:rPr>
        <w:t>（</w:t>
      </w:r>
      <w:r>
        <w:rPr>
          <w:rFonts w:hint="eastAsia"/>
          <w:color w:val="000000"/>
          <w:sz w:val="24"/>
          <w:lang w:val="en-US" w:eastAsia="zh-CN"/>
        </w:rPr>
        <w:t>九</w:t>
      </w:r>
      <w:r>
        <w:rPr>
          <w:rFonts w:hint="eastAsia"/>
          <w:color w:val="000000"/>
          <w:sz w:val="24"/>
          <w:lang w:eastAsia="zh-CN"/>
        </w:rPr>
        <w:t>）</w:t>
      </w:r>
      <w:r>
        <w:rPr>
          <w:rFonts w:hint="eastAsia"/>
          <w:color w:val="000000"/>
          <w:sz w:val="24"/>
        </w:rPr>
        <w:t>租赁期间，如遇政府征收（收购）拆迁改造和城市建设施工或城市基础设施改造施工等，则须提前</w:t>
      </w:r>
      <w:r>
        <w:rPr>
          <w:rFonts w:hint="eastAsia"/>
          <w:color w:val="000000"/>
          <w:sz w:val="24"/>
          <w:lang w:val="en-US" w:eastAsia="zh-CN"/>
        </w:rPr>
        <w:t>2</w:t>
      </w:r>
      <w:r>
        <w:rPr>
          <w:rFonts w:hint="eastAsia"/>
          <w:color w:val="000000"/>
          <w:sz w:val="24"/>
        </w:rPr>
        <w:t>个月书面通知</w:t>
      </w:r>
      <w:r>
        <w:rPr>
          <w:rFonts w:hint="eastAsia"/>
          <w:color w:val="000000"/>
          <w:sz w:val="24"/>
          <w:lang w:eastAsia="zh-CN"/>
        </w:rPr>
        <w:t>买受人</w:t>
      </w:r>
      <w:r>
        <w:rPr>
          <w:rFonts w:hint="eastAsia"/>
          <w:color w:val="000000"/>
          <w:sz w:val="24"/>
        </w:rPr>
        <w:t>，</w:t>
      </w:r>
      <w:r>
        <w:rPr>
          <w:rFonts w:hint="eastAsia"/>
          <w:color w:val="000000"/>
          <w:sz w:val="24"/>
          <w:lang w:eastAsia="zh-CN"/>
        </w:rPr>
        <w:t>买受人</w:t>
      </w:r>
      <w:r>
        <w:rPr>
          <w:rFonts w:hint="eastAsia"/>
          <w:color w:val="000000"/>
          <w:sz w:val="24"/>
        </w:rPr>
        <w:t>应无条件服从并及时归还标的，</w:t>
      </w:r>
      <w:r>
        <w:rPr>
          <w:rFonts w:hint="eastAsia" w:ascii="宋体" w:hAnsi="宋体" w:cs="宋体"/>
          <w:color w:val="000000"/>
          <w:kern w:val="0"/>
          <w:sz w:val="24"/>
          <w:highlight w:val="none"/>
          <w:lang w:val="en-US" w:eastAsia="zh-CN"/>
        </w:rPr>
        <w:t>委托人</w:t>
      </w:r>
      <w:r>
        <w:rPr>
          <w:rFonts w:hint="eastAsia"/>
          <w:color w:val="000000"/>
          <w:sz w:val="24"/>
        </w:rPr>
        <w:t>不承担违约责任和任何形式的补偿。租金按照实际使用时间计算，多退少补，</w:t>
      </w:r>
      <w:r>
        <w:rPr>
          <w:rFonts w:hint="eastAsia"/>
          <w:color w:val="000000"/>
          <w:sz w:val="24"/>
          <w:lang w:eastAsia="zh-CN"/>
        </w:rPr>
        <w:t>且</w:t>
      </w:r>
      <w:r>
        <w:rPr>
          <w:rFonts w:hint="eastAsia"/>
          <w:color w:val="000000"/>
          <w:sz w:val="24"/>
        </w:rPr>
        <w:t>履约保证金予以返还。</w:t>
      </w:r>
    </w:p>
    <w:p w14:paraId="7082B7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lang w:eastAsia="zh-CN"/>
        </w:rPr>
      </w:pPr>
      <w:r>
        <w:rPr>
          <w:rFonts w:hint="eastAsia"/>
          <w:color w:val="000000"/>
          <w:sz w:val="24"/>
        </w:rPr>
        <w:t>如遇政</w:t>
      </w:r>
      <w:r>
        <w:rPr>
          <w:rFonts w:hint="eastAsia" w:ascii="Times New Roman" w:hAnsi="Times New Roman" w:eastAsia="宋体" w:cs="Times New Roman"/>
          <w:color w:val="000000"/>
          <w:sz w:val="24"/>
        </w:rPr>
        <w:t>府征收（收购）拆迁改造和城市建设施工或城市基础设施改造施工等其他所有拆迁补偿费用归</w:t>
      </w:r>
      <w:r>
        <w:rPr>
          <w:rFonts w:hint="eastAsia" w:cs="Times New Roman"/>
          <w:color w:val="000000"/>
          <w:sz w:val="24"/>
          <w:lang w:eastAsia="zh-CN"/>
        </w:rPr>
        <w:t>委托人</w:t>
      </w:r>
      <w:r>
        <w:rPr>
          <w:rFonts w:hint="eastAsia" w:ascii="Times New Roman" w:hAnsi="Times New Roman" w:eastAsia="宋体" w:cs="Times New Roman"/>
          <w:color w:val="000000"/>
          <w:sz w:val="24"/>
        </w:rPr>
        <w:t>所有，但</w:t>
      </w: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自行装修和添置的设施设备政府补偿归</w:t>
      </w: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所有</w:t>
      </w:r>
      <w:r>
        <w:rPr>
          <w:rFonts w:hint="eastAsia" w:ascii="Times New Roman" w:hAnsi="Times New Roman" w:eastAsia="宋体" w:cs="Times New Roman"/>
          <w:color w:val="000000"/>
          <w:sz w:val="24"/>
          <w:lang w:eastAsia="zh-CN"/>
        </w:rPr>
        <w:t>，</w:t>
      </w:r>
      <w:r>
        <w:rPr>
          <w:rFonts w:hint="eastAsia" w:ascii="Times New Roman" w:hAnsi="Times New Roman" w:eastAsia="宋体" w:cs="Times New Roman"/>
          <w:color w:val="000000"/>
          <w:sz w:val="24"/>
        </w:rPr>
        <w:t>并且</w:t>
      </w:r>
      <w:r>
        <w:rPr>
          <w:rFonts w:hint="eastAsia" w:cs="Times New Roman"/>
          <w:color w:val="000000"/>
          <w:sz w:val="24"/>
          <w:lang w:eastAsia="zh-CN"/>
        </w:rPr>
        <w:t>委托人</w:t>
      </w:r>
      <w:r>
        <w:rPr>
          <w:rFonts w:hint="eastAsia" w:ascii="Times New Roman" w:hAnsi="Times New Roman" w:eastAsia="宋体" w:cs="Times New Roman"/>
          <w:color w:val="000000"/>
          <w:sz w:val="24"/>
        </w:rPr>
        <w:t>不作任何补偿</w:t>
      </w:r>
      <w:r>
        <w:rPr>
          <w:rFonts w:hint="eastAsia" w:ascii="Times New Roman" w:hAnsi="Times New Roman" w:eastAsia="宋体" w:cs="Times New Roman"/>
          <w:color w:val="000000"/>
          <w:sz w:val="24"/>
          <w:lang w:eastAsia="zh-CN"/>
        </w:rPr>
        <w:t>。</w:t>
      </w:r>
    </w:p>
    <w:p w14:paraId="06ED51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rPr>
      </w:pPr>
      <w:r>
        <w:rPr>
          <w:rFonts w:hint="eastAsia" w:cs="Times New Roman"/>
          <w:color w:val="000000"/>
          <w:sz w:val="24"/>
          <w:lang w:val="en-US" w:eastAsia="zh-CN"/>
        </w:rPr>
        <w:t>（十）</w:t>
      </w:r>
      <w:r>
        <w:rPr>
          <w:rFonts w:hint="eastAsia" w:ascii="Times New Roman" w:hAnsi="Times New Roman" w:eastAsia="宋体" w:cs="Times New Roman"/>
          <w:color w:val="000000"/>
          <w:sz w:val="24"/>
        </w:rPr>
        <w:t>买受人应在本合同的租期届满或提前解除合同后的10日内返还所租赁标的</w:t>
      </w:r>
      <w:r>
        <w:rPr>
          <w:rFonts w:hint="eastAsia" w:ascii="Times New Roman" w:hAnsi="Times New Roman" w:eastAsia="宋体" w:cs="Times New Roman"/>
          <w:color w:val="000000"/>
          <w:sz w:val="24"/>
          <w:lang w:eastAsia="zh-CN"/>
        </w:rPr>
        <w:t>物</w:t>
      </w:r>
      <w:r>
        <w:rPr>
          <w:rFonts w:hint="eastAsia" w:ascii="Times New Roman" w:hAnsi="Times New Roman" w:eastAsia="宋体" w:cs="Times New Roman"/>
          <w:color w:val="000000"/>
          <w:sz w:val="24"/>
        </w:rPr>
        <w:t>及其附属设施，买受人有权将自行添置的可移动部分各类财产收回自行处理，但固定装饰物（指装饰在固定建筑物上，与建筑物不可分离的部分，包括中央空调）所有权归</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所有，买受人不得拆除，且</w:t>
      </w:r>
      <w:r>
        <w:rPr>
          <w:rFonts w:hint="eastAsia" w:cs="Times New Roman"/>
          <w:color w:val="000000"/>
          <w:sz w:val="24"/>
          <w:lang w:eastAsia="zh-CN"/>
        </w:rPr>
        <w:t>委托人</w:t>
      </w:r>
      <w:r>
        <w:rPr>
          <w:rFonts w:hint="eastAsia" w:ascii="Times New Roman" w:hAnsi="Times New Roman" w:eastAsia="宋体" w:cs="Times New Roman"/>
          <w:color w:val="000000"/>
          <w:sz w:val="24"/>
        </w:rPr>
        <w:t>不作任何经济补偿。超过10日的，</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有权对所租赁标的及其附属设施自行处理，对逾期未搬的物品，</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有权以废弃物予以处理。</w:t>
      </w:r>
    </w:p>
    <w:p w14:paraId="681232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Times New Roman" w:hAnsi="Times New Roman" w:eastAsia="宋体" w:cs="Times New Roman"/>
          <w:color w:val="000000"/>
          <w:sz w:val="24"/>
        </w:rPr>
      </w:pPr>
      <w:r>
        <w:rPr>
          <w:rFonts w:hint="eastAsia" w:ascii="Times New Roman" w:hAnsi="Times New Roman" w:eastAsia="宋体" w:cs="Times New Roman"/>
          <w:color w:val="000000"/>
          <w:sz w:val="24"/>
          <w:lang w:eastAsia="zh-CN"/>
        </w:rPr>
        <w:t>买受人</w:t>
      </w:r>
      <w:r>
        <w:rPr>
          <w:rFonts w:hint="eastAsia" w:ascii="Times New Roman" w:hAnsi="Times New Roman" w:eastAsia="宋体" w:cs="Times New Roman"/>
          <w:color w:val="000000"/>
          <w:sz w:val="24"/>
        </w:rPr>
        <w:t>返还标的</w:t>
      </w:r>
      <w:r>
        <w:rPr>
          <w:rFonts w:hint="eastAsia" w:ascii="Times New Roman" w:hAnsi="Times New Roman" w:eastAsia="宋体" w:cs="Times New Roman"/>
          <w:color w:val="000000"/>
          <w:sz w:val="24"/>
          <w:lang w:eastAsia="zh-CN"/>
        </w:rPr>
        <w:t>物</w:t>
      </w:r>
      <w:r>
        <w:rPr>
          <w:rFonts w:hint="eastAsia" w:ascii="Times New Roman" w:hAnsi="Times New Roman" w:eastAsia="宋体" w:cs="Times New Roman"/>
          <w:color w:val="000000"/>
          <w:sz w:val="24"/>
        </w:rPr>
        <w:t>及其附属设施应当符合正常使用后的状态。返还时，应经</w:t>
      </w:r>
      <w:r>
        <w:rPr>
          <w:rFonts w:hint="eastAsia" w:ascii="宋体" w:hAnsi="宋体" w:cs="宋体"/>
          <w:color w:val="000000"/>
          <w:kern w:val="0"/>
          <w:sz w:val="24"/>
          <w:highlight w:val="none"/>
          <w:lang w:val="en-US" w:eastAsia="zh-CN"/>
        </w:rPr>
        <w:t>委托人</w:t>
      </w:r>
      <w:r>
        <w:rPr>
          <w:rFonts w:hint="eastAsia" w:ascii="Times New Roman" w:hAnsi="Times New Roman" w:eastAsia="宋体" w:cs="Times New Roman"/>
          <w:color w:val="000000"/>
          <w:sz w:val="24"/>
        </w:rPr>
        <w:t>验收签字认可，并相互结清各自应当承担的费用。</w:t>
      </w:r>
    </w:p>
    <w:p w14:paraId="025295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b/>
          <w:color w:val="000000"/>
          <w:sz w:val="24"/>
        </w:rPr>
      </w:pPr>
      <w:r>
        <w:rPr>
          <w:rFonts w:hint="eastAsia" w:cs="Times New Roman"/>
          <w:color w:val="000000"/>
          <w:sz w:val="24"/>
          <w:lang w:eastAsia="zh-CN"/>
        </w:rPr>
        <w:t>（</w:t>
      </w:r>
      <w:r>
        <w:rPr>
          <w:rFonts w:hint="eastAsia" w:cs="Times New Roman"/>
          <w:color w:val="000000"/>
          <w:sz w:val="24"/>
          <w:lang w:val="en-US" w:eastAsia="zh-CN"/>
        </w:rPr>
        <w:t>十一）</w:t>
      </w:r>
      <w:r>
        <w:rPr>
          <w:rFonts w:hint="eastAsia" w:ascii="Times New Roman" w:hAnsi="Times New Roman" w:eastAsia="宋体" w:cs="Times New Roman"/>
          <w:color w:val="000000"/>
          <w:sz w:val="24"/>
        </w:rPr>
        <w:t>其他内容详见</w:t>
      </w:r>
      <w:r>
        <w:rPr>
          <w:rFonts w:hint="eastAsia" w:cs="Times New Roman"/>
          <w:color w:val="000000"/>
          <w:sz w:val="24"/>
          <w:lang w:eastAsia="zh-CN"/>
        </w:rPr>
        <w:t>附件</w:t>
      </w:r>
      <w:r>
        <w:rPr>
          <w:rFonts w:hint="eastAsia" w:ascii="Times New Roman" w:hAnsi="Times New Roman" w:eastAsia="宋体" w:cs="Times New Roman"/>
          <w:color w:val="000000"/>
          <w:sz w:val="24"/>
        </w:rPr>
        <w:t>《</w:t>
      </w:r>
      <w:r>
        <w:rPr>
          <w:rFonts w:hint="eastAsia" w:ascii="Times New Roman" w:hAnsi="Times New Roman" w:eastAsia="宋体" w:cs="Times New Roman"/>
          <w:color w:val="000000"/>
          <w:sz w:val="24"/>
          <w:lang w:eastAsia="zh-CN"/>
        </w:rPr>
        <w:t>房屋租赁合同</w:t>
      </w:r>
      <w:r>
        <w:rPr>
          <w:rFonts w:hint="eastAsia" w:ascii="Times New Roman" w:hAnsi="Times New Roman" w:eastAsia="宋体" w:cs="Times New Roman"/>
          <w:color w:val="000000"/>
          <w:sz w:val="24"/>
        </w:rPr>
        <w:t>（样本）》。</w:t>
      </w:r>
    </w:p>
    <w:p w14:paraId="4E00325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拍卖前期活动</w:t>
      </w:r>
    </w:p>
    <w:p w14:paraId="01CA020F">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第六条 </w:t>
      </w:r>
      <w:r>
        <w:rPr>
          <w:rFonts w:hint="eastAsia" w:ascii="宋体" w:hAnsi="宋体"/>
          <w:color w:val="000000" w:themeColor="text1"/>
          <w:sz w:val="24"/>
          <w14:textFill>
            <w14:solidFill>
              <w14:schemeClr w14:val="tx1"/>
            </w14:solidFill>
          </w14:textFill>
        </w:rPr>
        <w:t xml:space="preserve"> 拍卖人根据委托人提供的资料和要求确定竞买人。竞买人必须符合相关法律法规及竞买人资格条件的规定，方可参加本次拍卖。拍卖人有权拒绝不符合本次拍卖资格条件的竞买人参加本次拍卖活动。</w:t>
      </w:r>
    </w:p>
    <w:p w14:paraId="480B69B2">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若拍卖文件需要修正或补充的，拍卖人可以在举行拍卖会之前告知竞买人。如修正或补充内容涉及实质性变化的，须重新计算公告期。竞买人一经参拍或应价的，均视为已接受此修正或补充。</w:t>
      </w:r>
    </w:p>
    <w:p w14:paraId="1DDB8A7C">
      <w:pPr>
        <w:keepNext w:val="0"/>
        <w:keepLines w:val="0"/>
        <w:pageBreakBefore w:val="0"/>
        <w:widowControl w:val="0"/>
        <w:tabs>
          <w:tab w:val="left" w:pos="1995"/>
        </w:tabs>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在拍卖会举行前，如委托人决定中止、暂缓或终止委托拍卖的，则竞买人应当无条件的予以接受，交纳的竞买保证金(按银行同期活期存款利率计息）予以退还，委托人和拍卖人不承担竞买人的一切损失。</w:t>
      </w:r>
    </w:p>
    <w:p w14:paraId="15CD265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第七条</w:t>
      </w:r>
      <w:r>
        <w:rPr>
          <w:rFonts w:hint="eastAsia" w:ascii="宋体" w:hAnsi="宋体"/>
          <w:color w:val="000000" w:themeColor="text1"/>
          <w:sz w:val="24"/>
          <w14:textFill>
            <w14:solidFill>
              <w14:schemeClr w14:val="tx1"/>
            </w14:solidFill>
          </w14:textFill>
        </w:rPr>
        <w:t xml:space="preserve">  竞买人应在报名登记前按时、足额交纳竞买保证金（按银行同期活期存款利率计息）。</w:t>
      </w:r>
    </w:p>
    <w:p w14:paraId="4AB8BB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（一）竞买人在竞价平台上注册的账户和密码是参加平台竞价的必要依据，应自行慎重保管，若因转交他人、遗忘或被盗等产生的结果及可能导致的纠纷和经济损失，均由竞买人自行负全责，与拍卖人无涉。</w:t>
      </w:r>
    </w:p>
    <w:p w14:paraId="391C71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w:t>
      </w:r>
      <w:r>
        <w:rPr>
          <w:rFonts w:hint="eastAsia" w:ascii="宋体" w:hAnsi="宋体"/>
          <w:b/>
          <w:color w:val="000000" w:themeColor="text1"/>
          <w:sz w:val="24"/>
          <w14:textFill>
            <w14:solidFill>
              <w14:schemeClr w14:val="tx1"/>
            </w14:solidFill>
          </w14:textFill>
        </w:rPr>
        <w:t>因网络拍卖中可能发生计算机病毒和故障、网络通讯故障、系统维护等不可抗力事件，拍卖人在此明确声明对技术服务不作任何明示或暗示的保证，包括但不限于对服务的可适用性、没有错误或疏漏、持续性、准确性、可靠性、适用于某一特定用途。</w:t>
      </w:r>
    </w:p>
    <w:p w14:paraId="470984B4">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网络拍卖</w:t>
      </w:r>
    </w:p>
    <w:p w14:paraId="505817B1">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ascii="宋体" w:hAnsi="宋体"/>
          <w:color w:val="000000" w:themeColor="text1"/>
          <w:sz w:val="24"/>
          <w14:textFill>
            <w14:solidFill>
              <w14:schemeClr w14:val="tx1"/>
            </w14:solidFill>
          </w14:textFill>
        </w:rPr>
      </w:pPr>
      <w:r>
        <w:rPr>
          <w:rFonts w:ascii="宋体" w:hAnsi="宋体"/>
          <w:b/>
          <w:bCs/>
          <w:color w:val="000000" w:themeColor="text1"/>
          <w:sz w:val="24"/>
          <w14:textFill>
            <w14:solidFill>
              <w14:schemeClr w14:val="tx1"/>
            </w14:solidFill>
          </w14:textFill>
        </w:rPr>
        <w:t>第</w:t>
      </w:r>
      <w:r>
        <w:rPr>
          <w:rFonts w:hint="eastAsia" w:ascii="宋体" w:hAnsi="宋体"/>
          <w:b/>
          <w:bCs/>
          <w:color w:val="000000" w:themeColor="text1"/>
          <w:sz w:val="24"/>
          <w14:textFill>
            <w14:solidFill>
              <w14:schemeClr w14:val="tx1"/>
            </w14:solidFill>
          </w14:textFill>
        </w:rPr>
        <w:t>八</w:t>
      </w:r>
      <w:r>
        <w:rPr>
          <w:rFonts w:ascii="宋体" w:hAnsi="宋体"/>
          <w:b/>
          <w:bCs/>
          <w:color w:val="000000" w:themeColor="text1"/>
          <w:sz w:val="24"/>
          <w14:textFill>
            <w14:solidFill>
              <w14:schemeClr w14:val="tx1"/>
            </w14:solidFill>
          </w14:textFill>
        </w:rPr>
        <w:t>条</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本次拍卖标的经过规定的网络发布公告，并经实地展示，在“宁波阳明拍卖有限公司网络拍卖平台”进行公开拍卖。</w:t>
      </w:r>
    </w:p>
    <w:p w14:paraId="3AD09B08">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温馨提示：①在竞价前，竞买人应选择良好的网络环境下进行电脑操作；②在竞价过程中，竞买人应仔细核对报价金额是否有误；③为确保竞价过程顺利进行，应适时刷新页面。</w:t>
      </w:r>
    </w:p>
    <w:p w14:paraId="10A49609">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本次拍卖采用“网络拍卖”的方式，价高者得的原则，</w:t>
      </w:r>
      <w:r>
        <w:rPr>
          <w:rFonts w:hint="eastAsia" w:ascii="宋体" w:hAnsi="宋体"/>
          <w:color w:val="000000" w:themeColor="text1"/>
          <w:sz w:val="24"/>
          <w:lang w:val="en-US" w:eastAsia="zh-CN"/>
          <w14:textFill>
            <w14:solidFill>
              <w14:schemeClr w14:val="tx1"/>
            </w14:solidFill>
          </w14:textFill>
        </w:rPr>
        <w:t>产生最终买受人</w:t>
      </w:r>
      <w:r>
        <w:rPr>
          <w:rFonts w:hint="eastAsia" w:ascii="宋体" w:hAnsi="宋体"/>
          <w:color w:val="000000" w:themeColor="text1"/>
          <w:sz w:val="24"/>
          <w14:textFill>
            <w14:solidFill>
              <w14:schemeClr w14:val="tx1"/>
            </w14:solidFill>
          </w14:textFill>
        </w:rPr>
        <w:t>。由相关当事人和监管部门负责监督。竞买人应在标的物规定的竞价时间内，凭自己的用户名和密码登录竞价平台参与竞价。在竞价过程中，竞买人可按系统默认的加价幅度竞价，也可按规定自行报价（通过 + 号、- 号出价，按照加价幅度的N倍加价（N&gt;=1））。在系统规定的竞价结束时间前二分钟内，仍有竞买人出价的，系统将自动顺延五分钟（以此类推）。如无人继续加价的，系统将自动判断最高应价者为该标的物的买受人。</w:t>
      </w:r>
    </w:p>
    <w:p w14:paraId="2A0CCA77">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若本次拍卖有优先权人参加，具有优先权的竞</w:t>
      </w:r>
      <w:r>
        <w:rPr>
          <w:rFonts w:hint="eastAsia" w:ascii="宋体" w:hAnsi="宋体"/>
          <w:color w:val="auto"/>
          <w:sz w:val="24"/>
          <w:highlight w:val="none"/>
          <w:lang w:eastAsia="zh-CN"/>
        </w:rPr>
        <w:t>买</w:t>
      </w:r>
      <w:r>
        <w:rPr>
          <w:rFonts w:hint="eastAsia" w:ascii="宋体" w:hAnsi="宋体"/>
          <w:color w:val="auto"/>
          <w:sz w:val="24"/>
          <w:highlight w:val="none"/>
        </w:rPr>
        <w:t>人</w:t>
      </w:r>
      <w:r>
        <w:rPr>
          <w:rFonts w:hint="eastAsia" w:ascii="宋体" w:hAnsi="宋体"/>
          <w:color w:val="auto"/>
          <w:sz w:val="24"/>
          <w:highlight w:val="none"/>
          <w:lang w:eastAsia="zh-CN"/>
        </w:rPr>
        <w:t>可</w:t>
      </w:r>
      <w:r>
        <w:rPr>
          <w:rFonts w:hint="eastAsia" w:ascii="宋体" w:hAnsi="宋体"/>
          <w:color w:val="auto"/>
          <w:sz w:val="24"/>
          <w:highlight w:val="none"/>
        </w:rPr>
        <w:t>在竞价</w:t>
      </w:r>
      <w:r>
        <w:rPr>
          <w:rFonts w:hint="eastAsia" w:ascii="宋体" w:hAnsi="宋体"/>
          <w:color w:val="auto"/>
          <w:sz w:val="24"/>
          <w:highlight w:val="none"/>
          <w:lang w:eastAsia="zh-CN"/>
        </w:rPr>
        <w:t>时间</w:t>
      </w:r>
      <w:r>
        <w:rPr>
          <w:rFonts w:hint="eastAsia" w:ascii="宋体" w:hAnsi="宋体"/>
          <w:color w:val="auto"/>
          <w:sz w:val="24"/>
          <w:highlight w:val="none"/>
        </w:rPr>
        <w:t>内，</w:t>
      </w:r>
      <w:r>
        <w:rPr>
          <w:rFonts w:hint="eastAsia" w:ascii="宋体" w:hAnsi="宋体"/>
          <w:color w:val="auto"/>
          <w:sz w:val="24"/>
          <w:highlight w:val="none"/>
          <w:lang w:eastAsia="zh-CN"/>
        </w:rPr>
        <w:t>对当前价格行使优先权或出更高的价格</w:t>
      </w:r>
      <w:r>
        <w:rPr>
          <w:rFonts w:hint="eastAsia" w:ascii="宋体" w:hAnsi="宋体"/>
          <w:color w:val="auto"/>
          <w:sz w:val="24"/>
          <w:highlight w:val="none"/>
        </w:rPr>
        <w:t>。</w:t>
      </w:r>
      <w:r>
        <w:rPr>
          <w:rFonts w:hint="eastAsia" w:ascii="宋体" w:hAnsi="宋体"/>
          <w:color w:val="auto"/>
          <w:sz w:val="24"/>
          <w:highlight w:val="none"/>
          <w:lang w:eastAsia="zh-CN"/>
        </w:rPr>
        <w:t>如优先权人未出价的，则视为该优先权人自动放弃优先权。</w:t>
      </w:r>
    </w:p>
    <w:p w14:paraId="2AAECFEE">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hint="eastAsia" w:ascii="宋体" w:hAnsi="宋体"/>
          <w:color w:val="000000" w:themeColor="text1"/>
          <w:sz w:val="24"/>
          <w14:textFill>
            <w14:solidFill>
              <w14:schemeClr w14:val="tx1"/>
            </w14:solidFill>
          </w14:textFill>
        </w:rPr>
      </w:pPr>
      <w:r>
        <w:rPr>
          <w:rFonts w:hint="eastAsia" w:ascii="宋体" w:hAnsi="宋体"/>
          <w:color w:val="auto"/>
          <w:sz w:val="24"/>
          <w:highlight w:val="none"/>
          <w:lang w:eastAsia="zh-CN"/>
        </w:rPr>
        <w:t>如</w:t>
      </w:r>
      <w:r>
        <w:rPr>
          <w:rFonts w:hint="eastAsia" w:ascii="宋体" w:hAnsi="宋体"/>
          <w:color w:val="auto"/>
          <w:sz w:val="24"/>
          <w:highlight w:val="none"/>
        </w:rPr>
        <w:t>当</w:t>
      </w:r>
      <w:r>
        <w:rPr>
          <w:rFonts w:hint="eastAsia" w:ascii="宋体" w:hAnsi="宋体"/>
          <w:color w:val="auto"/>
          <w:sz w:val="24"/>
          <w:highlight w:val="none"/>
          <w:lang w:eastAsia="zh-CN"/>
        </w:rPr>
        <w:t>前最高应价者为</w:t>
      </w:r>
      <w:r>
        <w:rPr>
          <w:rFonts w:hint="eastAsia" w:ascii="宋体" w:hAnsi="宋体"/>
          <w:color w:val="auto"/>
          <w:sz w:val="24"/>
          <w:highlight w:val="none"/>
        </w:rPr>
        <w:t>优先权人</w:t>
      </w:r>
      <w:r>
        <w:rPr>
          <w:rFonts w:hint="eastAsia" w:ascii="宋体" w:hAnsi="宋体"/>
          <w:color w:val="auto"/>
          <w:sz w:val="24"/>
          <w:highlight w:val="none"/>
          <w:lang w:eastAsia="zh-CN"/>
        </w:rPr>
        <w:t>的，</w:t>
      </w:r>
      <w:r>
        <w:rPr>
          <w:rFonts w:hint="eastAsia" w:ascii="宋体" w:hAnsi="宋体"/>
          <w:color w:val="auto"/>
          <w:sz w:val="24"/>
          <w:highlight w:val="none"/>
        </w:rPr>
        <w:t>则买受人为优先权人；如有更高应价，</w:t>
      </w:r>
      <w:r>
        <w:rPr>
          <w:rFonts w:hint="eastAsia" w:ascii="宋体" w:hAnsi="宋体"/>
          <w:color w:val="auto"/>
          <w:sz w:val="24"/>
          <w:highlight w:val="none"/>
          <w:lang w:eastAsia="zh-CN"/>
        </w:rPr>
        <w:t>且</w:t>
      </w:r>
      <w:r>
        <w:rPr>
          <w:rFonts w:hint="eastAsia" w:ascii="宋体" w:hAnsi="宋体"/>
          <w:color w:val="auto"/>
          <w:sz w:val="24"/>
          <w:highlight w:val="none"/>
        </w:rPr>
        <w:t>优先权人不</w:t>
      </w:r>
      <w:r>
        <w:rPr>
          <w:rFonts w:hint="eastAsia" w:ascii="宋体" w:hAnsi="宋体"/>
          <w:color w:val="auto"/>
          <w:sz w:val="24"/>
          <w:highlight w:val="none"/>
          <w:lang w:eastAsia="zh-CN"/>
        </w:rPr>
        <w:t>再出价</w:t>
      </w:r>
      <w:r>
        <w:rPr>
          <w:rFonts w:hint="eastAsia" w:ascii="宋体" w:hAnsi="宋体"/>
          <w:color w:val="auto"/>
          <w:sz w:val="24"/>
          <w:highlight w:val="none"/>
        </w:rPr>
        <w:t>的，则买受人为最高</w:t>
      </w:r>
      <w:r>
        <w:rPr>
          <w:rFonts w:hint="eastAsia" w:ascii="宋体" w:hAnsi="宋体"/>
          <w:color w:val="auto"/>
          <w:sz w:val="24"/>
          <w:highlight w:val="none"/>
          <w:lang w:eastAsia="zh-CN"/>
        </w:rPr>
        <w:t>应价</w:t>
      </w:r>
      <w:r>
        <w:rPr>
          <w:rFonts w:hint="eastAsia" w:ascii="宋体" w:hAnsi="宋体"/>
          <w:color w:val="auto"/>
          <w:sz w:val="24"/>
          <w:highlight w:val="none"/>
        </w:rPr>
        <w:t>的竞买人。</w:t>
      </w:r>
    </w:p>
    <w:p w14:paraId="7AFCBBA1">
      <w:pPr>
        <w:keepNext w:val="0"/>
        <w:keepLines w:val="0"/>
        <w:pageBreakBefore w:val="0"/>
        <w:widowControl w:val="0"/>
        <w:kinsoku/>
        <w:wordWrap/>
        <w:overflowPunct/>
        <w:topLinePunct w:val="0"/>
        <w:autoSpaceDE/>
        <w:autoSpaceDN/>
        <w:bidi w:val="0"/>
        <w:adjustRightInd/>
        <w:snapToGrid w:val="0"/>
        <w:spacing w:line="440" w:lineRule="exact"/>
        <w:ind w:firstLine="482"/>
        <w:jc w:val="left"/>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 xml:space="preserve">第九条 </w:t>
      </w:r>
      <w:r>
        <w:rPr>
          <w:rFonts w:hint="eastAsia" w:ascii="宋体" w:hAnsi="宋体"/>
          <w:color w:val="000000" w:themeColor="text1"/>
          <w:sz w:val="24"/>
          <w14:textFill>
            <w14:solidFill>
              <w14:schemeClr w14:val="tx1"/>
            </w14:solidFill>
          </w14:textFill>
        </w:rPr>
        <w:t xml:space="preserve"> 买受人须在成交当日（截止下午5时）到拍卖人处签署《拍卖成交确认书》等拍卖文件。上述文件不论买受人是否签署，其全部条款即对买受人产生约束力并生效。</w:t>
      </w:r>
    </w:p>
    <w:p w14:paraId="1DCF62E0">
      <w:pPr>
        <w:keepNext w:val="0"/>
        <w:keepLines w:val="0"/>
        <w:pageBreakBefore w:val="0"/>
        <w:widowControl w:val="0"/>
        <w:kinsoku/>
        <w:wordWrap/>
        <w:overflowPunct/>
        <w:topLinePunct w:val="0"/>
        <w:autoSpaceDE/>
        <w:autoSpaceDN/>
        <w:bidi w:val="0"/>
        <w:adjustRightInd/>
        <w:spacing w:line="440" w:lineRule="exact"/>
        <w:ind w:firstLine="482" w:firstLineChars="20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第十条  特别注意事项：用户的网站注册人名称必须与竞买保证金交纳人名称、买受人名称一致，否则造成的损失和后果由竞买人自行承担，与拍卖人、委托人无关。</w:t>
      </w:r>
    </w:p>
    <w:p w14:paraId="2BA9A747">
      <w:pPr>
        <w:keepNext w:val="0"/>
        <w:keepLines w:val="0"/>
        <w:pageBreakBefore w:val="0"/>
        <w:widowControl w:val="0"/>
        <w:kinsoku/>
        <w:wordWrap/>
        <w:overflowPunct/>
        <w:topLinePunct w:val="0"/>
        <w:autoSpaceDE/>
        <w:autoSpaceDN/>
        <w:bidi w:val="0"/>
        <w:adjustRightInd/>
        <w:spacing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拍卖后期工作</w:t>
      </w:r>
    </w:p>
    <w:p w14:paraId="24058470">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第十一条</w:t>
      </w:r>
      <w:r>
        <w:rPr>
          <w:rFonts w:hint="eastAsia" w:ascii="宋体" w:hAnsi="宋体"/>
          <w:b/>
          <w:bCs/>
          <w:color w:val="000000" w:themeColor="text1"/>
          <w:sz w:val="24"/>
          <w:lang w:val="en-US" w:eastAsia="zh-CN"/>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未竞得拍卖标的的竞买人，在拍卖会结束后的3个工作日内，由拍卖人凭竞</w:t>
      </w:r>
    </w:p>
    <w:p w14:paraId="112B63AE">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买人报名时登记的户名及账号退还竞买保证金（</w:t>
      </w:r>
      <w:r>
        <w:rPr>
          <w:rFonts w:hint="eastAsia" w:ascii="宋体" w:hAnsi="宋体"/>
          <w:color w:val="000000"/>
          <w:sz w:val="24"/>
          <w:highlight w:val="none"/>
        </w:rPr>
        <w:t>按银行同期活期存款利率计息</w:t>
      </w:r>
      <w:r>
        <w:rPr>
          <w:rFonts w:hint="eastAsia" w:ascii="宋体" w:hAnsi="宋体"/>
          <w:color w:val="000000" w:themeColor="text1"/>
          <w:sz w:val="24"/>
          <w14:textFill>
            <w14:solidFill>
              <w14:schemeClr w14:val="tx1"/>
            </w14:solidFill>
          </w14:textFill>
        </w:rPr>
        <w:t>）；买受人的竞买保证金（</w:t>
      </w:r>
      <w:r>
        <w:rPr>
          <w:rFonts w:hint="eastAsia" w:ascii="宋体" w:hAnsi="宋体"/>
          <w:color w:val="000000"/>
          <w:sz w:val="24"/>
          <w:highlight w:val="none"/>
        </w:rPr>
        <w:t>按银行同期活期存款利率计息</w:t>
      </w:r>
      <w:r>
        <w:rPr>
          <w:rFonts w:hint="eastAsia" w:ascii="宋体" w:hAnsi="宋体"/>
          <w:color w:val="000000" w:themeColor="text1"/>
          <w:sz w:val="24"/>
          <w14:textFill>
            <w14:solidFill>
              <w14:schemeClr w14:val="tx1"/>
            </w14:solidFill>
          </w14:textFill>
        </w:rPr>
        <w:t>）凭《</w:t>
      </w:r>
      <w:r>
        <w:rPr>
          <w:rFonts w:hint="eastAsia" w:ascii="宋体" w:hAnsi="宋体"/>
          <w:color w:val="000000" w:themeColor="text1"/>
          <w:sz w:val="24"/>
          <w:lang w:eastAsia="zh-CN"/>
          <w14:textFill>
            <w14:solidFill>
              <w14:schemeClr w14:val="tx1"/>
            </w14:solidFill>
          </w14:textFill>
        </w:rPr>
        <w:t>房屋租赁合同</w:t>
      </w:r>
      <w:r>
        <w:rPr>
          <w:rFonts w:hint="eastAsia" w:ascii="宋体" w:hAnsi="宋体"/>
          <w:color w:val="000000" w:themeColor="text1"/>
          <w:sz w:val="24"/>
          <w14:textFill>
            <w14:solidFill>
              <w14:schemeClr w14:val="tx1"/>
            </w14:solidFill>
          </w14:textFill>
        </w:rPr>
        <w:t xml:space="preserve">》复印件到拍卖人处退还。  </w:t>
      </w:r>
    </w:p>
    <w:p w14:paraId="47ADF19D">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jc w:val="left"/>
        <w:textAlignment w:val="auto"/>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如未收到竞买保证金的，请及时与拍卖人联系（0574-62727901）。</w:t>
      </w:r>
    </w:p>
    <w:p w14:paraId="4DE6E00B">
      <w:pPr>
        <w:keepNext w:val="0"/>
        <w:keepLines w:val="0"/>
        <w:pageBreakBefore w:val="0"/>
        <w:widowControl w:val="0"/>
        <w:numPr>
          <w:ilvl w:val="0"/>
          <w:numId w:val="0"/>
        </w:numPr>
        <w:kinsoku/>
        <w:wordWrap/>
        <w:overflowPunct/>
        <w:topLinePunct w:val="0"/>
        <w:autoSpaceDE/>
        <w:autoSpaceDN/>
        <w:bidi w:val="0"/>
        <w:adjustRightInd/>
        <w:spacing w:line="440" w:lineRule="exact"/>
        <w:ind w:firstLine="482" w:firstLineChars="200"/>
        <w:textAlignment w:val="auto"/>
        <w:rPr>
          <w:rFonts w:hint="eastAsia" w:ascii="宋体" w:hAnsi="宋体" w:cs="宋体"/>
          <w:color w:val="auto"/>
          <w:kern w:val="0"/>
          <w:sz w:val="24"/>
          <w:highlight w:val="none"/>
        </w:rPr>
      </w:pPr>
      <w:r>
        <w:rPr>
          <w:rFonts w:hint="eastAsia" w:ascii="宋体" w:hAnsi="宋体" w:cs="宋体"/>
          <w:b/>
          <w:color w:val="000000" w:themeColor="text1"/>
          <w:kern w:val="0"/>
          <w:sz w:val="24"/>
          <w:lang w:eastAsia="zh-CN"/>
          <w14:textFill>
            <w14:solidFill>
              <w14:schemeClr w14:val="tx1"/>
            </w14:solidFill>
          </w14:textFill>
        </w:rPr>
        <w:t>第十二条</w:t>
      </w:r>
      <w:r>
        <w:rPr>
          <w:rFonts w:hint="eastAsia" w:ascii="宋体" w:hAnsi="宋体" w:cs="宋体"/>
          <w:b/>
          <w:color w:val="000000" w:themeColor="text1"/>
          <w:kern w:val="0"/>
          <w:sz w:val="24"/>
          <w14:textFill>
            <w14:solidFill>
              <w14:schemeClr w14:val="tx1"/>
            </w14:solidFill>
          </w14:textFill>
        </w:rPr>
        <w:t xml:space="preserve"> </w:t>
      </w:r>
      <w:r>
        <w:rPr>
          <w:rFonts w:hint="eastAsia" w:ascii="宋体" w:hAnsi="宋体" w:cs="宋体"/>
          <w:b/>
          <w:color w:val="000000" w:themeColor="text1"/>
          <w:kern w:val="0"/>
          <w:sz w:val="24"/>
          <w:lang w:val="en-US" w:eastAsia="zh-CN"/>
          <w14:textFill>
            <w14:solidFill>
              <w14:schemeClr w14:val="tx1"/>
            </w14:solidFill>
          </w14:textFill>
        </w:rPr>
        <w:t xml:space="preserve"> </w:t>
      </w:r>
      <w:r>
        <w:rPr>
          <w:rFonts w:hint="eastAsia" w:ascii="宋体" w:hAnsi="宋体" w:cs="宋体"/>
          <w:b/>
          <w:color w:val="000000" w:themeColor="text1"/>
          <w:kern w:val="0"/>
          <w:sz w:val="24"/>
          <w14:textFill>
            <w14:solidFill>
              <w14:schemeClr w14:val="tx1"/>
            </w14:solidFill>
          </w14:textFill>
        </w:rPr>
        <w:t>付款办法及签约时间</w:t>
      </w:r>
      <w:bookmarkStart w:id="2" w:name="_Hlk122379280"/>
      <w:r>
        <w:rPr>
          <w:rFonts w:hint="eastAsia" w:ascii="宋体" w:hAnsi="宋体" w:cs="宋体"/>
          <w:b/>
          <w:color w:val="000000" w:themeColor="text1"/>
          <w:kern w:val="0"/>
          <w:sz w:val="24"/>
          <w:lang w:eastAsia="zh-CN"/>
          <w14:textFill>
            <w14:solidFill>
              <w14:schemeClr w14:val="tx1"/>
            </w14:solidFill>
          </w14:textFill>
        </w:rPr>
        <w:t>：</w:t>
      </w:r>
      <w:r>
        <w:rPr>
          <w:rFonts w:hint="eastAsia" w:ascii="宋体" w:hAnsi="宋体" w:cs="宋体"/>
          <w:bCs/>
          <w:color w:val="000000"/>
          <w:kern w:val="0"/>
          <w:sz w:val="24"/>
          <w:lang w:eastAsia="zh-CN"/>
        </w:rPr>
        <w:t>买受人</w:t>
      </w:r>
      <w:r>
        <w:rPr>
          <w:rFonts w:hint="eastAsia" w:ascii="宋体" w:hAnsi="宋体" w:cs="宋体"/>
          <w:bCs/>
          <w:color w:val="000000"/>
          <w:kern w:val="0"/>
          <w:sz w:val="24"/>
        </w:rPr>
        <w:t>须在</w:t>
      </w:r>
      <w:r>
        <w:rPr>
          <w:rFonts w:hint="eastAsia" w:ascii="宋体" w:hAnsi="宋体" w:cs="宋体"/>
          <w:bCs/>
          <w:color w:val="000000"/>
          <w:kern w:val="0"/>
          <w:sz w:val="24"/>
          <w:lang w:val="en-US" w:eastAsia="zh-CN"/>
        </w:rPr>
        <w:t>2025</w:t>
      </w:r>
      <w:r>
        <w:rPr>
          <w:rFonts w:ascii="宋体" w:hAnsi="宋体" w:cs="宋体"/>
          <w:color w:val="000000"/>
          <w:kern w:val="0"/>
          <w:sz w:val="24"/>
        </w:rPr>
        <w:t>年</w:t>
      </w:r>
      <w:r>
        <w:rPr>
          <w:rFonts w:hint="eastAsia" w:ascii="宋体" w:hAnsi="宋体" w:cs="宋体"/>
          <w:color w:val="000000"/>
          <w:kern w:val="0"/>
          <w:sz w:val="24"/>
          <w:lang w:val="en-US" w:eastAsia="zh-CN"/>
        </w:rPr>
        <w:t>11</w:t>
      </w:r>
      <w:r>
        <w:rPr>
          <w:rFonts w:ascii="宋体" w:hAnsi="宋体" w:cs="宋体"/>
          <w:color w:val="000000"/>
          <w:kern w:val="0"/>
          <w:sz w:val="24"/>
        </w:rPr>
        <w:t>月</w:t>
      </w:r>
      <w:r>
        <w:rPr>
          <w:rFonts w:hint="eastAsia" w:ascii="宋体" w:hAnsi="宋体" w:cs="宋体"/>
          <w:color w:val="000000"/>
          <w:kern w:val="0"/>
          <w:sz w:val="24"/>
          <w:lang w:val="en-US" w:eastAsia="zh-CN"/>
        </w:rPr>
        <w:t>13</w:t>
      </w:r>
      <w:r>
        <w:rPr>
          <w:rFonts w:ascii="宋体" w:hAnsi="宋体" w:cs="宋体"/>
          <w:color w:val="000000"/>
          <w:kern w:val="0"/>
          <w:sz w:val="24"/>
        </w:rPr>
        <w:t>日</w:t>
      </w:r>
      <w:r>
        <w:rPr>
          <w:rFonts w:hint="eastAsia" w:ascii="宋体" w:hAnsi="宋体" w:cs="宋体"/>
          <w:color w:val="000000"/>
          <w:kern w:val="0"/>
          <w:sz w:val="24"/>
          <w:lang w:eastAsia="zh-CN"/>
        </w:rPr>
        <w:t>下午</w:t>
      </w:r>
      <w:r>
        <w:rPr>
          <w:rFonts w:hint="eastAsia" w:ascii="宋体" w:hAnsi="宋体" w:cs="宋体"/>
          <w:color w:val="000000"/>
          <w:kern w:val="0"/>
          <w:sz w:val="24"/>
          <w:lang w:val="en-US" w:eastAsia="zh-CN"/>
        </w:rPr>
        <w:t>4时</w:t>
      </w:r>
      <w:r>
        <w:rPr>
          <w:rFonts w:hint="eastAsia" w:ascii="宋体" w:hAnsi="宋体" w:cs="宋体"/>
          <w:color w:val="000000"/>
          <w:kern w:val="0"/>
          <w:sz w:val="24"/>
          <w:lang w:eastAsia="zh-CN"/>
        </w:rPr>
        <w:t>前</w:t>
      </w:r>
      <w:r>
        <w:rPr>
          <w:rFonts w:hint="eastAsia" w:ascii="宋体" w:hAnsi="宋体" w:cs="宋体"/>
          <w:b/>
          <w:bCs/>
          <w:color w:val="auto"/>
          <w:kern w:val="0"/>
          <w:sz w:val="24"/>
        </w:rPr>
        <w:t>（</w:t>
      </w:r>
      <w:r>
        <w:rPr>
          <w:rFonts w:ascii="宋体" w:hAnsi="宋体" w:cs="宋体"/>
          <w:b/>
          <w:bCs/>
          <w:color w:val="auto"/>
          <w:kern w:val="0"/>
          <w:sz w:val="24"/>
        </w:rPr>
        <w:t>以实际到账为准）</w:t>
      </w:r>
      <w:r>
        <w:rPr>
          <w:rFonts w:hint="eastAsia" w:ascii="宋体" w:hAnsi="宋体" w:cs="宋体"/>
          <w:b w:val="0"/>
          <w:bCs w:val="0"/>
          <w:color w:val="auto"/>
          <w:kern w:val="0"/>
          <w:sz w:val="24"/>
          <w:lang w:eastAsia="zh-CN"/>
        </w:rPr>
        <w:t>向</w:t>
      </w:r>
      <w:r>
        <w:rPr>
          <w:rFonts w:hint="eastAsia" w:ascii="宋体" w:hAnsi="宋体" w:cs="宋体"/>
          <w:color w:val="000000"/>
          <w:kern w:val="0"/>
          <w:sz w:val="24"/>
          <w:lang w:eastAsia="zh-CN"/>
        </w:rPr>
        <w:t>委托</w:t>
      </w:r>
      <w:r>
        <w:rPr>
          <w:rFonts w:hint="eastAsia" w:ascii="宋体" w:hAnsi="宋体" w:cs="宋体"/>
          <w:color w:val="000000"/>
          <w:kern w:val="0"/>
          <w:sz w:val="24"/>
        </w:rPr>
        <w:t>人</w:t>
      </w:r>
      <w:r>
        <w:rPr>
          <w:rFonts w:hint="eastAsia" w:ascii="宋体" w:hAnsi="宋体" w:cs="宋体"/>
          <w:color w:val="000000"/>
          <w:kern w:val="0"/>
          <w:sz w:val="24"/>
          <w:lang w:val="en-US" w:eastAsia="zh-CN"/>
        </w:rPr>
        <w:t>指定单位（景胜物业）</w:t>
      </w:r>
      <w:r>
        <w:rPr>
          <w:rFonts w:ascii="宋体" w:hAnsi="宋体" w:cs="宋体"/>
          <w:color w:val="000000"/>
          <w:kern w:val="0"/>
          <w:sz w:val="24"/>
        </w:rPr>
        <w:t>一次性付清</w:t>
      </w:r>
      <w:r>
        <w:rPr>
          <w:rFonts w:hint="eastAsia" w:ascii="宋体" w:hAnsi="宋体" w:cs="宋体"/>
          <w:color w:val="000000"/>
          <w:kern w:val="0"/>
          <w:sz w:val="24"/>
          <w:lang w:val="en-US" w:eastAsia="zh-CN"/>
        </w:rPr>
        <w:t>第1年租金成交价</w:t>
      </w:r>
      <w:r>
        <w:rPr>
          <w:rFonts w:hint="eastAsia" w:ascii="宋体" w:hAnsi="宋体" w:cs="宋体"/>
          <w:color w:val="000000"/>
          <w:kern w:val="0"/>
          <w:sz w:val="24"/>
          <w:lang w:eastAsia="zh-CN"/>
        </w:rPr>
        <w:t>和履约保证金，同时向拍卖人支付</w:t>
      </w:r>
      <w:r>
        <w:rPr>
          <w:rFonts w:hint="eastAsia" w:ascii="宋体" w:hAnsi="宋体" w:cs="宋体"/>
          <w:color w:val="000000"/>
          <w:sz w:val="24"/>
          <w:lang w:eastAsia="zh-CN"/>
        </w:rPr>
        <w:t>第</w:t>
      </w:r>
      <w:r>
        <w:rPr>
          <w:rFonts w:hint="eastAsia" w:ascii="宋体" w:hAnsi="宋体" w:cs="宋体"/>
          <w:color w:val="000000"/>
          <w:sz w:val="24"/>
          <w:lang w:val="en-US" w:eastAsia="zh-CN"/>
        </w:rPr>
        <w:t>1</w:t>
      </w:r>
      <w:r>
        <w:rPr>
          <w:rFonts w:hint="eastAsia" w:ascii="宋体" w:hAnsi="宋体" w:cs="宋体"/>
          <w:color w:val="000000"/>
          <w:sz w:val="24"/>
        </w:rPr>
        <w:t>年租金成交价</w:t>
      </w:r>
      <w:r>
        <w:rPr>
          <w:rFonts w:hint="eastAsia" w:ascii="宋体" w:hAnsi="宋体" w:cs="宋体"/>
          <w:color w:val="000000"/>
          <w:sz w:val="24"/>
          <w:lang w:val="en-US" w:eastAsia="zh-CN"/>
        </w:rPr>
        <w:t>5</w:t>
      </w:r>
      <w:r>
        <w:rPr>
          <w:rFonts w:hint="eastAsia" w:ascii="宋体" w:hAnsi="宋体" w:cs="宋体"/>
          <w:color w:val="000000"/>
          <w:sz w:val="24"/>
        </w:rPr>
        <w:t>%的买受佣金</w:t>
      </w:r>
      <w:r>
        <w:rPr>
          <w:rFonts w:hint="eastAsia" w:ascii="宋体" w:hAnsi="宋体" w:cs="宋体"/>
          <w:color w:val="000000"/>
          <w:kern w:val="0"/>
          <w:sz w:val="24"/>
          <w:lang w:eastAsia="zh-CN"/>
        </w:rPr>
        <w:t>，</w:t>
      </w:r>
      <w:r>
        <w:rPr>
          <w:rFonts w:hint="eastAsia" w:ascii="宋体" w:hAnsi="宋体" w:cs="宋体"/>
          <w:color w:val="000000"/>
          <w:kern w:val="0"/>
          <w:sz w:val="24"/>
        </w:rPr>
        <w:t>然后于</w:t>
      </w:r>
      <w:r>
        <w:rPr>
          <w:rFonts w:hint="eastAsia" w:ascii="宋体" w:hAnsi="宋体" w:cs="宋体"/>
          <w:color w:val="000000"/>
          <w:kern w:val="0"/>
          <w:sz w:val="24"/>
          <w:lang w:val="en-US" w:eastAsia="zh-CN"/>
        </w:rPr>
        <w:t>2025</w:t>
      </w:r>
      <w:r>
        <w:rPr>
          <w:rFonts w:hint="eastAsia" w:ascii="宋体" w:hAnsi="宋体" w:cs="宋体"/>
          <w:color w:val="000000"/>
          <w:kern w:val="0"/>
          <w:sz w:val="24"/>
        </w:rPr>
        <w:t>年</w:t>
      </w:r>
      <w:r>
        <w:rPr>
          <w:rFonts w:hint="eastAsia" w:ascii="宋体" w:hAnsi="宋体" w:cs="宋体"/>
          <w:color w:val="000000"/>
          <w:kern w:val="0"/>
          <w:sz w:val="24"/>
          <w:lang w:val="en-US" w:eastAsia="zh-CN"/>
        </w:rPr>
        <w:t>11</w:t>
      </w:r>
      <w:r>
        <w:rPr>
          <w:rFonts w:hint="eastAsia" w:ascii="宋体" w:hAnsi="宋体" w:cs="宋体"/>
          <w:color w:val="000000"/>
          <w:kern w:val="0"/>
          <w:sz w:val="24"/>
        </w:rPr>
        <w:t>月</w:t>
      </w:r>
      <w:r>
        <w:rPr>
          <w:rFonts w:hint="eastAsia" w:ascii="宋体" w:hAnsi="宋体" w:cs="宋体"/>
          <w:color w:val="000000"/>
          <w:kern w:val="0"/>
          <w:sz w:val="24"/>
          <w:lang w:val="en-US" w:eastAsia="zh-CN"/>
        </w:rPr>
        <w:t>14</w:t>
      </w:r>
      <w:bookmarkStart w:id="3" w:name="_GoBack"/>
      <w:bookmarkEnd w:id="3"/>
      <w:r>
        <w:rPr>
          <w:rFonts w:hint="eastAsia" w:ascii="宋体" w:hAnsi="宋体" w:cs="宋体"/>
          <w:color w:val="000000"/>
          <w:kern w:val="0"/>
          <w:sz w:val="24"/>
        </w:rPr>
        <w:t>日</w:t>
      </w:r>
      <w:r>
        <w:rPr>
          <w:rFonts w:hint="eastAsia" w:ascii="宋体" w:hAnsi="宋体" w:cs="宋体"/>
          <w:color w:val="auto"/>
          <w:kern w:val="0"/>
          <w:sz w:val="24"/>
          <w:lang w:eastAsia="zh-CN"/>
        </w:rPr>
        <w:t>（上午</w:t>
      </w:r>
      <w:r>
        <w:rPr>
          <w:rFonts w:hint="eastAsia" w:ascii="宋体" w:hAnsi="宋体" w:cs="宋体"/>
          <w:color w:val="auto"/>
          <w:kern w:val="0"/>
          <w:sz w:val="24"/>
          <w:lang w:val="en-US" w:eastAsia="zh-CN"/>
        </w:rPr>
        <w:t>9:00-11:00，下午2:00-4:00</w:t>
      </w:r>
      <w:r>
        <w:rPr>
          <w:rFonts w:hint="eastAsia" w:ascii="宋体" w:hAnsi="宋体" w:cs="宋体"/>
          <w:color w:val="auto"/>
          <w:kern w:val="0"/>
          <w:sz w:val="24"/>
          <w:lang w:eastAsia="zh-CN"/>
        </w:rPr>
        <w:t>）</w:t>
      </w:r>
      <w:r>
        <w:rPr>
          <w:rFonts w:hint="eastAsia" w:ascii="宋体" w:hAnsi="宋体" w:cs="宋体"/>
          <w:color w:val="auto"/>
          <w:kern w:val="0"/>
          <w:sz w:val="24"/>
        </w:rPr>
        <w:t>与委托人签订《房屋租赁合同》</w:t>
      </w:r>
      <w:r>
        <w:rPr>
          <w:rFonts w:hint="eastAsia" w:ascii="宋体" w:hAnsi="宋体" w:cs="宋体"/>
          <w:color w:val="auto"/>
          <w:kern w:val="0"/>
          <w:sz w:val="24"/>
          <w:highlight w:val="none"/>
        </w:rPr>
        <w:t>。</w:t>
      </w:r>
    </w:p>
    <w:p w14:paraId="024AC644">
      <w:pPr>
        <w:keepNext w:val="0"/>
        <w:keepLines w:val="0"/>
        <w:pageBreakBefore w:val="0"/>
        <w:widowControl w:val="0"/>
        <w:kinsoku/>
        <w:wordWrap/>
        <w:overflowPunct/>
        <w:topLinePunct w:val="0"/>
        <w:autoSpaceDE/>
        <w:autoSpaceDN/>
        <w:bidi w:val="0"/>
        <w:adjustRightInd/>
        <w:snapToGrid/>
        <w:spacing w:line="440" w:lineRule="exact"/>
        <w:ind w:left="0" w:leftChars="0" w:firstLine="439" w:firstLineChars="182"/>
        <w:textAlignment w:val="auto"/>
        <w:rPr>
          <w:rFonts w:hint="eastAsia" w:ascii="宋体" w:hAnsi="宋体" w:cs="宋体"/>
          <w:color w:val="000000"/>
          <w:kern w:val="0"/>
          <w:sz w:val="24"/>
          <w:lang w:val="en-US" w:eastAsia="zh-CN"/>
        </w:rPr>
      </w:pPr>
      <w:r>
        <w:rPr>
          <w:rFonts w:hint="default" w:ascii="宋体" w:hAnsi="宋体" w:cs="宋体"/>
          <w:b/>
          <w:color w:val="000000" w:themeColor="text1"/>
          <w:kern w:val="0"/>
          <w:sz w:val="24"/>
          <w:lang w:eastAsia="zh-CN"/>
          <w14:textFill>
            <w14:solidFill>
              <w14:schemeClr w14:val="tx1"/>
            </w14:solidFill>
          </w14:textFill>
        </w:rPr>
        <w:t>租金和履约保证金</w:t>
      </w:r>
      <w:r>
        <w:rPr>
          <w:rFonts w:hint="eastAsia" w:ascii="宋体" w:hAnsi="宋体" w:cs="宋体"/>
          <w:b/>
          <w:color w:val="000000" w:themeColor="text1"/>
          <w:kern w:val="0"/>
          <w:sz w:val="24"/>
          <w:lang w:val="en-US" w:eastAsia="zh-CN"/>
          <w14:textFill>
            <w14:solidFill>
              <w14:schemeClr w14:val="tx1"/>
            </w14:solidFill>
          </w14:textFill>
        </w:rPr>
        <w:t>收款</w:t>
      </w:r>
      <w:r>
        <w:rPr>
          <w:rFonts w:hint="default" w:ascii="宋体" w:hAnsi="宋体" w:cs="宋体"/>
          <w:b/>
          <w:color w:val="000000" w:themeColor="text1"/>
          <w:kern w:val="0"/>
          <w:sz w:val="24"/>
          <w:lang w:eastAsia="zh-CN"/>
          <w14:textFill>
            <w14:solidFill>
              <w14:schemeClr w14:val="tx1"/>
            </w14:solidFill>
          </w14:textFill>
        </w:rPr>
        <w:t>账户</w:t>
      </w:r>
      <w:r>
        <w:rPr>
          <w:rFonts w:hint="eastAsia" w:ascii="宋体" w:hAnsi="宋体" w:cs="宋体"/>
          <w:color w:val="000000"/>
          <w:kern w:val="0"/>
          <w:sz w:val="24"/>
          <w:lang w:val="en-US" w:eastAsia="zh-CN"/>
        </w:rPr>
        <w:t>（</w:t>
      </w:r>
      <w:r>
        <w:rPr>
          <w:rFonts w:hint="default" w:ascii="宋体" w:hAnsi="宋体" w:eastAsia="宋体" w:cs="宋体"/>
          <w:color w:val="000000"/>
          <w:kern w:val="0"/>
          <w:sz w:val="24"/>
          <w:lang w:val="en-US" w:eastAsia="zh-CN"/>
        </w:rPr>
        <w:t>户名：</w:t>
      </w:r>
      <w:r>
        <w:rPr>
          <w:rFonts w:hint="eastAsia" w:ascii="宋体" w:hAnsi="宋体" w:eastAsia="宋体" w:cs="宋体"/>
          <w:color w:val="000000"/>
          <w:kern w:val="0"/>
          <w:sz w:val="24"/>
          <w:lang w:eastAsia="zh-CN"/>
        </w:rPr>
        <w:t>宁波市景胜城市综合物业服务有限公司</w:t>
      </w:r>
      <w:r>
        <w:rPr>
          <w:rFonts w:hint="default" w:ascii="宋体" w:hAnsi="宋体" w:eastAsia="宋体" w:cs="宋体"/>
          <w:color w:val="000000"/>
          <w:kern w:val="0"/>
          <w:sz w:val="24"/>
          <w:lang w:val="en-US" w:eastAsia="zh-CN"/>
        </w:rPr>
        <w:t>；开户银行：</w:t>
      </w:r>
      <w:r>
        <w:rPr>
          <w:rFonts w:hint="eastAsia" w:ascii="宋体" w:hAnsi="宋体" w:eastAsia="宋体" w:cs="宋体"/>
          <w:color w:val="000000"/>
          <w:kern w:val="0"/>
          <w:sz w:val="24"/>
          <w:lang w:eastAsia="zh-CN"/>
        </w:rPr>
        <w:t>中国邮政储蓄银行股份有限公司余姚市支行</w:t>
      </w:r>
      <w:r>
        <w:rPr>
          <w:rFonts w:hint="default" w:ascii="宋体" w:hAnsi="宋体" w:eastAsia="宋体" w:cs="宋体"/>
          <w:color w:val="000000"/>
          <w:kern w:val="0"/>
          <w:sz w:val="24"/>
          <w:lang w:val="en-US" w:eastAsia="zh-CN"/>
        </w:rPr>
        <w:t>；账号：</w:t>
      </w:r>
      <w:r>
        <w:rPr>
          <w:rFonts w:hint="eastAsia" w:ascii="宋体" w:hAnsi="宋体" w:eastAsia="宋体" w:cs="宋体"/>
          <w:color w:val="000000"/>
          <w:kern w:val="0"/>
          <w:sz w:val="24"/>
          <w:lang w:eastAsia="zh-CN"/>
        </w:rPr>
        <w:t>933026010011808915</w:t>
      </w:r>
      <w:r>
        <w:rPr>
          <w:rFonts w:hint="default" w:ascii="宋体" w:hAnsi="宋体" w:cs="宋体"/>
          <w:color w:val="000000"/>
          <w:kern w:val="0"/>
          <w:sz w:val="24"/>
          <w:lang w:val="en-US" w:eastAsia="zh-CN"/>
        </w:rPr>
        <w:t>）。</w:t>
      </w:r>
    </w:p>
    <w:p w14:paraId="21827EC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ind w:firstLine="480"/>
        <w:textAlignment w:val="auto"/>
        <w:rPr>
          <w:rFonts w:ascii="宋体" w:hAnsi="宋体"/>
          <w:color w:val="000000" w:themeColor="text1"/>
          <w:sz w:val="24"/>
          <w14:textFill>
            <w14:solidFill>
              <w14:schemeClr w14:val="tx1"/>
            </w14:solidFill>
          </w14:textFill>
        </w:rPr>
      </w:pPr>
      <w:r>
        <w:rPr>
          <w:rFonts w:hint="eastAsia" w:ascii="宋体" w:hAnsi="宋体" w:eastAsia="宋体" w:cs="宋体"/>
          <w:b/>
          <w:color w:val="000000" w:themeColor="text1"/>
          <w:kern w:val="0"/>
          <w:sz w:val="24"/>
          <w:szCs w:val="24"/>
          <w:lang w:val="en-US" w:eastAsia="zh-CN" w:bidi="ar-SA"/>
          <w14:textFill>
            <w14:solidFill>
              <w14:schemeClr w14:val="tx1"/>
            </w14:solidFill>
          </w14:textFill>
        </w:rPr>
        <w:t>买受佣金</w:t>
      </w:r>
      <w:r>
        <w:rPr>
          <w:rFonts w:hint="eastAsia" w:cs="宋体"/>
          <w:b/>
          <w:color w:val="000000" w:themeColor="text1"/>
          <w:kern w:val="0"/>
          <w:sz w:val="24"/>
          <w:szCs w:val="24"/>
          <w:lang w:val="en-US" w:eastAsia="zh-CN" w:bidi="ar-SA"/>
          <w14:textFill>
            <w14:solidFill>
              <w14:schemeClr w14:val="tx1"/>
            </w14:solidFill>
          </w14:textFill>
        </w:rPr>
        <w:t>收款</w:t>
      </w:r>
      <w:r>
        <w:rPr>
          <w:rFonts w:hint="eastAsia" w:ascii="宋体" w:hAnsi="宋体" w:eastAsia="宋体" w:cs="宋体"/>
          <w:b/>
          <w:color w:val="000000" w:themeColor="text1"/>
          <w:kern w:val="0"/>
          <w:sz w:val="24"/>
          <w:szCs w:val="24"/>
          <w:lang w:val="en-US" w:eastAsia="zh-CN" w:bidi="ar-SA"/>
          <w14:textFill>
            <w14:solidFill>
              <w14:schemeClr w14:val="tx1"/>
            </w14:solidFill>
          </w14:textFill>
        </w:rPr>
        <w:t>账户</w:t>
      </w:r>
      <w:r>
        <w:rPr>
          <w:rFonts w:hint="eastAsia" w:ascii="宋体" w:hAnsi="宋体" w:eastAsia="宋体" w:cs="宋体"/>
          <w:color w:val="000000"/>
          <w:kern w:val="0"/>
          <w:sz w:val="24"/>
          <w:szCs w:val="24"/>
          <w:lang w:val="en-US" w:eastAsia="zh-CN" w:bidi="ar-SA"/>
        </w:rPr>
        <w:t>（户名：宁波阳明拍卖有限公司，开户行：</w:t>
      </w:r>
      <w:r>
        <w:rPr>
          <w:rFonts w:hint="eastAsia"/>
          <w:color w:val="000000" w:themeColor="text1"/>
          <w:sz w:val="24"/>
          <w:lang w:val="en-US" w:eastAsia="zh-CN"/>
          <w14:textFill>
            <w14:solidFill>
              <w14:schemeClr w14:val="tx1"/>
            </w14:solidFill>
          </w14:textFill>
        </w:rPr>
        <w:t>中信</w:t>
      </w:r>
      <w:r>
        <w:rPr>
          <w:rFonts w:hint="eastAsia"/>
          <w:color w:val="000000" w:themeColor="text1"/>
          <w:sz w:val="24"/>
          <w14:textFill>
            <w14:solidFill>
              <w14:schemeClr w14:val="tx1"/>
            </w14:solidFill>
          </w14:textFill>
        </w:rPr>
        <w:t>银行余姚</w:t>
      </w:r>
      <w:r>
        <w:rPr>
          <w:rFonts w:hint="eastAsia"/>
          <w:color w:val="000000" w:themeColor="text1"/>
          <w:sz w:val="24"/>
          <w:lang w:val="en-US" w:eastAsia="zh-CN"/>
          <w14:textFill>
            <w14:solidFill>
              <w14:schemeClr w14:val="tx1"/>
            </w14:solidFill>
          </w14:textFill>
        </w:rPr>
        <w:t>支</w:t>
      </w:r>
      <w:r>
        <w:rPr>
          <w:rFonts w:hint="eastAsia"/>
          <w:color w:val="000000" w:themeColor="text1"/>
          <w:sz w:val="24"/>
          <w14:textFill>
            <w14:solidFill>
              <w14:schemeClr w14:val="tx1"/>
            </w14:solidFill>
          </w14:textFill>
        </w:rPr>
        <w:t>行，账</w:t>
      </w:r>
      <w:r>
        <w:rPr>
          <w:rFonts w:hint="eastAsia" w:cs="Times New Roman"/>
          <w:color w:val="000000" w:themeColor="text1"/>
          <w:sz w:val="24"/>
          <w14:textFill>
            <w14:solidFill>
              <w14:schemeClr w14:val="tx1"/>
            </w14:solidFill>
          </w14:textFill>
        </w:rPr>
        <w:t>号：</w:t>
      </w:r>
      <w:r>
        <w:rPr>
          <w:rFonts w:hint="eastAsia" w:cs="Times New Roman"/>
          <w:color w:val="000000" w:themeColor="text1"/>
          <w:sz w:val="24"/>
          <w:lang w:val="en-US" w:eastAsia="zh-CN"/>
          <w14:textFill>
            <w14:solidFill>
              <w14:schemeClr w14:val="tx1"/>
            </w14:solidFill>
          </w14:textFill>
        </w:rPr>
        <w:t>8114701084445008888</w:t>
      </w:r>
      <w:r>
        <w:rPr>
          <w:rFonts w:hint="eastAsia" w:cs="Times New Roman"/>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w:t>
      </w:r>
    </w:p>
    <w:bookmarkEnd w:id="2"/>
    <w:p w14:paraId="67E687EF">
      <w:pPr>
        <w:keepNext w:val="0"/>
        <w:keepLines w:val="0"/>
        <w:pageBreakBefore w:val="0"/>
        <w:widowControl w:val="0"/>
        <w:kinsoku/>
        <w:wordWrap/>
        <w:overflowPunct/>
        <w:topLinePunct w:val="0"/>
        <w:autoSpaceDE/>
        <w:autoSpaceDN/>
        <w:bidi w:val="0"/>
        <w:adjustRightInd/>
        <w:snapToGrid/>
        <w:spacing w:line="440" w:lineRule="exact"/>
        <w:ind w:firstLine="472" w:firstLineChars="197"/>
        <w:textAlignment w:val="auto"/>
        <w:rPr>
          <w:rFonts w:hint="eastAsia" w:ascii="宋体" w:hAnsi="宋体" w:eastAsia="宋体" w:cs="宋体"/>
          <w:color w:val="000000"/>
          <w:kern w:val="0"/>
          <w:sz w:val="24"/>
          <w:highlight w:val="none"/>
        </w:rPr>
      </w:pPr>
      <w:r>
        <w:rPr>
          <w:rFonts w:hint="eastAsia" w:ascii="宋体" w:hAnsi="宋体" w:cs="宋体"/>
          <w:color w:val="000000"/>
          <w:kern w:val="0"/>
          <w:sz w:val="24"/>
          <w:highlight w:val="none"/>
          <w:lang w:val="en-US" w:eastAsia="zh-CN"/>
        </w:rPr>
        <w:t>拍卖人</w:t>
      </w:r>
      <w:r>
        <w:rPr>
          <w:rFonts w:ascii="宋体" w:hAnsi="宋体" w:cs="宋体"/>
          <w:color w:val="000000"/>
          <w:kern w:val="0"/>
          <w:sz w:val="24"/>
          <w:highlight w:val="none"/>
        </w:rPr>
        <w:t>出具买受佣金发票，</w:t>
      </w:r>
      <w:r>
        <w:rPr>
          <w:rFonts w:hint="eastAsia" w:ascii="宋体" w:hAnsi="宋体" w:eastAsia="宋体" w:cs="宋体"/>
          <w:color w:val="000000"/>
          <w:kern w:val="0"/>
          <w:sz w:val="24"/>
          <w:highlight w:val="none"/>
          <w:lang w:val="en-US" w:eastAsia="zh-CN"/>
        </w:rPr>
        <w:t>景胜</w:t>
      </w:r>
      <w:r>
        <w:rPr>
          <w:rFonts w:ascii="宋体" w:hAnsi="宋体" w:eastAsia="宋体" w:cs="宋体"/>
          <w:color w:val="000000"/>
          <w:kern w:val="0"/>
          <w:sz w:val="24"/>
          <w:highlight w:val="none"/>
        </w:rPr>
        <w:t>物业</w:t>
      </w:r>
      <w:r>
        <w:rPr>
          <w:rFonts w:hint="eastAsia" w:ascii="宋体" w:hAnsi="宋体" w:cs="宋体"/>
          <w:color w:val="000000"/>
          <w:kern w:val="0"/>
          <w:sz w:val="24"/>
          <w:highlight w:val="none"/>
          <w:lang w:val="en-US" w:eastAsia="zh-CN"/>
        </w:rPr>
        <w:t>出具</w:t>
      </w:r>
      <w:r>
        <w:rPr>
          <w:rFonts w:ascii="宋体" w:hAnsi="宋体" w:eastAsia="宋体" w:cs="宋体"/>
          <w:color w:val="000000"/>
          <w:kern w:val="0"/>
          <w:sz w:val="24"/>
          <w:highlight w:val="none"/>
        </w:rPr>
        <w:t>租金发票</w:t>
      </w:r>
      <w:r>
        <w:rPr>
          <w:rFonts w:hint="eastAsia" w:ascii="宋体" w:hAnsi="宋体" w:cs="宋体"/>
          <w:color w:val="000000"/>
          <w:kern w:val="0"/>
          <w:sz w:val="24"/>
          <w:highlight w:val="none"/>
          <w:lang w:val="en-US" w:eastAsia="zh-CN"/>
        </w:rPr>
        <w:t>和履约保证金收据</w:t>
      </w:r>
      <w:r>
        <w:rPr>
          <w:rFonts w:hint="eastAsia" w:ascii="宋体" w:hAnsi="宋体" w:eastAsia="宋体" w:cs="宋体"/>
          <w:color w:val="000000"/>
          <w:kern w:val="0"/>
          <w:sz w:val="24"/>
          <w:highlight w:val="none"/>
        </w:rPr>
        <w:t>。</w:t>
      </w:r>
    </w:p>
    <w:p w14:paraId="31DFE2D5">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第十三条</w:t>
      </w:r>
      <w:r>
        <w:rPr>
          <w:rFonts w:hint="eastAsia" w:ascii="宋体" w:hAnsi="宋体"/>
          <w:b/>
          <w:color w:val="000000" w:themeColor="text1"/>
          <w:sz w:val="24"/>
          <w:highlight w:val="none"/>
          <w:lang w:val="en-US" w:eastAsia="zh-CN"/>
          <w14:textFill>
            <w14:solidFill>
              <w14:schemeClr w14:val="tx1"/>
            </w14:solidFill>
          </w14:textFill>
        </w:rPr>
        <w:t xml:space="preserve">  违约责任：</w:t>
      </w:r>
      <w:r>
        <w:rPr>
          <w:rFonts w:hint="eastAsia" w:ascii="宋体" w:hAnsi="宋体"/>
          <w:b/>
          <w:color w:val="000000" w:themeColor="text1"/>
          <w:sz w:val="24"/>
          <w:highlight w:val="none"/>
          <w14:textFill>
            <w14:solidFill>
              <w14:schemeClr w14:val="tx1"/>
            </w14:solidFill>
          </w14:textFill>
        </w:rPr>
        <w:t>因买受人存在未按约定签订《拍卖成交确认</w:t>
      </w:r>
      <w:r>
        <w:rPr>
          <w:rFonts w:hint="eastAsia" w:ascii="宋体" w:hAnsi="宋体"/>
          <w:b/>
          <w:color w:val="000000" w:themeColor="text1"/>
          <w:sz w:val="24"/>
          <w14:textFill>
            <w14:solidFill>
              <w14:schemeClr w14:val="tx1"/>
            </w14:solidFill>
          </w14:textFill>
        </w:rPr>
        <w:t>书》等拍卖文件或《</w:t>
      </w:r>
      <w:r>
        <w:rPr>
          <w:rFonts w:hint="eastAsia" w:ascii="宋体" w:hAnsi="宋体"/>
          <w:b/>
          <w:color w:val="000000" w:themeColor="text1"/>
          <w:sz w:val="24"/>
          <w:lang w:eastAsia="zh-CN"/>
          <w14:textFill>
            <w14:solidFill>
              <w14:schemeClr w14:val="tx1"/>
            </w14:solidFill>
          </w14:textFill>
        </w:rPr>
        <w:t>房屋</w:t>
      </w:r>
      <w:r>
        <w:rPr>
          <w:rFonts w:hint="eastAsia" w:ascii="宋体" w:hAnsi="宋体"/>
          <w:b/>
          <w:color w:val="000000" w:themeColor="text1"/>
          <w:sz w:val="24"/>
          <w14:textFill>
            <w14:solidFill>
              <w14:schemeClr w14:val="tx1"/>
            </w14:solidFill>
          </w14:textFill>
        </w:rPr>
        <w:t>租赁合同》、或未能按期足额支付本须知约定的所有款项等行为的，均视为买受人自动放弃成交标的物，属违约：拍卖人有权取消其买受人资格，撤销《拍卖成交确认书》，竞买保证金自动转为违约金，将不予退还，并取消该标的物再次拍卖时的该买受人的竞买资格，且委托人有权按《拍卖法》第三十九条规定，追究违约责任。</w:t>
      </w:r>
    </w:p>
    <w:p w14:paraId="46278819">
      <w:pPr>
        <w:keepNext w:val="0"/>
        <w:keepLines w:val="0"/>
        <w:pageBreakBefore w:val="0"/>
        <w:widowControl w:val="0"/>
        <w:kinsoku/>
        <w:wordWrap/>
        <w:overflowPunct/>
        <w:topLinePunct w:val="0"/>
        <w:autoSpaceDE/>
        <w:autoSpaceDN/>
        <w:bidi w:val="0"/>
        <w:adjustRightInd/>
        <w:snapToGrid/>
        <w:spacing w:line="44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《拍卖法》第三十九条：买受人应当按照约定支付拍卖标的的价款，未按照约定支付价款的，应当承担违约责任，或者由拍卖人征得委托人的同意，将拍卖标的再行拍卖。</w:t>
      </w:r>
    </w:p>
    <w:p w14:paraId="445FE37E">
      <w:pPr>
        <w:keepNext w:val="0"/>
        <w:keepLines w:val="0"/>
        <w:pageBreakBefore w:val="0"/>
        <w:widowControl w:val="0"/>
        <w:kinsoku/>
        <w:wordWrap/>
        <w:overflowPunct/>
        <w:topLinePunct w:val="0"/>
        <w:autoSpaceDE/>
        <w:autoSpaceDN/>
        <w:bidi w:val="0"/>
        <w:adjustRightInd/>
        <w:snapToGrid/>
        <w:spacing w:line="440" w:lineRule="exact"/>
        <w:ind w:firstLine="472" w:firstLineChars="197"/>
        <w:textAlignment w:val="auto"/>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拍卖标的再行拍卖的，原买受人应当支付第一次拍卖中本人及委托人应当支付的佣金。再行拍卖的价款低于原拍卖价款的，原买受人应当补足差额。</w:t>
      </w:r>
    </w:p>
    <w:p w14:paraId="71F7F06D">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ascii="宋体" w:hAnsi="宋体"/>
          <w:bCs/>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四</w:t>
      </w:r>
      <w:r>
        <w:rPr>
          <w:rFonts w:hint="eastAsia" w:ascii="宋体" w:hAnsi="宋体"/>
          <w:b/>
          <w:color w:val="000000" w:themeColor="text1"/>
          <w:sz w:val="24"/>
          <w14:textFill>
            <w14:solidFill>
              <w14:schemeClr w14:val="tx1"/>
            </w14:solidFill>
          </w14:textFill>
        </w:rPr>
        <w:t>条  标的物交付：</w:t>
      </w:r>
      <w:r>
        <w:rPr>
          <w:rFonts w:hint="eastAsia" w:ascii="宋体" w:hAnsi="宋体"/>
          <w:color w:val="000000" w:themeColor="text1"/>
          <w:sz w:val="24"/>
          <w14:textFill>
            <w14:solidFill>
              <w14:schemeClr w14:val="tx1"/>
            </w14:solidFill>
          </w14:textFill>
        </w:rPr>
        <w:t>签订《</w:t>
      </w:r>
      <w:r>
        <w:rPr>
          <w:rFonts w:hint="eastAsia" w:ascii="宋体" w:hAnsi="宋体"/>
          <w:color w:val="000000" w:themeColor="text1"/>
          <w:sz w:val="24"/>
          <w:lang w:eastAsia="zh-CN"/>
          <w14:textFill>
            <w14:solidFill>
              <w14:schemeClr w14:val="tx1"/>
            </w14:solidFill>
          </w14:textFill>
        </w:rPr>
        <w:t>房屋</w:t>
      </w:r>
      <w:r>
        <w:rPr>
          <w:rFonts w:hint="eastAsia" w:ascii="宋体" w:hAnsi="宋体"/>
          <w:color w:val="000000" w:themeColor="text1"/>
          <w:sz w:val="24"/>
          <w14:textFill>
            <w14:solidFill>
              <w14:schemeClr w14:val="tx1"/>
            </w14:solidFill>
          </w14:textFill>
        </w:rPr>
        <w:t>租赁合同》后由委托人交付标的物</w:t>
      </w:r>
      <w:r>
        <w:rPr>
          <w:rFonts w:hint="eastAsia" w:ascii="宋体" w:hAnsi="宋体"/>
          <w:color w:val="000000" w:themeColor="text1"/>
          <w:sz w:val="24"/>
          <w:lang w:val="en-US" w:eastAsia="zh-CN"/>
          <w14:textFill>
            <w14:solidFill>
              <w14:schemeClr w14:val="tx1"/>
            </w14:solidFill>
          </w14:textFill>
        </w:rPr>
        <w:t>予</w:t>
      </w:r>
      <w:r>
        <w:rPr>
          <w:rFonts w:hint="eastAsia" w:ascii="宋体" w:hAnsi="宋体"/>
          <w:color w:val="000000" w:themeColor="text1"/>
          <w:sz w:val="24"/>
          <w14:textFill>
            <w14:solidFill>
              <w14:schemeClr w14:val="tx1"/>
            </w14:solidFill>
          </w14:textFill>
        </w:rPr>
        <w:t>买受人</w:t>
      </w:r>
      <w:r>
        <w:rPr>
          <w:rFonts w:hint="eastAsia" w:ascii="宋体" w:hAnsi="宋体"/>
          <w:bCs/>
          <w:color w:val="000000" w:themeColor="text1"/>
          <w:sz w:val="24"/>
          <w14:textFill>
            <w14:solidFill>
              <w14:schemeClr w14:val="tx1"/>
            </w14:solidFill>
          </w14:textFill>
        </w:rPr>
        <w:t>。</w:t>
      </w:r>
    </w:p>
    <w:p w14:paraId="794B4851">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hint="eastAsia" w:ascii="宋体" w:hAnsi="宋体" w:cs="宋体"/>
          <w:color w:val="000000"/>
          <w:kern w:val="0"/>
          <w:sz w:val="24"/>
        </w:rPr>
      </w:pPr>
      <w:r>
        <w:rPr>
          <w:rFonts w:hint="eastAsia" w:ascii="宋体" w:hAnsi="宋体"/>
          <w:b/>
          <w:color w:val="000000" w:themeColor="text1"/>
          <w:sz w:val="24"/>
          <w14:textFill>
            <w14:solidFill>
              <w14:schemeClr w14:val="tx1"/>
            </w14:solidFill>
          </w14:textFill>
        </w:rPr>
        <w:t>第十</w:t>
      </w:r>
      <w:r>
        <w:rPr>
          <w:rFonts w:hint="eastAsia" w:ascii="宋体" w:hAnsi="宋体"/>
          <w:b/>
          <w:color w:val="000000" w:themeColor="text1"/>
          <w:sz w:val="24"/>
          <w:lang w:eastAsia="zh-CN"/>
          <w14:textFill>
            <w14:solidFill>
              <w14:schemeClr w14:val="tx1"/>
            </w14:solidFill>
          </w14:textFill>
        </w:rPr>
        <w:t>五</w:t>
      </w:r>
      <w:r>
        <w:rPr>
          <w:rFonts w:hint="eastAsia" w:ascii="宋体" w:hAnsi="宋体"/>
          <w:b/>
          <w:color w:val="000000" w:themeColor="text1"/>
          <w:sz w:val="24"/>
          <w14:textFill>
            <w14:solidFill>
              <w14:schemeClr w14:val="tx1"/>
            </w14:solidFill>
          </w14:textFill>
        </w:rPr>
        <w:t>条  拍卖</w:t>
      </w:r>
      <w:r>
        <w:rPr>
          <w:rFonts w:hint="eastAsia" w:ascii="宋体" w:hAnsi="宋体" w:cs="宋体"/>
          <w:b/>
          <w:bCs/>
          <w:color w:val="000000" w:themeColor="text1"/>
          <w:kern w:val="0"/>
          <w:sz w:val="24"/>
          <w14:textFill>
            <w14:solidFill>
              <w14:schemeClr w14:val="tx1"/>
            </w14:solidFill>
          </w14:textFill>
        </w:rPr>
        <w:t>结果公告：</w:t>
      </w:r>
      <w:r>
        <w:rPr>
          <w:rFonts w:hint="eastAsia" w:ascii="宋体" w:hAnsi="宋体"/>
          <w:sz w:val="24"/>
        </w:rPr>
        <w:t>《</w:t>
      </w:r>
      <w:r>
        <w:rPr>
          <w:rFonts w:hint="eastAsia" w:ascii="宋体" w:hAnsi="宋体"/>
          <w:sz w:val="24"/>
          <w:lang w:eastAsia="zh-CN"/>
        </w:rPr>
        <w:t>房屋租赁合同</w:t>
      </w:r>
      <w:r>
        <w:rPr>
          <w:rFonts w:hint="eastAsia" w:ascii="宋体" w:hAnsi="宋体"/>
          <w:sz w:val="24"/>
        </w:rPr>
        <w:t>》</w:t>
      </w:r>
      <w:r>
        <w:rPr>
          <w:rFonts w:hint="eastAsia" w:ascii="宋体" w:hAnsi="宋体" w:cs="宋体"/>
          <w:color w:val="000000"/>
          <w:kern w:val="0"/>
          <w:sz w:val="24"/>
        </w:rPr>
        <w:t>生效后的2个工作日内，由</w:t>
      </w:r>
      <w:r>
        <w:rPr>
          <w:rFonts w:hint="eastAsia" w:ascii="宋体" w:hAnsi="宋体" w:cs="宋体"/>
          <w:color w:val="000000"/>
          <w:kern w:val="0"/>
          <w:sz w:val="24"/>
          <w:lang w:val="en-US" w:eastAsia="zh-CN"/>
        </w:rPr>
        <w:t>拍卖人</w:t>
      </w:r>
      <w:r>
        <w:rPr>
          <w:rFonts w:hint="eastAsia" w:ascii="宋体" w:hAnsi="宋体" w:cs="宋体"/>
          <w:color w:val="000000"/>
          <w:kern w:val="0"/>
          <w:sz w:val="24"/>
        </w:rPr>
        <w:t>将交易结</w:t>
      </w:r>
      <w:r>
        <w:rPr>
          <w:rFonts w:hint="eastAsia" w:ascii="宋体" w:hAnsi="宋体" w:cs="Times New Roman"/>
          <w:sz w:val="24"/>
          <w:lang w:eastAsia="zh-CN"/>
        </w:rPr>
        <w:t>果在</w:t>
      </w:r>
      <w:r>
        <w:rPr>
          <w:rFonts w:hint="eastAsia" w:ascii="宋体" w:hAnsi="宋体" w:cs="Times New Roman"/>
          <w:sz w:val="24"/>
          <w:lang w:val="en-US" w:eastAsia="zh-CN"/>
        </w:rPr>
        <w:t>宁波阳明拍卖有限公司网站</w:t>
      </w:r>
      <w:r>
        <w:rPr>
          <w:rFonts w:hint="eastAsia" w:ascii="宋体" w:hAnsi="宋体" w:cs="Times New Roman"/>
          <w:sz w:val="24"/>
          <w:lang w:eastAsia="zh-CN"/>
        </w:rPr>
        <w:t>公</w:t>
      </w:r>
      <w:r>
        <w:rPr>
          <w:rFonts w:hint="eastAsia" w:ascii="宋体" w:hAnsi="宋体" w:cs="宋体"/>
          <w:color w:val="000000"/>
          <w:kern w:val="0"/>
          <w:sz w:val="24"/>
        </w:rPr>
        <w:t>告5个工作日。</w:t>
      </w:r>
    </w:p>
    <w:p w14:paraId="067370EE">
      <w:pPr>
        <w:keepNext w:val="0"/>
        <w:keepLines w:val="0"/>
        <w:pageBreakBefore w:val="0"/>
        <w:widowControl w:val="0"/>
        <w:kinsoku/>
        <w:wordWrap/>
        <w:overflowPunct/>
        <w:topLinePunct w:val="0"/>
        <w:autoSpaceDE/>
        <w:autoSpaceDN/>
        <w:bidi w:val="0"/>
        <w:adjustRightInd/>
        <w:snapToGrid/>
        <w:spacing w:line="440" w:lineRule="exact"/>
        <w:ind w:firstLine="475" w:firstLineChars="197"/>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六</w:t>
      </w:r>
      <w:r>
        <w:rPr>
          <w:rFonts w:ascii="宋体" w:hAnsi="宋体" w:cs="宋体"/>
          <w:b/>
          <w:bCs/>
          <w:color w:val="000000" w:themeColor="text1"/>
          <w:kern w:val="0"/>
          <w:sz w:val="24"/>
          <w14:textFill>
            <w14:solidFill>
              <w14:schemeClr w14:val="tx1"/>
            </w14:solidFill>
          </w14:textFill>
        </w:rPr>
        <w:t>条</w:t>
      </w:r>
      <w:r>
        <w:rPr>
          <w:rFonts w:hint="eastAsia" w:ascii="宋体" w:hAnsi="宋体" w:cs="宋体"/>
          <w:b/>
          <w:bCs/>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买受人存在提供虚假文件、隐瞒事实、恶意串通等违反拍卖原则行为的，委托人和拍卖人有权取消其买受人资格，撤销《拍卖成交确认书》，解除《</w:t>
      </w:r>
      <w:r>
        <w:rPr>
          <w:rFonts w:hint="eastAsia" w:ascii="宋体" w:hAnsi="宋体" w:cs="宋体"/>
          <w:color w:val="000000" w:themeColor="text1"/>
          <w:kern w:val="0"/>
          <w:sz w:val="24"/>
          <w:lang w:eastAsia="zh-CN"/>
          <w14:textFill>
            <w14:solidFill>
              <w14:schemeClr w14:val="tx1"/>
            </w14:solidFill>
          </w14:textFill>
        </w:rPr>
        <w:t>房屋</w:t>
      </w:r>
      <w:r>
        <w:rPr>
          <w:rFonts w:hint="eastAsia" w:ascii="宋体" w:hAnsi="宋体" w:cs="宋体"/>
          <w:color w:val="000000" w:themeColor="text1"/>
          <w:kern w:val="0"/>
          <w:sz w:val="24"/>
          <w14:textFill>
            <w14:solidFill>
              <w14:schemeClr w14:val="tx1"/>
            </w14:solidFill>
          </w14:textFill>
        </w:rPr>
        <w:t>租赁合同》，造成的损失由买受人赔偿。</w:t>
      </w:r>
    </w:p>
    <w:p w14:paraId="18F6CD2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附 则</w:t>
      </w:r>
    </w:p>
    <w:p w14:paraId="4AA615D5">
      <w:pPr>
        <w:keepNext w:val="0"/>
        <w:keepLines w:val="0"/>
        <w:pageBreakBefore w:val="0"/>
        <w:widowControl w:val="0"/>
        <w:kinsoku/>
        <w:wordWrap/>
        <w:overflowPunct/>
        <w:topLinePunct w:val="0"/>
        <w:autoSpaceDE/>
        <w:autoSpaceDN/>
        <w:bidi w:val="0"/>
        <w:adjustRightInd/>
        <w:snapToGrid/>
        <w:spacing w:line="440" w:lineRule="exact"/>
        <w:ind w:firstLine="470" w:firstLineChars="195"/>
        <w:textAlignment w:val="auto"/>
        <w:rPr>
          <w:rFonts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七</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ascii="宋体" w:hAnsi="宋体" w:cs="宋体"/>
          <w:color w:val="000000" w:themeColor="text1"/>
          <w:kern w:val="0"/>
          <w:sz w:val="24"/>
          <w14:textFill>
            <w14:solidFill>
              <w14:schemeClr w14:val="tx1"/>
            </w14:solidFill>
          </w14:textFill>
        </w:rPr>
        <w:t>对竞买人或买受人的通知或催告事宜，以其报名时所登记的联系电话为通讯方式，若该项不作记载，则以其身份证所载的住所为通讯地址。因无法联系或无法送达而产生的后果，由当事人自行承担，与</w:t>
      </w:r>
      <w:r>
        <w:rPr>
          <w:rFonts w:hint="eastAsia" w:ascii="宋体" w:hAnsi="宋体" w:cs="宋体"/>
          <w:color w:val="000000" w:themeColor="text1"/>
          <w:kern w:val="0"/>
          <w:sz w:val="24"/>
          <w14:textFill>
            <w14:solidFill>
              <w14:schemeClr w14:val="tx1"/>
            </w14:solidFill>
          </w14:textFill>
        </w:rPr>
        <w:t>委托人</w:t>
      </w:r>
      <w:r>
        <w:rPr>
          <w:rFonts w:ascii="宋体" w:hAnsi="宋体" w:cs="宋体"/>
          <w:color w:val="000000" w:themeColor="text1"/>
          <w:kern w:val="0"/>
          <w:sz w:val="24"/>
          <w14:textFill>
            <w14:solidFill>
              <w14:schemeClr w14:val="tx1"/>
            </w14:solidFill>
          </w14:textFill>
        </w:rPr>
        <w:t>、拍卖人无涉。</w:t>
      </w:r>
    </w:p>
    <w:p w14:paraId="4B36FAA0">
      <w:pPr>
        <w:keepNext w:val="0"/>
        <w:keepLines w:val="0"/>
        <w:pageBreakBefore w:val="0"/>
        <w:widowControl w:val="0"/>
        <w:kinsoku/>
        <w:wordWrap/>
        <w:overflowPunct/>
        <w:topLinePunct w:val="0"/>
        <w:autoSpaceDE/>
        <w:autoSpaceDN/>
        <w:bidi w:val="0"/>
        <w:adjustRightInd/>
        <w:snapToGrid/>
        <w:spacing w:line="440" w:lineRule="exact"/>
        <w:ind w:firstLine="470" w:firstLineChars="195"/>
        <w:textAlignment w:val="auto"/>
        <w:rPr>
          <w:rFonts w:hint="eastAsia" w:ascii="宋体" w:hAnsi="宋体" w:cs="宋体"/>
          <w:color w:val="000000" w:themeColor="text1"/>
          <w:kern w:val="0"/>
          <w:sz w:val="24"/>
          <w14:textFill>
            <w14:solidFill>
              <w14:schemeClr w14:val="tx1"/>
            </w14:solidFill>
          </w14:textFill>
        </w:rPr>
      </w:pPr>
      <w:r>
        <w:rPr>
          <w:rFonts w:ascii="宋体" w:hAnsi="宋体" w:cs="宋体"/>
          <w:b/>
          <w:bCs/>
          <w:color w:val="000000" w:themeColor="text1"/>
          <w:kern w:val="0"/>
          <w:sz w:val="24"/>
          <w14:textFill>
            <w14:solidFill>
              <w14:schemeClr w14:val="tx1"/>
            </w14:solidFill>
          </w14:textFill>
        </w:rPr>
        <w:t>第十</w:t>
      </w:r>
      <w:r>
        <w:rPr>
          <w:rFonts w:hint="eastAsia" w:ascii="宋体" w:hAnsi="宋体" w:cs="宋体"/>
          <w:b/>
          <w:bCs/>
          <w:color w:val="000000" w:themeColor="text1"/>
          <w:kern w:val="0"/>
          <w:sz w:val="24"/>
          <w:lang w:eastAsia="zh-CN"/>
          <w14:textFill>
            <w14:solidFill>
              <w14:schemeClr w14:val="tx1"/>
            </w14:solidFill>
          </w14:textFill>
        </w:rPr>
        <w:t>八</w:t>
      </w:r>
      <w:r>
        <w:rPr>
          <w:rFonts w:ascii="宋体" w:hAnsi="宋体" w:cs="宋体"/>
          <w:b/>
          <w:bCs/>
          <w:color w:val="000000" w:themeColor="text1"/>
          <w:kern w:val="0"/>
          <w:sz w:val="24"/>
          <w14:textFill>
            <w14:solidFill>
              <w14:schemeClr w14:val="tx1"/>
            </w14:solidFill>
          </w14:textFill>
        </w:rPr>
        <w:t>条</w:t>
      </w:r>
      <w:r>
        <w:rPr>
          <w:rFonts w:ascii="宋体" w:hAnsi="宋体" w:cs="宋体"/>
          <w:color w:val="000000" w:themeColor="text1"/>
          <w:kern w:val="0"/>
          <w:sz w:val="24"/>
          <w14:textFill>
            <w14:solidFill>
              <w14:schemeClr w14:val="tx1"/>
            </w14:solidFill>
          </w14:textFill>
        </w:rPr>
        <w:t xml:space="preserve"> </w:t>
      </w:r>
      <w:r>
        <w:rPr>
          <w:rFonts w:hint="eastAsia" w:ascii="宋体" w:hAnsi="宋体" w:cs="宋体"/>
          <w:color w:val="000000" w:themeColor="text1"/>
          <w:kern w:val="0"/>
          <w:sz w:val="24"/>
          <w:lang w:val="en-US" w:eastAsia="zh-CN"/>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本须知解释权归本次拍卖活动的委托人、拍卖人所有</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 xml:space="preserve"> </w:t>
      </w:r>
    </w:p>
    <w:p w14:paraId="1C89E415">
      <w:pPr>
        <w:keepNext w:val="0"/>
        <w:keepLines w:val="0"/>
        <w:pageBreakBefore w:val="0"/>
        <w:widowControl/>
        <w:shd w:val="clear" w:color="auto" w:fill="FFFFFF"/>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color w:val="auto"/>
          <w:kern w:val="0"/>
          <w:sz w:val="24"/>
          <w:szCs w:val="24"/>
          <w:highlight w:val="none"/>
          <w:lang w:val="en-US" w:eastAsia="zh-CN"/>
        </w:rPr>
      </w:pPr>
    </w:p>
    <w:p w14:paraId="74339EC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lang w:val="en-US" w:eastAsia="zh-CN"/>
        </w:rPr>
      </w:pPr>
    </w:p>
    <w:p w14:paraId="56F4A54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lang w:val="en-US" w:eastAsia="zh-CN"/>
        </w:rPr>
      </w:pPr>
    </w:p>
    <w:p w14:paraId="3475CA2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b w:val="0"/>
          <w:bCs/>
          <w:color w:val="auto"/>
          <w:kern w:val="0"/>
          <w:sz w:val="24"/>
          <w:szCs w:val="24"/>
          <w:highlight w:val="none"/>
          <w:lang w:val="en-US" w:eastAsia="zh-CN"/>
        </w:rPr>
      </w:pPr>
    </w:p>
    <w:p w14:paraId="4FB9158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240" w:firstLineChars="1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b w:val="0"/>
          <w:bCs/>
          <w:color w:val="auto"/>
          <w:kern w:val="0"/>
          <w:sz w:val="24"/>
          <w:szCs w:val="24"/>
          <w:highlight w:val="none"/>
          <w:lang w:val="en-US" w:eastAsia="zh-CN"/>
        </w:rPr>
        <w:t>余姚市阳明街道守望家园业主委员会</w:t>
      </w:r>
      <w:r>
        <w:rPr>
          <w:rFonts w:hint="eastAsia" w:ascii="宋体" w:hAnsi="宋体" w:cs="宋体"/>
          <w:b w:val="0"/>
          <w:bCs/>
          <w:color w:val="auto"/>
          <w:kern w:val="0"/>
          <w:sz w:val="24"/>
          <w:szCs w:val="24"/>
          <w:highlight w:val="none"/>
          <w:lang w:val="en-US" w:eastAsia="zh-CN"/>
        </w:rPr>
        <w:t xml:space="preserve">                     </w:t>
      </w:r>
      <w:r>
        <w:rPr>
          <w:rFonts w:hint="eastAsia" w:ascii="宋体" w:hAnsi="宋体" w:eastAsia="宋体" w:cs="宋体"/>
          <w:color w:val="000000"/>
          <w:kern w:val="2"/>
          <w:sz w:val="24"/>
          <w:szCs w:val="24"/>
          <w:lang w:val="en-US" w:eastAsia="zh-CN" w:bidi="ar-SA"/>
        </w:rPr>
        <w:t>宁波阳明拍卖有限公司</w:t>
      </w:r>
    </w:p>
    <w:p w14:paraId="567F12A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kern w:val="0"/>
          <w:sz w:val="36"/>
          <w:szCs w:val="36"/>
          <w:lang w:eastAsia="zh-CN"/>
          <w14:textFill>
            <w14:solidFill>
              <w14:schemeClr w14:val="tx1"/>
            </w14:solidFill>
          </w14:textFill>
        </w:rPr>
      </w:pPr>
      <w:r>
        <w:rPr>
          <w:rFonts w:hint="eastAsia" w:ascii="宋体" w:hAnsi="宋体" w:cs="宋体"/>
          <w:color w:val="000000"/>
          <w:kern w:val="2"/>
          <w:sz w:val="24"/>
          <w:szCs w:val="24"/>
          <w:lang w:val="en-US" w:eastAsia="zh-CN" w:bidi="ar-SA"/>
        </w:rPr>
        <w:t xml:space="preserve">                                                   2025</w:t>
      </w:r>
      <w:r>
        <w:rPr>
          <w:rFonts w:hint="eastAsia" w:ascii="宋体" w:hAnsi="宋体" w:eastAsia="宋体" w:cs="宋体"/>
          <w:color w:val="000000"/>
          <w:kern w:val="2"/>
          <w:sz w:val="24"/>
          <w:szCs w:val="24"/>
          <w:lang w:val="en-US" w:eastAsia="zh-CN" w:bidi="ar-SA"/>
        </w:rPr>
        <w:t>年</w:t>
      </w:r>
      <w:r>
        <w:rPr>
          <w:rFonts w:hint="eastAsia" w:ascii="宋体" w:hAnsi="宋体" w:cs="宋体"/>
          <w:color w:val="000000"/>
          <w:kern w:val="2"/>
          <w:sz w:val="24"/>
          <w:szCs w:val="24"/>
          <w:lang w:val="en-US" w:eastAsia="zh-CN" w:bidi="ar-SA"/>
        </w:rPr>
        <w:t>10</w:t>
      </w:r>
      <w:r>
        <w:rPr>
          <w:rFonts w:hint="eastAsia" w:ascii="宋体" w:hAnsi="宋体" w:eastAsia="宋体" w:cs="宋体"/>
          <w:color w:val="000000"/>
          <w:kern w:val="2"/>
          <w:sz w:val="24"/>
          <w:szCs w:val="24"/>
          <w:lang w:val="en-US" w:eastAsia="zh-CN" w:bidi="ar-SA"/>
        </w:rPr>
        <w:t>月</w:t>
      </w:r>
      <w:r>
        <w:rPr>
          <w:rFonts w:hint="eastAsia" w:ascii="宋体" w:hAnsi="宋体" w:cs="宋体"/>
          <w:color w:val="000000"/>
          <w:kern w:val="2"/>
          <w:sz w:val="24"/>
          <w:szCs w:val="24"/>
          <w:lang w:val="en-US" w:eastAsia="zh-CN" w:bidi="ar-SA"/>
        </w:rPr>
        <w:t>31</w:t>
      </w:r>
      <w:r>
        <w:rPr>
          <w:rFonts w:hint="eastAsia" w:ascii="宋体" w:hAnsi="宋体" w:eastAsia="宋体" w:cs="宋体"/>
          <w:color w:val="000000"/>
          <w:kern w:val="2"/>
          <w:sz w:val="24"/>
          <w:szCs w:val="24"/>
          <w:lang w:val="en-US" w:eastAsia="zh-CN" w:bidi="ar-SA"/>
        </w:rPr>
        <w:t>日</w:t>
      </w:r>
    </w:p>
    <w:p w14:paraId="7046DE3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cs="宋体"/>
          <w:color w:val="000000" w:themeColor="text1"/>
          <w:kern w:val="0"/>
          <w:sz w:val="24"/>
          <w:lang w:eastAsia="zh-CN"/>
          <w14:textFill>
            <w14:solidFill>
              <w14:schemeClr w14:val="tx1"/>
            </w14:solidFill>
          </w14:textFill>
        </w:rPr>
      </w:pPr>
    </w:p>
    <w:p w14:paraId="2CADBCFA">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color w:val="000000" w:themeColor="text1"/>
          <w:kern w:val="0"/>
          <w:sz w:val="36"/>
          <w:szCs w:val="36"/>
          <w:lang w:eastAsia="zh-CN"/>
          <w14:textFill>
            <w14:solidFill>
              <w14:schemeClr w14:val="tx1"/>
            </w14:solidFill>
          </w14:textFill>
        </w:rPr>
      </w:pPr>
      <w:r>
        <w:rPr>
          <w:rFonts w:hint="eastAsia" w:ascii="宋体" w:hAnsi="宋体" w:cs="宋体"/>
          <w:color w:val="000000" w:themeColor="text1"/>
          <w:kern w:val="0"/>
          <w:sz w:val="24"/>
          <w:lang w:eastAsia="zh-CN"/>
          <w14:textFill>
            <w14:solidFill>
              <w14:schemeClr w14:val="tx1"/>
            </w14:solidFill>
          </w14:textFill>
        </w:rPr>
        <w:t>附件：</w:t>
      </w:r>
      <w:r>
        <w:rPr>
          <w:rFonts w:hint="eastAsia" w:ascii="宋体" w:hAnsi="宋体" w:cs="宋体"/>
          <w:color w:val="000000" w:themeColor="text1"/>
          <w:kern w:val="0"/>
          <w:sz w:val="24"/>
          <w:lang w:val="en-US" w:eastAsia="zh-CN"/>
          <w14:textFill>
            <w14:solidFill>
              <w14:schemeClr w14:val="tx1"/>
            </w14:solidFill>
          </w14:textFill>
        </w:rPr>
        <w:t>《房屋租赁合同（样本）》</w:t>
      </w:r>
    </w:p>
    <w:sectPr>
      <w:headerReference r:id="rId3" w:type="default"/>
      <w:footerReference r:id="rId4" w:type="default"/>
      <w:pgSz w:w="11906" w:h="16838"/>
      <w:pgMar w:top="1558" w:right="1106" w:bottom="1558" w:left="12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3CD3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142A5806">
                          <w:pPr>
                            <w:pStyle w:val="5"/>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Pi91E0AAAAAIBAAAPAAAAAAAAAAEAIAAAACIAAABkcnMvZG93&#10;bnJldi54bWxQSwECFAAUAAAACACHTuJAAu2O5ggCAAABBAAADgAAAAAAAAABACAAAAAfAQAAZHJz&#10;L2Uyb0RvYy54bWxQSwUGAAAAAAYABgBZAQAAmQUAAAAA&#10;">
              <v:fill on="f" focussize="0,0"/>
              <v:stroke on="f"/>
              <v:imagedata o:title=""/>
              <o:lock v:ext="edit" aspectratio="f"/>
              <v:textbox inset="0mm,0mm,0mm,0mm" style="mso-fit-shape-to-text:t;">
                <w:txbxContent>
                  <w:p w14:paraId="142A580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56D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3E640"/>
    <w:multiLevelType w:val="singleLevel"/>
    <w:tmpl w:val="1723E640"/>
    <w:lvl w:ilvl="0" w:tentative="0">
      <w:start w:val="4"/>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liNDA2NDIxMWVhODAzMDVlNzQwODViOTVjNGE3MGUifQ=="/>
  </w:docVars>
  <w:rsids>
    <w:rsidRoot w:val="00172A27"/>
    <w:rsid w:val="00001BF2"/>
    <w:rsid w:val="00045C21"/>
    <w:rsid w:val="00051D02"/>
    <w:rsid w:val="00074363"/>
    <w:rsid w:val="00076B1F"/>
    <w:rsid w:val="0008084F"/>
    <w:rsid w:val="00094B6B"/>
    <w:rsid w:val="000A0C71"/>
    <w:rsid w:val="000A1A7D"/>
    <w:rsid w:val="000D799C"/>
    <w:rsid w:val="000E17D3"/>
    <w:rsid w:val="001073D3"/>
    <w:rsid w:val="0010742E"/>
    <w:rsid w:val="00142F53"/>
    <w:rsid w:val="001438B4"/>
    <w:rsid w:val="00147A96"/>
    <w:rsid w:val="00160034"/>
    <w:rsid w:val="00172447"/>
    <w:rsid w:val="00172A27"/>
    <w:rsid w:val="0018442A"/>
    <w:rsid w:val="00191CF7"/>
    <w:rsid w:val="001B3D6C"/>
    <w:rsid w:val="001C4795"/>
    <w:rsid w:val="001E29A0"/>
    <w:rsid w:val="00201493"/>
    <w:rsid w:val="00223611"/>
    <w:rsid w:val="00257C38"/>
    <w:rsid w:val="00270DB8"/>
    <w:rsid w:val="00276870"/>
    <w:rsid w:val="002915BB"/>
    <w:rsid w:val="00292E76"/>
    <w:rsid w:val="00296E90"/>
    <w:rsid w:val="002B768E"/>
    <w:rsid w:val="002D5839"/>
    <w:rsid w:val="002E092C"/>
    <w:rsid w:val="002E5992"/>
    <w:rsid w:val="002F40F8"/>
    <w:rsid w:val="0030733C"/>
    <w:rsid w:val="00310AD3"/>
    <w:rsid w:val="003331CF"/>
    <w:rsid w:val="0034229E"/>
    <w:rsid w:val="0035305A"/>
    <w:rsid w:val="003601C8"/>
    <w:rsid w:val="00370424"/>
    <w:rsid w:val="00373BE5"/>
    <w:rsid w:val="00381AF3"/>
    <w:rsid w:val="003855AF"/>
    <w:rsid w:val="003922B2"/>
    <w:rsid w:val="003C2EE3"/>
    <w:rsid w:val="003D622C"/>
    <w:rsid w:val="003E7D19"/>
    <w:rsid w:val="003F64AE"/>
    <w:rsid w:val="004058F8"/>
    <w:rsid w:val="00411943"/>
    <w:rsid w:val="004137B4"/>
    <w:rsid w:val="004447EA"/>
    <w:rsid w:val="00447A47"/>
    <w:rsid w:val="0046591A"/>
    <w:rsid w:val="00484009"/>
    <w:rsid w:val="00485FB0"/>
    <w:rsid w:val="00496E66"/>
    <w:rsid w:val="004B20DB"/>
    <w:rsid w:val="004B2220"/>
    <w:rsid w:val="004B3431"/>
    <w:rsid w:val="004C224D"/>
    <w:rsid w:val="004C3CF2"/>
    <w:rsid w:val="004E2C1C"/>
    <w:rsid w:val="00501B2B"/>
    <w:rsid w:val="005550F3"/>
    <w:rsid w:val="00561DFC"/>
    <w:rsid w:val="00580DA8"/>
    <w:rsid w:val="00593D36"/>
    <w:rsid w:val="0059603D"/>
    <w:rsid w:val="005A2CC1"/>
    <w:rsid w:val="005A72CC"/>
    <w:rsid w:val="005C03B8"/>
    <w:rsid w:val="005D7E8A"/>
    <w:rsid w:val="005E21DA"/>
    <w:rsid w:val="005E342E"/>
    <w:rsid w:val="005E4765"/>
    <w:rsid w:val="006545CE"/>
    <w:rsid w:val="00672116"/>
    <w:rsid w:val="00677D02"/>
    <w:rsid w:val="006802C1"/>
    <w:rsid w:val="006A7527"/>
    <w:rsid w:val="006B1839"/>
    <w:rsid w:val="006B7D2F"/>
    <w:rsid w:val="006D0FBD"/>
    <w:rsid w:val="006D2B9F"/>
    <w:rsid w:val="006E04D4"/>
    <w:rsid w:val="007145A7"/>
    <w:rsid w:val="00716B76"/>
    <w:rsid w:val="0073247F"/>
    <w:rsid w:val="00761C7A"/>
    <w:rsid w:val="00764EC8"/>
    <w:rsid w:val="00796362"/>
    <w:rsid w:val="007B4426"/>
    <w:rsid w:val="007D3AFD"/>
    <w:rsid w:val="007D6A39"/>
    <w:rsid w:val="007F56F6"/>
    <w:rsid w:val="007F6B2A"/>
    <w:rsid w:val="00821ADC"/>
    <w:rsid w:val="00852823"/>
    <w:rsid w:val="00854605"/>
    <w:rsid w:val="00875876"/>
    <w:rsid w:val="008875A4"/>
    <w:rsid w:val="00887B29"/>
    <w:rsid w:val="00893AC6"/>
    <w:rsid w:val="008B4CFB"/>
    <w:rsid w:val="008C2701"/>
    <w:rsid w:val="008D6298"/>
    <w:rsid w:val="008E2C19"/>
    <w:rsid w:val="008F2D68"/>
    <w:rsid w:val="008F4BA5"/>
    <w:rsid w:val="00922467"/>
    <w:rsid w:val="0092630D"/>
    <w:rsid w:val="009463F9"/>
    <w:rsid w:val="00951B76"/>
    <w:rsid w:val="00973D7C"/>
    <w:rsid w:val="00977DDE"/>
    <w:rsid w:val="009B7788"/>
    <w:rsid w:val="009C7EC7"/>
    <w:rsid w:val="009E4081"/>
    <w:rsid w:val="009E591E"/>
    <w:rsid w:val="009F08CD"/>
    <w:rsid w:val="00A0641E"/>
    <w:rsid w:val="00A2286E"/>
    <w:rsid w:val="00A61C20"/>
    <w:rsid w:val="00A63DF7"/>
    <w:rsid w:val="00A77D1D"/>
    <w:rsid w:val="00A84265"/>
    <w:rsid w:val="00AA77D6"/>
    <w:rsid w:val="00AD485B"/>
    <w:rsid w:val="00AD4E3A"/>
    <w:rsid w:val="00AD558A"/>
    <w:rsid w:val="00AE7BB1"/>
    <w:rsid w:val="00AF4D2E"/>
    <w:rsid w:val="00B01DAD"/>
    <w:rsid w:val="00B51CBE"/>
    <w:rsid w:val="00B568D1"/>
    <w:rsid w:val="00B665E9"/>
    <w:rsid w:val="00B94F17"/>
    <w:rsid w:val="00BB3AC2"/>
    <w:rsid w:val="00BB7E7D"/>
    <w:rsid w:val="00BD0929"/>
    <w:rsid w:val="00BE1465"/>
    <w:rsid w:val="00BE20B3"/>
    <w:rsid w:val="00BE3C86"/>
    <w:rsid w:val="00BF7F1C"/>
    <w:rsid w:val="00C077DB"/>
    <w:rsid w:val="00C35B2F"/>
    <w:rsid w:val="00C4638C"/>
    <w:rsid w:val="00C471B1"/>
    <w:rsid w:val="00C75B9B"/>
    <w:rsid w:val="00C76E90"/>
    <w:rsid w:val="00C80541"/>
    <w:rsid w:val="00C82180"/>
    <w:rsid w:val="00C8440A"/>
    <w:rsid w:val="00CB1303"/>
    <w:rsid w:val="00CD67AB"/>
    <w:rsid w:val="00CE574F"/>
    <w:rsid w:val="00CF1A8B"/>
    <w:rsid w:val="00D02A14"/>
    <w:rsid w:val="00D24697"/>
    <w:rsid w:val="00D47512"/>
    <w:rsid w:val="00D94E9B"/>
    <w:rsid w:val="00DA2EF4"/>
    <w:rsid w:val="00DC75EB"/>
    <w:rsid w:val="00DC7A16"/>
    <w:rsid w:val="00DD1A31"/>
    <w:rsid w:val="00DD1C25"/>
    <w:rsid w:val="00DD783B"/>
    <w:rsid w:val="00DE3DC6"/>
    <w:rsid w:val="00DE5A74"/>
    <w:rsid w:val="00DF0E40"/>
    <w:rsid w:val="00E079AD"/>
    <w:rsid w:val="00E109AE"/>
    <w:rsid w:val="00E14CC6"/>
    <w:rsid w:val="00E37DC2"/>
    <w:rsid w:val="00E420AF"/>
    <w:rsid w:val="00E42ADC"/>
    <w:rsid w:val="00E52510"/>
    <w:rsid w:val="00E64A99"/>
    <w:rsid w:val="00E7059D"/>
    <w:rsid w:val="00E72FFE"/>
    <w:rsid w:val="00E95E76"/>
    <w:rsid w:val="00EA6AF4"/>
    <w:rsid w:val="00EC2E42"/>
    <w:rsid w:val="00EC6782"/>
    <w:rsid w:val="00F136E7"/>
    <w:rsid w:val="00F21EA6"/>
    <w:rsid w:val="00F27C8B"/>
    <w:rsid w:val="00F31ABE"/>
    <w:rsid w:val="00F36C0E"/>
    <w:rsid w:val="00F4418E"/>
    <w:rsid w:val="00F53599"/>
    <w:rsid w:val="00F800BB"/>
    <w:rsid w:val="00F91155"/>
    <w:rsid w:val="00F9572E"/>
    <w:rsid w:val="00FB34AA"/>
    <w:rsid w:val="00FB39BE"/>
    <w:rsid w:val="00FD0A84"/>
    <w:rsid w:val="00FE48F4"/>
    <w:rsid w:val="0134185B"/>
    <w:rsid w:val="01353D0F"/>
    <w:rsid w:val="0149496F"/>
    <w:rsid w:val="01656CC4"/>
    <w:rsid w:val="018B1BF8"/>
    <w:rsid w:val="01BF6629"/>
    <w:rsid w:val="01C94F17"/>
    <w:rsid w:val="01D0349F"/>
    <w:rsid w:val="01DD41C2"/>
    <w:rsid w:val="02046F29"/>
    <w:rsid w:val="02AC0F47"/>
    <w:rsid w:val="02BA18AE"/>
    <w:rsid w:val="02BC5373"/>
    <w:rsid w:val="02CE17E8"/>
    <w:rsid w:val="02D72264"/>
    <w:rsid w:val="02FB6B16"/>
    <w:rsid w:val="031753A0"/>
    <w:rsid w:val="03191F32"/>
    <w:rsid w:val="036C52BA"/>
    <w:rsid w:val="0399158F"/>
    <w:rsid w:val="03D56A1F"/>
    <w:rsid w:val="03D57CB6"/>
    <w:rsid w:val="044C1F85"/>
    <w:rsid w:val="05835CF9"/>
    <w:rsid w:val="058365C7"/>
    <w:rsid w:val="05B36BB2"/>
    <w:rsid w:val="05C432C0"/>
    <w:rsid w:val="05CA0F66"/>
    <w:rsid w:val="05CF5FA2"/>
    <w:rsid w:val="069B75C0"/>
    <w:rsid w:val="06BA630B"/>
    <w:rsid w:val="06BA6D55"/>
    <w:rsid w:val="06D31875"/>
    <w:rsid w:val="06ED4932"/>
    <w:rsid w:val="07375BAD"/>
    <w:rsid w:val="073B3887"/>
    <w:rsid w:val="07693A2F"/>
    <w:rsid w:val="07872FDB"/>
    <w:rsid w:val="07E254FB"/>
    <w:rsid w:val="07ED3E6D"/>
    <w:rsid w:val="08035B97"/>
    <w:rsid w:val="08446FA0"/>
    <w:rsid w:val="0865515F"/>
    <w:rsid w:val="086D16CA"/>
    <w:rsid w:val="08C178E9"/>
    <w:rsid w:val="08D93D0B"/>
    <w:rsid w:val="091A24B2"/>
    <w:rsid w:val="09485583"/>
    <w:rsid w:val="097E6829"/>
    <w:rsid w:val="0A2F517D"/>
    <w:rsid w:val="0A4C2C72"/>
    <w:rsid w:val="0A7232C9"/>
    <w:rsid w:val="0AE57816"/>
    <w:rsid w:val="0B642C7A"/>
    <w:rsid w:val="0B691990"/>
    <w:rsid w:val="0C03337B"/>
    <w:rsid w:val="0C627017"/>
    <w:rsid w:val="0C940888"/>
    <w:rsid w:val="0D4317B0"/>
    <w:rsid w:val="0D8E229F"/>
    <w:rsid w:val="0DC21F49"/>
    <w:rsid w:val="0E35767A"/>
    <w:rsid w:val="0E5C78A3"/>
    <w:rsid w:val="0F004A9B"/>
    <w:rsid w:val="0F307AB2"/>
    <w:rsid w:val="0FC73288"/>
    <w:rsid w:val="0FC91878"/>
    <w:rsid w:val="0FD4268B"/>
    <w:rsid w:val="102056F8"/>
    <w:rsid w:val="10294501"/>
    <w:rsid w:val="10861614"/>
    <w:rsid w:val="10B02287"/>
    <w:rsid w:val="10DD4881"/>
    <w:rsid w:val="119E2974"/>
    <w:rsid w:val="11FC55B2"/>
    <w:rsid w:val="124F64F3"/>
    <w:rsid w:val="127641B7"/>
    <w:rsid w:val="1277475A"/>
    <w:rsid w:val="128F5FB8"/>
    <w:rsid w:val="129836AF"/>
    <w:rsid w:val="12A9602F"/>
    <w:rsid w:val="12BE7C7F"/>
    <w:rsid w:val="12C47381"/>
    <w:rsid w:val="13031039"/>
    <w:rsid w:val="13043A46"/>
    <w:rsid w:val="130A686C"/>
    <w:rsid w:val="1348675C"/>
    <w:rsid w:val="135A334F"/>
    <w:rsid w:val="135E2714"/>
    <w:rsid w:val="13EA7D68"/>
    <w:rsid w:val="13FF0D0B"/>
    <w:rsid w:val="14034BB8"/>
    <w:rsid w:val="1417033E"/>
    <w:rsid w:val="142B35CE"/>
    <w:rsid w:val="148A24DD"/>
    <w:rsid w:val="14C56374"/>
    <w:rsid w:val="15082937"/>
    <w:rsid w:val="15273D58"/>
    <w:rsid w:val="15811B5B"/>
    <w:rsid w:val="15AE7982"/>
    <w:rsid w:val="15E07984"/>
    <w:rsid w:val="160A2881"/>
    <w:rsid w:val="163766BB"/>
    <w:rsid w:val="163D5F6B"/>
    <w:rsid w:val="166242C9"/>
    <w:rsid w:val="16A67EFB"/>
    <w:rsid w:val="16CE0B7D"/>
    <w:rsid w:val="17237061"/>
    <w:rsid w:val="173F3FC6"/>
    <w:rsid w:val="175B7066"/>
    <w:rsid w:val="177E450E"/>
    <w:rsid w:val="17C6596C"/>
    <w:rsid w:val="17D45C0F"/>
    <w:rsid w:val="17DD62FD"/>
    <w:rsid w:val="1814492D"/>
    <w:rsid w:val="188D7E54"/>
    <w:rsid w:val="18CB2F80"/>
    <w:rsid w:val="18DD74FF"/>
    <w:rsid w:val="18EE193B"/>
    <w:rsid w:val="19A40FFC"/>
    <w:rsid w:val="19FD549D"/>
    <w:rsid w:val="1A461FED"/>
    <w:rsid w:val="1ABE298D"/>
    <w:rsid w:val="1ADD5174"/>
    <w:rsid w:val="1AE257AE"/>
    <w:rsid w:val="1B6B20A5"/>
    <w:rsid w:val="1B880CB1"/>
    <w:rsid w:val="1C256156"/>
    <w:rsid w:val="1C276622"/>
    <w:rsid w:val="1C782696"/>
    <w:rsid w:val="1C8231BE"/>
    <w:rsid w:val="1C902058"/>
    <w:rsid w:val="1CB6199F"/>
    <w:rsid w:val="1D044DC1"/>
    <w:rsid w:val="1D1327C1"/>
    <w:rsid w:val="1D844366"/>
    <w:rsid w:val="1D8F06AE"/>
    <w:rsid w:val="1DBA54B2"/>
    <w:rsid w:val="1DC05D68"/>
    <w:rsid w:val="1DE678D0"/>
    <w:rsid w:val="1DF83E91"/>
    <w:rsid w:val="1E0400A7"/>
    <w:rsid w:val="1E6D11FC"/>
    <w:rsid w:val="1EA61625"/>
    <w:rsid w:val="1F113344"/>
    <w:rsid w:val="1F330EF8"/>
    <w:rsid w:val="1F4B7152"/>
    <w:rsid w:val="1F513CA8"/>
    <w:rsid w:val="20445990"/>
    <w:rsid w:val="205C1778"/>
    <w:rsid w:val="20892A22"/>
    <w:rsid w:val="20A0788B"/>
    <w:rsid w:val="20D234E6"/>
    <w:rsid w:val="20DE431E"/>
    <w:rsid w:val="211025E1"/>
    <w:rsid w:val="211830D2"/>
    <w:rsid w:val="21274DA2"/>
    <w:rsid w:val="215A3AB3"/>
    <w:rsid w:val="218F764D"/>
    <w:rsid w:val="222C7AB8"/>
    <w:rsid w:val="223022D3"/>
    <w:rsid w:val="228D71DB"/>
    <w:rsid w:val="236E0751"/>
    <w:rsid w:val="23A81DEB"/>
    <w:rsid w:val="240A1406"/>
    <w:rsid w:val="24110CB8"/>
    <w:rsid w:val="243510D4"/>
    <w:rsid w:val="248C288A"/>
    <w:rsid w:val="249B0A92"/>
    <w:rsid w:val="24A759DB"/>
    <w:rsid w:val="24B6761D"/>
    <w:rsid w:val="24D16AEA"/>
    <w:rsid w:val="25184EB6"/>
    <w:rsid w:val="254250A8"/>
    <w:rsid w:val="25AF2C6D"/>
    <w:rsid w:val="25B92378"/>
    <w:rsid w:val="2611785E"/>
    <w:rsid w:val="26724C50"/>
    <w:rsid w:val="26C40B4B"/>
    <w:rsid w:val="26FA5A34"/>
    <w:rsid w:val="27013B59"/>
    <w:rsid w:val="281A3A6A"/>
    <w:rsid w:val="28505965"/>
    <w:rsid w:val="287C188E"/>
    <w:rsid w:val="288551E7"/>
    <w:rsid w:val="289066E0"/>
    <w:rsid w:val="29847A81"/>
    <w:rsid w:val="2A36061B"/>
    <w:rsid w:val="2A556978"/>
    <w:rsid w:val="2A5C55CF"/>
    <w:rsid w:val="2A905E66"/>
    <w:rsid w:val="2A976374"/>
    <w:rsid w:val="2AB7228A"/>
    <w:rsid w:val="2AC16E4F"/>
    <w:rsid w:val="2AF7447D"/>
    <w:rsid w:val="2B1E4C8C"/>
    <w:rsid w:val="2B2A2FD9"/>
    <w:rsid w:val="2B805BCD"/>
    <w:rsid w:val="2BBC3B7F"/>
    <w:rsid w:val="2BBF048E"/>
    <w:rsid w:val="2BE5411B"/>
    <w:rsid w:val="2C0520D1"/>
    <w:rsid w:val="2C297A58"/>
    <w:rsid w:val="2C3C2E78"/>
    <w:rsid w:val="2C76366E"/>
    <w:rsid w:val="2C90798A"/>
    <w:rsid w:val="2CA13EC5"/>
    <w:rsid w:val="2CAA7F15"/>
    <w:rsid w:val="2CB65C7D"/>
    <w:rsid w:val="2D1E1CE5"/>
    <w:rsid w:val="2D312440"/>
    <w:rsid w:val="2D4D7E8B"/>
    <w:rsid w:val="2D662373"/>
    <w:rsid w:val="2D721A06"/>
    <w:rsid w:val="2D76092E"/>
    <w:rsid w:val="2D786770"/>
    <w:rsid w:val="2D9301F8"/>
    <w:rsid w:val="2DC071BC"/>
    <w:rsid w:val="2DCA40C4"/>
    <w:rsid w:val="2E4722CA"/>
    <w:rsid w:val="2E514EF7"/>
    <w:rsid w:val="2E731DDC"/>
    <w:rsid w:val="2EE9735C"/>
    <w:rsid w:val="2F081A5A"/>
    <w:rsid w:val="2F3D6487"/>
    <w:rsid w:val="2F690A46"/>
    <w:rsid w:val="2F7012D5"/>
    <w:rsid w:val="2FA141FE"/>
    <w:rsid w:val="2FD23E16"/>
    <w:rsid w:val="2FF41FDE"/>
    <w:rsid w:val="30B627A4"/>
    <w:rsid w:val="30E57FFF"/>
    <w:rsid w:val="31183C37"/>
    <w:rsid w:val="31210D3C"/>
    <w:rsid w:val="315166AB"/>
    <w:rsid w:val="31992265"/>
    <w:rsid w:val="319C573F"/>
    <w:rsid w:val="31FB58A6"/>
    <w:rsid w:val="320B6E9B"/>
    <w:rsid w:val="323668DE"/>
    <w:rsid w:val="323D2EA7"/>
    <w:rsid w:val="32A939A4"/>
    <w:rsid w:val="32CB5278"/>
    <w:rsid w:val="32F95E0C"/>
    <w:rsid w:val="33762B44"/>
    <w:rsid w:val="338A604C"/>
    <w:rsid w:val="33F46BC6"/>
    <w:rsid w:val="33FA5003"/>
    <w:rsid w:val="34787C07"/>
    <w:rsid w:val="34D874BA"/>
    <w:rsid w:val="34EA3885"/>
    <w:rsid w:val="34F01CDA"/>
    <w:rsid w:val="34F860CC"/>
    <w:rsid w:val="3507519C"/>
    <w:rsid w:val="35301D0A"/>
    <w:rsid w:val="35661336"/>
    <w:rsid w:val="358A78ED"/>
    <w:rsid w:val="35981B85"/>
    <w:rsid w:val="35BC0135"/>
    <w:rsid w:val="35D13552"/>
    <w:rsid w:val="35FC6014"/>
    <w:rsid w:val="35FF4782"/>
    <w:rsid w:val="36392E40"/>
    <w:rsid w:val="3647730B"/>
    <w:rsid w:val="3650258D"/>
    <w:rsid w:val="36DE12F2"/>
    <w:rsid w:val="37766767"/>
    <w:rsid w:val="37881031"/>
    <w:rsid w:val="37A238FB"/>
    <w:rsid w:val="38637461"/>
    <w:rsid w:val="3875083F"/>
    <w:rsid w:val="38990AA1"/>
    <w:rsid w:val="38AF2F46"/>
    <w:rsid w:val="38F60B75"/>
    <w:rsid w:val="38FD02F4"/>
    <w:rsid w:val="390C65EA"/>
    <w:rsid w:val="39544A8A"/>
    <w:rsid w:val="396B6DD4"/>
    <w:rsid w:val="39B91003"/>
    <w:rsid w:val="39C95FD0"/>
    <w:rsid w:val="39EE7A9E"/>
    <w:rsid w:val="3A080637"/>
    <w:rsid w:val="3A257964"/>
    <w:rsid w:val="3A30455A"/>
    <w:rsid w:val="3AA05B89"/>
    <w:rsid w:val="3AFD63B4"/>
    <w:rsid w:val="3B121B64"/>
    <w:rsid w:val="3B145739"/>
    <w:rsid w:val="3B8A1A7E"/>
    <w:rsid w:val="3BB42506"/>
    <w:rsid w:val="3BD57167"/>
    <w:rsid w:val="3C025A83"/>
    <w:rsid w:val="3C795D45"/>
    <w:rsid w:val="3C8E474E"/>
    <w:rsid w:val="3C992DC6"/>
    <w:rsid w:val="3C9E186E"/>
    <w:rsid w:val="3CA72724"/>
    <w:rsid w:val="3CEA09F1"/>
    <w:rsid w:val="3D20796B"/>
    <w:rsid w:val="3D604E89"/>
    <w:rsid w:val="3D8229BF"/>
    <w:rsid w:val="3DD55545"/>
    <w:rsid w:val="3E482613"/>
    <w:rsid w:val="3E8A18BB"/>
    <w:rsid w:val="3EDF3058"/>
    <w:rsid w:val="3F19622C"/>
    <w:rsid w:val="3F253F62"/>
    <w:rsid w:val="3F4624B6"/>
    <w:rsid w:val="3F5B1E05"/>
    <w:rsid w:val="3F9B2DCE"/>
    <w:rsid w:val="3FB307B7"/>
    <w:rsid w:val="4061451C"/>
    <w:rsid w:val="407707ED"/>
    <w:rsid w:val="40AA0920"/>
    <w:rsid w:val="40D014C0"/>
    <w:rsid w:val="40F95D14"/>
    <w:rsid w:val="414C2001"/>
    <w:rsid w:val="41607C54"/>
    <w:rsid w:val="41CB00EC"/>
    <w:rsid w:val="42406517"/>
    <w:rsid w:val="424E557E"/>
    <w:rsid w:val="425D23F3"/>
    <w:rsid w:val="426D046C"/>
    <w:rsid w:val="428A306B"/>
    <w:rsid w:val="42A55E25"/>
    <w:rsid w:val="432359D6"/>
    <w:rsid w:val="43430E5B"/>
    <w:rsid w:val="435C3280"/>
    <w:rsid w:val="43615785"/>
    <w:rsid w:val="438375BD"/>
    <w:rsid w:val="439374D6"/>
    <w:rsid w:val="439B3922"/>
    <w:rsid w:val="43AE7DCC"/>
    <w:rsid w:val="43C55BC1"/>
    <w:rsid w:val="43CC3956"/>
    <w:rsid w:val="442830A5"/>
    <w:rsid w:val="447D7D11"/>
    <w:rsid w:val="44AB543E"/>
    <w:rsid w:val="44C834C6"/>
    <w:rsid w:val="44CB5A6D"/>
    <w:rsid w:val="44ED5522"/>
    <w:rsid w:val="44F136C6"/>
    <w:rsid w:val="45566A8C"/>
    <w:rsid w:val="456B6447"/>
    <w:rsid w:val="458C01EA"/>
    <w:rsid w:val="459D697D"/>
    <w:rsid w:val="45AF3FA5"/>
    <w:rsid w:val="46394FC6"/>
    <w:rsid w:val="466C582B"/>
    <w:rsid w:val="46C74BD9"/>
    <w:rsid w:val="46D53DA4"/>
    <w:rsid w:val="46EE7A0F"/>
    <w:rsid w:val="47397E0A"/>
    <w:rsid w:val="473C009B"/>
    <w:rsid w:val="473E1D1D"/>
    <w:rsid w:val="47473E0B"/>
    <w:rsid w:val="478C1170"/>
    <w:rsid w:val="4795415F"/>
    <w:rsid w:val="47B34325"/>
    <w:rsid w:val="47FA4464"/>
    <w:rsid w:val="480D0878"/>
    <w:rsid w:val="482D790F"/>
    <w:rsid w:val="483B1360"/>
    <w:rsid w:val="48774F00"/>
    <w:rsid w:val="487B4BF3"/>
    <w:rsid w:val="48835907"/>
    <w:rsid w:val="48C33317"/>
    <w:rsid w:val="48E41870"/>
    <w:rsid w:val="49145521"/>
    <w:rsid w:val="492A23F4"/>
    <w:rsid w:val="49773C28"/>
    <w:rsid w:val="49B80B02"/>
    <w:rsid w:val="49DC4035"/>
    <w:rsid w:val="4A042255"/>
    <w:rsid w:val="4A5B7D47"/>
    <w:rsid w:val="4A6F0AD8"/>
    <w:rsid w:val="4AF11F2F"/>
    <w:rsid w:val="4B7E556C"/>
    <w:rsid w:val="4B7F5906"/>
    <w:rsid w:val="4BB00250"/>
    <w:rsid w:val="4C0213F4"/>
    <w:rsid w:val="4C4360AB"/>
    <w:rsid w:val="4C4446AE"/>
    <w:rsid w:val="4C480112"/>
    <w:rsid w:val="4C6F4853"/>
    <w:rsid w:val="4C7308C9"/>
    <w:rsid w:val="4C7A0977"/>
    <w:rsid w:val="4D025E83"/>
    <w:rsid w:val="4D2B4F8F"/>
    <w:rsid w:val="4D312DC5"/>
    <w:rsid w:val="4D377E11"/>
    <w:rsid w:val="4D43295F"/>
    <w:rsid w:val="4D9616F3"/>
    <w:rsid w:val="4DF53F69"/>
    <w:rsid w:val="4E34602C"/>
    <w:rsid w:val="4E3917D8"/>
    <w:rsid w:val="4E460AE6"/>
    <w:rsid w:val="4E505F0D"/>
    <w:rsid w:val="4E617863"/>
    <w:rsid w:val="4E6A4E77"/>
    <w:rsid w:val="4EA175B8"/>
    <w:rsid w:val="4EA417C5"/>
    <w:rsid w:val="4EC00138"/>
    <w:rsid w:val="4ED232B7"/>
    <w:rsid w:val="4EDD31D7"/>
    <w:rsid w:val="4F041DA9"/>
    <w:rsid w:val="4F4915A7"/>
    <w:rsid w:val="4F6B75B6"/>
    <w:rsid w:val="4FCA1762"/>
    <w:rsid w:val="4FD17A9A"/>
    <w:rsid w:val="4FDF015D"/>
    <w:rsid w:val="50871E3A"/>
    <w:rsid w:val="50AD614E"/>
    <w:rsid w:val="51792864"/>
    <w:rsid w:val="520477FB"/>
    <w:rsid w:val="52082E5D"/>
    <w:rsid w:val="52901EC5"/>
    <w:rsid w:val="52D77EAA"/>
    <w:rsid w:val="52DB1578"/>
    <w:rsid w:val="52E542AB"/>
    <w:rsid w:val="5338194F"/>
    <w:rsid w:val="53413B53"/>
    <w:rsid w:val="53807425"/>
    <w:rsid w:val="53911E27"/>
    <w:rsid w:val="54394D97"/>
    <w:rsid w:val="5484681C"/>
    <w:rsid w:val="549F0513"/>
    <w:rsid w:val="54A9691F"/>
    <w:rsid w:val="54D44008"/>
    <w:rsid w:val="54D728E6"/>
    <w:rsid w:val="550324C2"/>
    <w:rsid w:val="55125AD0"/>
    <w:rsid w:val="551C0163"/>
    <w:rsid w:val="55597600"/>
    <w:rsid w:val="55F03BF8"/>
    <w:rsid w:val="560976C3"/>
    <w:rsid w:val="56553E33"/>
    <w:rsid w:val="569A7D90"/>
    <w:rsid w:val="56EE589D"/>
    <w:rsid w:val="572B581F"/>
    <w:rsid w:val="574259FA"/>
    <w:rsid w:val="574A06FC"/>
    <w:rsid w:val="575255F7"/>
    <w:rsid w:val="57AD7E90"/>
    <w:rsid w:val="57C65CD9"/>
    <w:rsid w:val="57E1549B"/>
    <w:rsid w:val="581C5243"/>
    <w:rsid w:val="583F530D"/>
    <w:rsid w:val="5865741D"/>
    <w:rsid w:val="587210B0"/>
    <w:rsid w:val="58AD2046"/>
    <w:rsid w:val="58DE293D"/>
    <w:rsid w:val="593A4D40"/>
    <w:rsid w:val="593E5EF4"/>
    <w:rsid w:val="595C18F0"/>
    <w:rsid w:val="59891EF8"/>
    <w:rsid w:val="59BC7EEF"/>
    <w:rsid w:val="5A011185"/>
    <w:rsid w:val="5A0A27AE"/>
    <w:rsid w:val="5A3E75D3"/>
    <w:rsid w:val="5A513A05"/>
    <w:rsid w:val="5A8C4263"/>
    <w:rsid w:val="5AE20B01"/>
    <w:rsid w:val="5B22253E"/>
    <w:rsid w:val="5B2901E9"/>
    <w:rsid w:val="5B3C7A89"/>
    <w:rsid w:val="5B530D2E"/>
    <w:rsid w:val="5B7B09D4"/>
    <w:rsid w:val="5B8D2D21"/>
    <w:rsid w:val="5B8D3EEF"/>
    <w:rsid w:val="5C802F74"/>
    <w:rsid w:val="5C86325F"/>
    <w:rsid w:val="5C946353"/>
    <w:rsid w:val="5CB07599"/>
    <w:rsid w:val="5CDD049B"/>
    <w:rsid w:val="5CDF2289"/>
    <w:rsid w:val="5D3C274B"/>
    <w:rsid w:val="5D97217A"/>
    <w:rsid w:val="5DD14BE9"/>
    <w:rsid w:val="5DFC3E56"/>
    <w:rsid w:val="5E2A6D5F"/>
    <w:rsid w:val="5E2B5748"/>
    <w:rsid w:val="5EA93D0F"/>
    <w:rsid w:val="5EC20387"/>
    <w:rsid w:val="5EE37048"/>
    <w:rsid w:val="5F1A6ABC"/>
    <w:rsid w:val="5F252FFA"/>
    <w:rsid w:val="5F3833E6"/>
    <w:rsid w:val="5F832C78"/>
    <w:rsid w:val="5F851ACB"/>
    <w:rsid w:val="5FCA3599"/>
    <w:rsid w:val="5FD27396"/>
    <w:rsid w:val="5FD55B32"/>
    <w:rsid w:val="60822AF9"/>
    <w:rsid w:val="609A4BD3"/>
    <w:rsid w:val="60BE7457"/>
    <w:rsid w:val="60F634AE"/>
    <w:rsid w:val="611933AE"/>
    <w:rsid w:val="61471ACE"/>
    <w:rsid w:val="61C31A11"/>
    <w:rsid w:val="61D0084D"/>
    <w:rsid w:val="62005EEF"/>
    <w:rsid w:val="623C1EB4"/>
    <w:rsid w:val="6250716D"/>
    <w:rsid w:val="627209BD"/>
    <w:rsid w:val="62735672"/>
    <w:rsid w:val="62B77C63"/>
    <w:rsid w:val="62FE3BE6"/>
    <w:rsid w:val="63050ED2"/>
    <w:rsid w:val="63A86843"/>
    <w:rsid w:val="63D71CFD"/>
    <w:rsid w:val="63FB28D4"/>
    <w:rsid w:val="64561B9C"/>
    <w:rsid w:val="648806BE"/>
    <w:rsid w:val="64AA23BC"/>
    <w:rsid w:val="64B147DE"/>
    <w:rsid w:val="6501685F"/>
    <w:rsid w:val="654A5B17"/>
    <w:rsid w:val="656D3966"/>
    <w:rsid w:val="65975EE4"/>
    <w:rsid w:val="65AB4911"/>
    <w:rsid w:val="65D24D0D"/>
    <w:rsid w:val="65F32E0C"/>
    <w:rsid w:val="661F1614"/>
    <w:rsid w:val="6635242D"/>
    <w:rsid w:val="664A1B6B"/>
    <w:rsid w:val="66560AC6"/>
    <w:rsid w:val="66730101"/>
    <w:rsid w:val="66CD08B8"/>
    <w:rsid w:val="66EF318B"/>
    <w:rsid w:val="67247BAE"/>
    <w:rsid w:val="67331C0B"/>
    <w:rsid w:val="67387250"/>
    <w:rsid w:val="6747066A"/>
    <w:rsid w:val="676C1430"/>
    <w:rsid w:val="67961FC2"/>
    <w:rsid w:val="67C44D21"/>
    <w:rsid w:val="67D11A4E"/>
    <w:rsid w:val="684D52C4"/>
    <w:rsid w:val="68590ED9"/>
    <w:rsid w:val="69344C1E"/>
    <w:rsid w:val="69931944"/>
    <w:rsid w:val="69BB1DA2"/>
    <w:rsid w:val="69D342B8"/>
    <w:rsid w:val="6A1828AA"/>
    <w:rsid w:val="6A296884"/>
    <w:rsid w:val="6A445335"/>
    <w:rsid w:val="6A846C3C"/>
    <w:rsid w:val="6A86532E"/>
    <w:rsid w:val="6A9040D6"/>
    <w:rsid w:val="6AB4227F"/>
    <w:rsid w:val="6B6141DE"/>
    <w:rsid w:val="6B787743"/>
    <w:rsid w:val="6C225202"/>
    <w:rsid w:val="6C2E7676"/>
    <w:rsid w:val="6C760AB3"/>
    <w:rsid w:val="6C7C646E"/>
    <w:rsid w:val="6CB92BD1"/>
    <w:rsid w:val="6CD161EC"/>
    <w:rsid w:val="6CDF35C4"/>
    <w:rsid w:val="6DFC3ED2"/>
    <w:rsid w:val="6E316EA6"/>
    <w:rsid w:val="6E815494"/>
    <w:rsid w:val="6E8C763E"/>
    <w:rsid w:val="6ECA6E08"/>
    <w:rsid w:val="6ED15408"/>
    <w:rsid w:val="6EE36ECA"/>
    <w:rsid w:val="6F26070E"/>
    <w:rsid w:val="6F310485"/>
    <w:rsid w:val="6F4D795C"/>
    <w:rsid w:val="6FB61730"/>
    <w:rsid w:val="6FFB46E7"/>
    <w:rsid w:val="70447E3C"/>
    <w:rsid w:val="7060454A"/>
    <w:rsid w:val="70866C12"/>
    <w:rsid w:val="70B110BD"/>
    <w:rsid w:val="70CB47E1"/>
    <w:rsid w:val="70EC47EA"/>
    <w:rsid w:val="710A284E"/>
    <w:rsid w:val="713D058A"/>
    <w:rsid w:val="717711B4"/>
    <w:rsid w:val="717A3DA5"/>
    <w:rsid w:val="71A05546"/>
    <w:rsid w:val="71D00A9E"/>
    <w:rsid w:val="721B0557"/>
    <w:rsid w:val="7237504A"/>
    <w:rsid w:val="724E4FA2"/>
    <w:rsid w:val="7275065F"/>
    <w:rsid w:val="72A20E4A"/>
    <w:rsid w:val="73970746"/>
    <w:rsid w:val="73B136CB"/>
    <w:rsid w:val="73B55051"/>
    <w:rsid w:val="74267E75"/>
    <w:rsid w:val="74330C51"/>
    <w:rsid w:val="744011B9"/>
    <w:rsid w:val="74580127"/>
    <w:rsid w:val="74AB65E8"/>
    <w:rsid w:val="74CF12E9"/>
    <w:rsid w:val="74F03CA1"/>
    <w:rsid w:val="74F846EB"/>
    <w:rsid w:val="750B5177"/>
    <w:rsid w:val="757A03F8"/>
    <w:rsid w:val="766E45C4"/>
    <w:rsid w:val="769B255A"/>
    <w:rsid w:val="76B636C0"/>
    <w:rsid w:val="76F51E90"/>
    <w:rsid w:val="77166D3D"/>
    <w:rsid w:val="7739385F"/>
    <w:rsid w:val="777D3E7E"/>
    <w:rsid w:val="77996839"/>
    <w:rsid w:val="781174F2"/>
    <w:rsid w:val="781F4CEB"/>
    <w:rsid w:val="78361072"/>
    <w:rsid w:val="78422E7D"/>
    <w:rsid w:val="784D5990"/>
    <w:rsid w:val="785228DA"/>
    <w:rsid w:val="786575AD"/>
    <w:rsid w:val="787F0879"/>
    <w:rsid w:val="78A02FA0"/>
    <w:rsid w:val="78E9384A"/>
    <w:rsid w:val="794D5A65"/>
    <w:rsid w:val="797A63B2"/>
    <w:rsid w:val="79922C1B"/>
    <w:rsid w:val="79951709"/>
    <w:rsid w:val="79966DD3"/>
    <w:rsid w:val="79A84582"/>
    <w:rsid w:val="79B25E17"/>
    <w:rsid w:val="79C23BFC"/>
    <w:rsid w:val="79F301DD"/>
    <w:rsid w:val="7A843160"/>
    <w:rsid w:val="7A8772A3"/>
    <w:rsid w:val="7A904AD5"/>
    <w:rsid w:val="7ABE6A3D"/>
    <w:rsid w:val="7AC72841"/>
    <w:rsid w:val="7B186513"/>
    <w:rsid w:val="7B4435A2"/>
    <w:rsid w:val="7B651423"/>
    <w:rsid w:val="7B814910"/>
    <w:rsid w:val="7B87581E"/>
    <w:rsid w:val="7BF20F67"/>
    <w:rsid w:val="7C120713"/>
    <w:rsid w:val="7C126924"/>
    <w:rsid w:val="7C263DF1"/>
    <w:rsid w:val="7C436E29"/>
    <w:rsid w:val="7C4F7E97"/>
    <w:rsid w:val="7C5517EE"/>
    <w:rsid w:val="7CFD5A78"/>
    <w:rsid w:val="7D103724"/>
    <w:rsid w:val="7D511F32"/>
    <w:rsid w:val="7D573AFD"/>
    <w:rsid w:val="7D6B1F87"/>
    <w:rsid w:val="7D7004C3"/>
    <w:rsid w:val="7D781F99"/>
    <w:rsid w:val="7DA83579"/>
    <w:rsid w:val="7DE73065"/>
    <w:rsid w:val="7DF43ABC"/>
    <w:rsid w:val="7E222C36"/>
    <w:rsid w:val="7E325778"/>
    <w:rsid w:val="7E4374E0"/>
    <w:rsid w:val="7E7310D0"/>
    <w:rsid w:val="7E9A5D97"/>
    <w:rsid w:val="7ED4682F"/>
    <w:rsid w:val="7EE959EB"/>
    <w:rsid w:val="7F9B1945"/>
    <w:rsid w:val="7FD8327F"/>
    <w:rsid w:val="7FDC6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line="360" w:lineRule="auto"/>
      <w:ind w:left="540" w:firstLine="660" w:firstLineChars="275"/>
    </w:pPr>
    <w:rPr>
      <w:rFonts w:ascii="幼圆" w:eastAsia="幼圆"/>
      <w:sz w:val="24"/>
    </w:rPr>
  </w:style>
  <w:style w:type="paragraph" w:styleId="3">
    <w:name w:val="Date"/>
    <w:basedOn w:val="1"/>
    <w:next w:val="1"/>
    <w:autoRedefine/>
    <w:qFormat/>
    <w:uiPriority w:val="0"/>
    <w:pPr>
      <w:ind w:left="100" w:leftChars="2500"/>
    </w:pPr>
  </w:style>
  <w:style w:type="paragraph" w:styleId="4">
    <w:name w:val="Balloon Text"/>
    <w:basedOn w:val="1"/>
    <w:autoRedefine/>
    <w:qFormat/>
    <w:uiPriority w:val="0"/>
    <w:rPr>
      <w:sz w:val="18"/>
      <w:szCs w:val="18"/>
    </w:rPr>
  </w:style>
  <w:style w:type="paragraph" w:styleId="5">
    <w:name w:val="footer"/>
    <w:basedOn w:val="1"/>
    <w:link w:val="15"/>
    <w:autoRedefine/>
    <w:qFormat/>
    <w:uiPriority w:val="0"/>
    <w:pPr>
      <w:tabs>
        <w:tab w:val="center" w:pos="4153"/>
        <w:tab w:val="right" w:pos="8306"/>
      </w:tabs>
      <w:snapToGrid w:val="0"/>
      <w:jc w:val="left"/>
    </w:pPr>
    <w:rPr>
      <w:sz w:val="18"/>
      <w:szCs w:val="18"/>
    </w:rPr>
  </w:style>
  <w:style w:type="paragraph" w:styleId="6">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kern w:val="0"/>
      <w:sz w:val="24"/>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autoRedefine/>
    <w:qFormat/>
    <w:uiPriority w:val="0"/>
    <w:rPr>
      <w:b/>
      <w:bCs/>
    </w:rPr>
  </w:style>
  <w:style w:type="character" w:styleId="12">
    <w:name w:val="page number"/>
    <w:autoRedefine/>
    <w:qFormat/>
    <w:uiPriority w:val="0"/>
  </w:style>
  <w:style w:type="character" w:styleId="13">
    <w:name w:val="FollowedHyperlink"/>
    <w:autoRedefine/>
    <w:qFormat/>
    <w:uiPriority w:val="99"/>
    <w:rPr>
      <w:color w:val="666666"/>
      <w:u w:val="none"/>
    </w:rPr>
  </w:style>
  <w:style w:type="character" w:styleId="14">
    <w:name w:val="Hyperlink"/>
    <w:autoRedefine/>
    <w:qFormat/>
    <w:uiPriority w:val="99"/>
    <w:rPr>
      <w:color w:val="666666"/>
      <w:u w:val="none"/>
    </w:rPr>
  </w:style>
  <w:style w:type="character" w:customStyle="1" w:styleId="15">
    <w:name w:val="页脚 字符"/>
    <w:link w:val="5"/>
    <w:autoRedefine/>
    <w:qFormat/>
    <w:uiPriority w:val="0"/>
    <w:rPr>
      <w:kern w:val="2"/>
      <w:sz w:val="18"/>
      <w:szCs w:val="18"/>
    </w:rPr>
  </w:style>
  <w:style w:type="character" w:customStyle="1" w:styleId="16">
    <w:name w:val="页眉 字符"/>
    <w:link w:val="6"/>
    <w:autoRedefine/>
    <w:qFormat/>
    <w:uiPriority w:val="0"/>
    <w:rPr>
      <w:kern w:val="2"/>
      <w:sz w:val="18"/>
      <w:szCs w:val="18"/>
    </w:rPr>
  </w:style>
  <w:style w:type="paragraph" w:customStyle="1" w:styleId="17">
    <w:name w:val="_Style 15"/>
    <w:basedOn w:val="1"/>
    <w:autoRedefine/>
    <w:qFormat/>
    <w:uiPriority w:val="0"/>
    <w:pPr>
      <w:widowControl/>
      <w:spacing w:after="160" w:line="240" w:lineRule="exact"/>
      <w:ind w:firstLine="420" w:firstLineChars="200"/>
      <w:jc w:val="left"/>
    </w:pPr>
  </w:style>
  <w:style w:type="character" w:customStyle="1" w:styleId="18">
    <w:name w:val="l-open"/>
    <w:autoRedefine/>
    <w:qFormat/>
    <w:uiPriority w:val="0"/>
  </w:style>
  <w:style w:type="character" w:customStyle="1" w:styleId="19">
    <w:name w:val="folder"/>
    <w:autoRedefine/>
    <w:qFormat/>
    <w:uiPriority w:val="0"/>
  </w:style>
  <w:style w:type="character" w:customStyle="1" w:styleId="20">
    <w:name w:val="file"/>
    <w:autoRedefine/>
    <w:qFormat/>
    <w:uiPriority w:val="0"/>
  </w:style>
  <w:style w:type="paragraph" w:customStyle="1" w:styleId="21">
    <w:name w:val="_Style 1"/>
    <w:basedOn w:val="1"/>
    <w:autoRedefine/>
    <w:qFormat/>
    <w:uiPriority w:val="0"/>
    <w:pPr>
      <w:widowControl/>
      <w:spacing w:after="160" w:line="240" w:lineRule="exact"/>
      <w:ind w:firstLine="420" w:firstLineChars="200"/>
      <w:jc w:val="left"/>
    </w:pPr>
    <w:rPr>
      <w:szCs w:val="20"/>
    </w:rPr>
  </w:style>
  <w:style w:type="paragraph" w:customStyle="1" w:styleId="22">
    <w:name w:val="Char"/>
    <w:basedOn w:val="1"/>
    <w:autoRedefine/>
    <w:qFormat/>
    <w:uiPriority w:val="0"/>
    <w:pPr>
      <w:widowControl/>
      <w:spacing w:after="160" w:line="240" w:lineRule="exact"/>
      <w:ind w:firstLine="420" w:firstLineChars="200"/>
      <w:jc w:val="left"/>
    </w:pPr>
  </w:style>
  <w:style w:type="paragraph" w:customStyle="1" w:styleId="23">
    <w:name w:val="_Style 5"/>
    <w:basedOn w:val="1"/>
    <w:autoRedefine/>
    <w:qFormat/>
    <w:uiPriority w:val="0"/>
    <w:pPr>
      <w:widowControl/>
      <w:spacing w:after="160" w:line="240" w:lineRule="exact"/>
      <w:ind w:firstLine="420" w:firstLineChars="200"/>
      <w:jc w:val="left"/>
    </w:pPr>
    <w:rPr>
      <w:szCs w:val="20"/>
    </w:rPr>
  </w:style>
  <w:style w:type="paragraph" w:customStyle="1" w:styleId="24">
    <w:name w:val="Char Char"/>
    <w:basedOn w:val="1"/>
    <w:autoRedefine/>
    <w:qFormat/>
    <w:uiPriority w:val="0"/>
    <w:pPr>
      <w:widowControl/>
      <w:spacing w:after="160" w:line="240" w:lineRule="exact"/>
      <w:ind w:firstLine="420" w:firstLineChars="200"/>
      <w:jc w:val="left"/>
    </w:pPr>
  </w:style>
  <w:style w:type="paragraph" w:customStyle="1" w:styleId="25">
    <w:name w:val="Char Char1"/>
    <w:basedOn w:val="1"/>
    <w:autoRedefine/>
    <w:qFormat/>
    <w:uiPriority w:val="0"/>
    <w:pPr>
      <w:widowControl/>
      <w:spacing w:after="160" w:line="240" w:lineRule="exact"/>
      <w:ind w:firstLine="420" w:firstLineChars="200"/>
      <w:jc w:val="left"/>
    </w:pPr>
  </w:style>
  <w:style w:type="character" w:customStyle="1" w:styleId="26">
    <w:name w:val="font11"/>
    <w:autoRedefine/>
    <w:qFormat/>
    <w:uiPriority w:val="0"/>
    <w:rPr>
      <w:rFonts w:hint="eastAsia" w:ascii="宋体" w:hAnsi="宋体" w:eastAsia="宋体" w:cs="宋体"/>
      <w:color w:val="000000"/>
      <w:sz w:val="20"/>
      <w:szCs w:val="20"/>
      <w:u w:val="none"/>
    </w:rPr>
  </w:style>
  <w:style w:type="paragraph" w:customStyle="1" w:styleId="27">
    <w:name w:val=" Char Char"/>
    <w:basedOn w:val="1"/>
    <w:autoRedefine/>
    <w:qFormat/>
    <w:uiPriority w:val="0"/>
    <w:pPr>
      <w:widowControl/>
      <w:spacing w:after="160" w:line="240" w:lineRule="exact"/>
      <w:ind w:firstLine="420" w:firstLineChars="200"/>
      <w:jc w:val="left"/>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4408</Words>
  <Characters>4593</Characters>
  <Lines>147</Lines>
  <Paragraphs>157</Paragraphs>
  <TotalTime>6</TotalTime>
  <ScaleCrop>false</ScaleCrop>
  <LinksUpToDate>false</LinksUpToDate>
  <CharactersWithSpaces>4727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2022-12-19T09:09:00Z</dcterms:created>
  <dc:creator>User</dc:creator>
  <cp:lastModifiedBy>Tina</cp:lastModifiedBy>
  <cp:lastPrinted>2025-10-28T06:16:00Z</cp:lastPrinted>
  <dcterms:modified xsi:type="dcterms:W3CDTF">2025-10-29T07:46:13Z</dcterms:modified>
  <dc:title>余姚市产权交易公告信息发布单</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20D3D9A59BBB4B77AF2FEA4FEB75A553_13</vt:lpwstr>
  </property>
  <property fmtid="{D5CDD505-2E9C-101B-9397-08002B2CF9AE}" pid="4" name="KSOTemplateDocerSaveRecord">
    <vt:lpwstr>eyJoZGlkIjoiZTZkOTAzY2QxZjEzYmRlOWVlM2UwMjU3M2YwNjllZmEiLCJ1c2VySWQiOiIxOTg2MjE3OTAifQ==</vt:lpwstr>
  </property>
</Properties>
</file>