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71A87">
      <w:pPr>
        <w:spacing w:line="440" w:lineRule="atLeast"/>
        <w:jc w:val="center"/>
        <w:rPr>
          <w:rFonts w:ascii="宋体" w:hAnsi="宋体"/>
          <w:b/>
          <w:bCs/>
          <w:spacing w:val="60"/>
          <w:sz w:val="52"/>
          <w:szCs w:val="52"/>
        </w:rPr>
      </w:pPr>
      <w:r>
        <w:rPr>
          <w:rFonts w:hint="eastAsia" w:ascii="宋体" w:hAnsi="宋体"/>
          <w:b/>
          <w:bCs/>
          <w:spacing w:val="60"/>
          <w:sz w:val="52"/>
          <w:szCs w:val="52"/>
        </w:rPr>
        <w:t>宁波阳明拍卖有限公司</w:t>
      </w:r>
    </w:p>
    <w:p w14:paraId="25665F87">
      <w:pPr>
        <w:spacing w:line="440" w:lineRule="atLeast"/>
        <w:jc w:val="center"/>
        <w:rPr>
          <w:rFonts w:hint="eastAsia" w:ascii="宋体" w:hAnsi="宋体"/>
          <w:b/>
          <w:bCs/>
          <w:spacing w:val="60"/>
          <w:sz w:val="30"/>
          <w:szCs w:val="30"/>
        </w:rPr>
      </w:pPr>
    </w:p>
    <w:p w14:paraId="71D2F462">
      <w:pPr>
        <w:spacing w:line="440" w:lineRule="atLeast"/>
        <w:jc w:val="center"/>
        <w:rPr>
          <w:rFonts w:hint="eastAsia" w:ascii="宋体" w:hAnsi="宋体"/>
          <w:b/>
          <w:sz w:val="52"/>
          <w:szCs w:val="52"/>
        </w:rPr>
      </w:pPr>
      <w:r>
        <w:rPr>
          <w:rFonts w:hint="eastAsia" w:ascii="宋体" w:hAnsi="宋体"/>
          <w:b/>
          <w:sz w:val="52"/>
          <w:szCs w:val="52"/>
        </w:rPr>
        <w:t>拍</w:t>
      </w:r>
    </w:p>
    <w:p w14:paraId="2C9779EE">
      <w:pPr>
        <w:spacing w:line="440" w:lineRule="atLeast"/>
        <w:jc w:val="center"/>
        <w:rPr>
          <w:rFonts w:hint="eastAsia" w:ascii="宋体" w:hAnsi="宋体"/>
          <w:b/>
          <w:sz w:val="52"/>
          <w:szCs w:val="52"/>
        </w:rPr>
      </w:pPr>
      <w:r>
        <w:rPr>
          <w:rFonts w:hint="eastAsia" w:ascii="宋体" w:hAnsi="宋体"/>
          <w:b/>
          <w:sz w:val="52"/>
          <w:szCs w:val="52"/>
        </w:rPr>
        <w:t xml:space="preserve"> </w:t>
      </w:r>
    </w:p>
    <w:p w14:paraId="66D407F4">
      <w:pPr>
        <w:spacing w:line="440" w:lineRule="atLeast"/>
        <w:jc w:val="center"/>
        <w:rPr>
          <w:rFonts w:hint="eastAsia" w:ascii="宋体" w:hAnsi="宋体"/>
          <w:b/>
          <w:sz w:val="52"/>
          <w:szCs w:val="52"/>
        </w:rPr>
      </w:pPr>
      <w:r>
        <w:rPr>
          <w:rFonts w:hint="eastAsia" w:ascii="宋体" w:hAnsi="宋体"/>
          <w:b/>
          <w:sz w:val="52"/>
          <w:szCs w:val="52"/>
        </w:rPr>
        <w:t>卖</w:t>
      </w:r>
    </w:p>
    <w:p w14:paraId="7F5395E9">
      <w:pPr>
        <w:spacing w:line="440" w:lineRule="atLeast"/>
        <w:jc w:val="center"/>
        <w:rPr>
          <w:rFonts w:hint="eastAsia" w:ascii="宋体" w:hAnsi="宋体"/>
          <w:b/>
          <w:sz w:val="52"/>
          <w:szCs w:val="52"/>
        </w:rPr>
      </w:pPr>
    </w:p>
    <w:p w14:paraId="699B8FEC">
      <w:pPr>
        <w:spacing w:line="440" w:lineRule="atLeast"/>
        <w:jc w:val="center"/>
        <w:rPr>
          <w:rFonts w:hint="eastAsia" w:ascii="宋体" w:hAnsi="宋体"/>
          <w:b/>
          <w:sz w:val="52"/>
          <w:szCs w:val="52"/>
        </w:rPr>
      </w:pPr>
      <w:r>
        <w:rPr>
          <w:rFonts w:hint="eastAsia" w:ascii="宋体" w:hAnsi="宋体"/>
          <w:b/>
          <w:sz w:val="52"/>
          <w:szCs w:val="52"/>
        </w:rPr>
        <w:t>须</w:t>
      </w:r>
    </w:p>
    <w:p w14:paraId="3B5B528A">
      <w:pPr>
        <w:spacing w:line="440" w:lineRule="atLeast"/>
        <w:jc w:val="center"/>
        <w:rPr>
          <w:rFonts w:hint="eastAsia" w:ascii="宋体" w:hAnsi="宋体"/>
          <w:b/>
          <w:sz w:val="52"/>
          <w:szCs w:val="52"/>
        </w:rPr>
      </w:pPr>
    </w:p>
    <w:p w14:paraId="35D4CA0D">
      <w:pPr>
        <w:spacing w:line="440" w:lineRule="atLeast"/>
        <w:jc w:val="center"/>
        <w:rPr>
          <w:rFonts w:hint="eastAsia" w:ascii="宋体" w:hAnsi="宋体"/>
          <w:b/>
          <w:sz w:val="52"/>
          <w:szCs w:val="52"/>
        </w:rPr>
      </w:pPr>
      <w:r>
        <w:rPr>
          <w:rFonts w:hint="eastAsia" w:ascii="宋体" w:hAnsi="宋体"/>
          <w:b/>
          <w:sz w:val="52"/>
          <w:szCs w:val="52"/>
        </w:rPr>
        <w:t>知</w:t>
      </w:r>
    </w:p>
    <w:p w14:paraId="3BBC2615">
      <w:pPr>
        <w:spacing w:line="440" w:lineRule="atLeast"/>
        <w:jc w:val="center"/>
        <w:rPr>
          <w:rFonts w:hint="eastAsia" w:ascii="宋体" w:hAnsi="宋体"/>
          <w:b/>
          <w:bCs/>
          <w:sz w:val="52"/>
          <w:szCs w:val="52"/>
        </w:rPr>
      </w:pPr>
    </w:p>
    <w:p w14:paraId="52AD92BF">
      <w:pPr>
        <w:spacing w:line="600" w:lineRule="exact"/>
        <w:ind w:left="1927" w:leftChars="136" w:right="-107" w:rightChars="-51" w:hanging="1641" w:hangingChars="681"/>
        <w:rPr>
          <w:rFonts w:hint="eastAsia"/>
          <w:b/>
          <w:bCs/>
          <w:sz w:val="24"/>
        </w:rPr>
      </w:pPr>
    </w:p>
    <w:p w14:paraId="30BE9975">
      <w:pPr>
        <w:spacing w:line="600" w:lineRule="exact"/>
        <w:ind w:left="1927" w:leftChars="136" w:right="-107" w:rightChars="-51" w:hanging="1641" w:hangingChars="681"/>
        <w:rPr>
          <w:rFonts w:hint="eastAsia" w:ascii="宋体" w:hAnsi="宋体" w:cs="宋体"/>
          <w:kern w:val="0"/>
          <w:szCs w:val="21"/>
        </w:rPr>
      </w:pPr>
      <w:r>
        <w:rPr>
          <w:rFonts w:hint="eastAsia"/>
          <w:b/>
          <w:bCs/>
          <w:sz w:val="24"/>
        </w:rPr>
        <w:t>拍卖会名称</w:t>
      </w:r>
      <w:r>
        <w:rPr>
          <w:rFonts w:hint="eastAsia" w:ascii="宋体" w:hAnsi="宋体" w:cs="楷体_GB2312"/>
          <w:sz w:val="24"/>
        </w:rPr>
        <w:t>：</w:t>
      </w:r>
      <w:r>
        <w:rPr>
          <w:rFonts w:hint="eastAsia" w:ascii="宋体" w:hAnsi="宋体" w:eastAsia="宋体" w:cs="Times New Roman"/>
          <w:color w:val="000000"/>
          <w:sz w:val="24"/>
          <w:lang w:eastAsia="zh-CN"/>
        </w:rPr>
        <w:t>中梁首府7号楼</w:t>
      </w:r>
      <w:r>
        <w:rPr>
          <w:rFonts w:hint="eastAsia" w:ascii="宋体" w:hAnsi="宋体" w:eastAsia="宋体" w:cs="Times New Roman"/>
          <w:color w:val="000000"/>
          <w:sz w:val="24"/>
          <w:lang w:val="en-US" w:eastAsia="zh-CN"/>
        </w:rPr>
        <w:t>13</w:t>
      </w:r>
      <w:r>
        <w:rPr>
          <w:rFonts w:hint="eastAsia" w:ascii="宋体" w:hAnsi="宋体" w:eastAsia="宋体" w:cs="Times New Roman"/>
          <w:color w:val="000000"/>
          <w:sz w:val="24"/>
          <w:lang w:eastAsia="zh-CN"/>
        </w:rPr>
        <w:t>只地下车位租赁权</w:t>
      </w:r>
      <w:r>
        <w:rPr>
          <w:rFonts w:hint="eastAsia" w:ascii="宋体" w:hAnsi="宋体" w:cs="宋体"/>
          <w:kern w:val="0"/>
          <w:sz w:val="24"/>
        </w:rPr>
        <w:t>拍卖会</w:t>
      </w:r>
    </w:p>
    <w:p w14:paraId="78099175">
      <w:pPr>
        <w:spacing w:after="93" w:afterLines="30" w:line="500" w:lineRule="exact"/>
        <w:ind w:firstLine="284" w:firstLineChars="118"/>
        <w:rPr>
          <w:rFonts w:hint="eastAsia" w:ascii="宋体" w:hAnsi="宋体" w:eastAsia="宋体"/>
          <w:b/>
          <w:sz w:val="24"/>
          <w:lang w:eastAsia="zh-CN"/>
        </w:rPr>
      </w:pPr>
      <w:r>
        <w:rPr>
          <w:rFonts w:hint="eastAsia" w:ascii="宋体" w:hAnsi="宋体"/>
          <w:b/>
          <w:sz w:val="24"/>
        </w:rPr>
        <w:t>拍卖标的：</w:t>
      </w:r>
      <w:r>
        <w:rPr>
          <w:rFonts w:hint="eastAsia" w:ascii="宋体" w:hAnsi="宋体" w:eastAsia="宋体" w:cs="Times New Roman"/>
          <w:color w:val="000000"/>
          <w:sz w:val="24"/>
          <w:lang w:eastAsia="zh-CN"/>
        </w:rPr>
        <w:t>中梁首府7号楼</w:t>
      </w:r>
      <w:r>
        <w:rPr>
          <w:rFonts w:hint="eastAsia" w:ascii="宋体" w:hAnsi="宋体" w:eastAsia="宋体" w:cs="Times New Roman"/>
          <w:color w:val="000000"/>
          <w:sz w:val="24"/>
          <w:lang w:val="en-US" w:eastAsia="zh-CN"/>
        </w:rPr>
        <w:t>13</w:t>
      </w:r>
      <w:r>
        <w:rPr>
          <w:rFonts w:hint="eastAsia" w:ascii="宋体" w:hAnsi="宋体" w:eastAsia="宋体" w:cs="Times New Roman"/>
          <w:color w:val="000000"/>
          <w:sz w:val="24"/>
          <w:lang w:eastAsia="zh-CN"/>
        </w:rPr>
        <w:t>只地下车位</w:t>
      </w:r>
      <w:r>
        <w:rPr>
          <w:rFonts w:hint="eastAsia" w:ascii="宋体" w:hAnsi="宋体" w:eastAsia="宋体" w:cs="Times New Roman"/>
          <w:color w:val="000000"/>
          <w:sz w:val="24"/>
          <w:lang w:val="en-US" w:eastAsia="zh-CN"/>
        </w:rPr>
        <w:t>2</w:t>
      </w:r>
      <w:r>
        <w:rPr>
          <w:rFonts w:hint="eastAsia" w:ascii="宋体" w:hAnsi="宋体"/>
          <w:b w:val="0"/>
          <w:bCs/>
          <w:sz w:val="24"/>
          <w:lang w:val="en-US" w:eastAsia="zh-CN"/>
        </w:rPr>
        <w:t>年的</w:t>
      </w:r>
      <w:r>
        <w:rPr>
          <w:rFonts w:hint="eastAsia" w:ascii="宋体" w:hAnsi="宋体"/>
          <w:b w:val="0"/>
          <w:bCs/>
          <w:sz w:val="24"/>
        </w:rPr>
        <w:t>租赁权</w:t>
      </w:r>
    </w:p>
    <w:p w14:paraId="2201B116">
      <w:pPr>
        <w:spacing w:after="93" w:afterLines="30" w:line="500" w:lineRule="exact"/>
        <w:ind w:firstLine="284" w:firstLineChars="118"/>
        <w:rPr>
          <w:rFonts w:hint="eastAsia" w:ascii="宋体" w:hAnsi="宋体" w:cs="宋体"/>
          <w:kern w:val="0"/>
          <w:sz w:val="24"/>
        </w:rPr>
      </w:pPr>
      <w:r>
        <w:rPr>
          <w:rFonts w:hint="eastAsia" w:ascii="宋体" w:hAnsi="宋体" w:cs="宋体"/>
          <w:b/>
          <w:kern w:val="0"/>
          <w:sz w:val="24"/>
        </w:rPr>
        <w:t>拍卖会时间：</w:t>
      </w: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w:t>
      </w:r>
      <w:r>
        <w:rPr>
          <w:rFonts w:hint="eastAsia" w:ascii="宋体" w:hAnsi="宋体" w:cs="宋体"/>
          <w:kern w:val="0"/>
          <w:sz w:val="24"/>
          <w:szCs w:val="24"/>
          <w:lang w:val="en-US" w:eastAsia="zh-CN"/>
        </w:rPr>
        <w:t>上午9:30</w:t>
      </w:r>
    </w:p>
    <w:p w14:paraId="42D23C7B">
      <w:pPr>
        <w:spacing w:after="93" w:afterLines="30" w:line="500" w:lineRule="exact"/>
        <w:ind w:firstLine="284" w:firstLineChars="118"/>
        <w:rPr>
          <w:rFonts w:hint="eastAsia" w:ascii="宋体" w:hAnsi="宋体" w:eastAsia="宋体" w:cs="宋体"/>
          <w:b/>
          <w:kern w:val="0"/>
          <w:sz w:val="24"/>
          <w:lang w:eastAsia="zh-CN"/>
        </w:rPr>
      </w:pPr>
      <w:r>
        <w:rPr>
          <w:rFonts w:hint="eastAsia" w:ascii="宋体" w:hAnsi="宋体" w:cs="宋体"/>
          <w:b/>
          <w:kern w:val="0"/>
          <w:sz w:val="24"/>
        </w:rPr>
        <w:t>拍卖会地点：</w:t>
      </w:r>
      <w:r>
        <w:rPr>
          <w:rFonts w:hint="eastAsia" w:ascii="宋体" w:hAnsi="宋体" w:cs="宋体"/>
          <w:kern w:val="0"/>
          <w:sz w:val="24"/>
        </w:rPr>
        <w:t>余姚市</w:t>
      </w:r>
      <w:r>
        <w:rPr>
          <w:rFonts w:hint="eastAsia" w:ascii="宋体" w:hAnsi="宋体" w:cs="宋体"/>
          <w:kern w:val="0"/>
          <w:sz w:val="24"/>
          <w:lang w:eastAsia="zh-CN"/>
        </w:rPr>
        <w:t>政务</w:t>
      </w:r>
      <w:r>
        <w:rPr>
          <w:rFonts w:hint="eastAsia" w:ascii="宋体" w:hAnsi="宋体" w:cs="宋体"/>
          <w:kern w:val="0"/>
          <w:sz w:val="24"/>
        </w:rPr>
        <w:t>服务中心4楼开标室</w:t>
      </w:r>
      <w:r>
        <w:rPr>
          <w:rFonts w:hint="eastAsia" w:ascii="宋体" w:hAnsi="宋体" w:cs="宋体"/>
          <w:kern w:val="0"/>
          <w:sz w:val="24"/>
          <w:lang w:eastAsia="zh-CN"/>
        </w:rPr>
        <w:t>&lt;</w:t>
      </w:r>
      <w:r>
        <w:rPr>
          <w:rFonts w:hint="eastAsia" w:ascii="宋体" w:hAnsi="宋体" w:cs="宋体"/>
          <w:kern w:val="0"/>
          <w:sz w:val="24"/>
          <w:lang w:val="en-US" w:eastAsia="zh-CN"/>
        </w:rPr>
        <w:t>1</w:t>
      </w:r>
      <w:r>
        <w:rPr>
          <w:rFonts w:hint="eastAsia" w:ascii="宋体" w:hAnsi="宋体" w:cs="宋体"/>
          <w:kern w:val="0"/>
          <w:sz w:val="24"/>
          <w:lang w:eastAsia="zh-CN"/>
        </w:rPr>
        <w:t>&gt;</w:t>
      </w:r>
    </w:p>
    <w:p w14:paraId="08442F87">
      <w:pPr>
        <w:spacing w:after="93" w:afterLines="30" w:line="500" w:lineRule="exact"/>
        <w:ind w:firstLine="284" w:firstLineChars="118"/>
        <w:rPr>
          <w:rFonts w:hint="eastAsia" w:ascii="宋体" w:hAnsi="宋体" w:cs="宋体"/>
          <w:kern w:val="0"/>
          <w:sz w:val="24"/>
          <w:lang w:eastAsia="zh-CN"/>
        </w:rPr>
      </w:pPr>
      <w:r>
        <w:rPr>
          <w:rFonts w:hint="eastAsia" w:ascii="宋体" w:hAnsi="宋体" w:cs="宋体"/>
          <w:b/>
          <w:kern w:val="0"/>
          <w:sz w:val="24"/>
        </w:rPr>
        <w:t>拍卖方式：</w:t>
      </w:r>
      <w:r>
        <w:rPr>
          <w:rFonts w:hint="eastAsia" w:ascii="宋体" w:hAnsi="宋体" w:cs="宋体"/>
          <w:kern w:val="0"/>
          <w:sz w:val="24"/>
        </w:rPr>
        <w:t>现场</w:t>
      </w:r>
      <w:r>
        <w:rPr>
          <w:rFonts w:hint="eastAsia" w:ascii="宋体" w:hAnsi="宋体" w:cs="宋体"/>
          <w:kern w:val="0"/>
          <w:sz w:val="24"/>
          <w:lang w:eastAsia="zh-CN"/>
        </w:rPr>
        <w:t>拍卖</w:t>
      </w:r>
    </w:p>
    <w:p w14:paraId="22D82E37">
      <w:pPr>
        <w:spacing w:after="93" w:afterLines="30" w:line="500" w:lineRule="exact"/>
        <w:ind w:firstLine="284" w:firstLineChars="118"/>
        <w:rPr>
          <w:rFonts w:hint="eastAsia" w:ascii="宋体" w:hAnsi="宋体" w:cs="宋体"/>
          <w:b/>
          <w:kern w:val="0"/>
          <w:sz w:val="24"/>
        </w:rPr>
      </w:pPr>
    </w:p>
    <w:p w14:paraId="603620B8">
      <w:pPr>
        <w:spacing w:after="93" w:afterLines="30" w:line="500" w:lineRule="exact"/>
        <w:ind w:firstLine="240" w:firstLineChars="100"/>
        <w:rPr>
          <w:rFonts w:ascii="宋体" w:hAnsi="宋体"/>
          <w:sz w:val="24"/>
        </w:rPr>
      </w:pPr>
      <w:r>
        <w:rPr>
          <w:rFonts w:hint="eastAsia" w:ascii="宋体" w:hAnsi="宋体"/>
          <w:sz w:val="24"/>
        </w:rPr>
        <w:t>公司地址：</w:t>
      </w:r>
      <w:r>
        <w:rPr>
          <w:rFonts w:hint="eastAsia" w:ascii="宋体" w:hAnsi="宋体" w:eastAsia="宋体" w:cs="宋体"/>
          <w:sz w:val="24"/>
          <w:lang w:eastAsia="zh-CN"/>
        </w:rPr>
        <w:t>余姚市谭家岭东路2号南雷大厦29楼</w:t>
      </w:r>
    </w:p>
    <w:p w14:paraId="5286F734">
      <w:pPr>
        <w:spacing w:after="93" w:afterLines="30" w:line="500" w:lineRule="exact"/>
        <w:ind w:firstLine="283" w:firstLineChars="118"/>
        <w:rPr>
          <w:rFonts w:hint="eastAsia" w:ascii="宋体" w:hAnsi="宋体"/>
          <w:sz w:val="24"/>
        </w:rPr>
      </w:pPr>
      <w:r>
        <w:rPr>
          <w:rFonts w:hint="eastAsia" w:ascii="宋体" w:hAnsi="宋体"/>
          <w:sz w:val="24"/>
        </w:rPr>
        <w:t>公司电话：0574-</w:t>
      </w:r>
      <w:r>
        <w:rPr>
          <w:rFonts w:hint="eastAsia" w:ascii="宋体" w:hAnsi="宋体" w:cs="宋体"/>
          <w:kern w:val="0"/>
          <w:sz w:val="24"/>
        </w:rPr>
        <w:t>6265</w:t>
      </w:r>
      <w:r>
        <w:rPr>
          <w:rFonts w:hint="eastAsia" w:ascii="宋体" w:hAnsi="宋体" w:cs="宋体"/>
          <w:kern w:val="0"/>
          <w:sz w:val="24"/>
          <w:lang w:val="en-US" w:eastAsia="zh-CN"/>
        </w:rPr>
        <w:t>1996</w:t>
      </w:r>
      <w:r>
        <w:rPr>
          <w:rFonts w:hint="eastAsia" w:ascii="宋体" w:hAnsi="宋体"/>
          <w:sz w:val="24"/>
          <w:lang w:val="en-US" w:eastAsia="zh-CN"/>
        </w:rPr>
        <w:t>、</w:t>
      </w:r>
      <w:r>
        <w:rPr>
          <w:rFonts w:hint="eastAsia" w:ascii="宋体" w:hAnsi="宋体"/>
          <w:sz w:val="24"/>
        </w:rPr>
        <w:t>62724638       传真：0574-62651961</w:t>
      </w:r>
    </w:p>
    <w:p w14:paraId="53A7348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b/>
          <w:sz w:val="44"/>
          <w:szCs w:val="44"/>
        </w:rPr>
      </w:pPr>
      <w:r>
        <w:rPr>
          <w:rFonts w:hint="eastAsia" w:ascii="宋体" w:hAnsi="宋体"/>
          <w:b/>
          <w:sz w:val="44"/>
          <w:szCs w:val="44"/>
        </w:rPr>
        <w:t>拍  卖  须  知</w:t>
      </w:r>
    </w:p>
    <w:p w14:paraId="008866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sz w:val="28"/>
          <w:szCs w:val="28"/>
        </w:rPr>
      </w:pPr>
      <w:r>
        <w:rPr>
          <w:rFonts w:hint="eastAsia" w:ascii="宋体" w:hAnsi="宋体"/>
          <w:b/>
          <w:sz w:val="28"/>
          <w:szCs w:val="28"/>
        </w:rPr>
        <w:t>总 则</w:t>
      </w:r>
    </w:p>
    <w:p w14:paraId="41DB953B">
      <w:pPr>
        <w:keepNext w:val="0"/>
        <w:keepLines w:val="0"/>
        <w:pageBreakBefore w:val="0"/>
        <w:widowControl w:val="0"/>
        <w:kinsoku/>
        <w:wordWrap/>
        <w:overflowPunct/>
        <w:topLinePunct w:val="0"/>
        <w:autoSpaceDE/>
        <w:autoSpaceDN/>
        <w:bidi w:val="0"/>
        <w:adjustRightInd/>
        <w:snapToGrid/>
        <w:spacing w:line="520" w:lineRule="exact"/>
        <w:ind w:right="0" w:rightChars="0" w:firstLine="482" w:firstLineChars="200"/>
        <w:textAlignment w:val="auto"/>
        <w:rPr>
          <w:rFonts w:hint="eastAsia" w:ascii="宋体" w:hAnsi="宋体"/>
          <w:sz w:val="24"/>
        </w:rPr>
      </w:pPr>
      <w:r>
        <w:rPr>
          <w:rFonts w:hint="eastAsia" w:ascii="宋体" w:hAnsi="宋体"/>
          <w:b/>
          <w:sz w:val="24"/>
        </w:rPr>
        <w:t>第一条</w:t>
      </w:r>
      <w:r>
        <w:rPr>
          <w:rFonts w:hint="eastAsia" w:ascii="宋体" w:hAnsi="宋体"/>
          <w:sz w:val="24"/>
        </w:rPr>
        <w:t xml:space="preserve">  本《拍卖须知》根据《中华人民共和国拍卖法》及相关</w:t>
      </w:r>
      <w:r>
        <w:rPr>
          <w:rFonts w:hint="eastAsia" w:ascii="宋体" w:hAnsi="宋体"/>
          <w:sz w:val="24"/>
          <w:lang w:eastAsia="zh-CN"/>
        </w:rPr>
        <w:t>法律法规</w:t>
      </w:r>
      <w:r>
        <w:rPr>
          <w:rFonts w:hint="eastAsia" w:ascii="宋体" w:hAnsi="宋体"/>
          <w:sz w:val="24"/>
        </w:rPr>
        <w:t>、规章，参照国际通行惯例制定。</w:t>
      </w:r>
    </w:p>
    <w:p w14:paraId="5F44BC70">
      <w:pPr>
        <w:keepNext w:val="0"/>
        <w:keepLines w:val="0"/>
        <w:pageBreakBefore w:val="0"/>
        <w:widowControl w:val="0"/>
        <w:kinsoku/>
        <w:wordWrap/>
        <w:overflowPunct/>
        <w:topLinePunct w:val="0"/>
        <w:autoSpaceDE/>
        <w:autoSpaceDN/>
        <w:bidi w:val="0"/>
        <w:adjustRightInd/>
        <w:snapToGrid/>
        <w:spacing w:line="520" w:lineRule="exact"/>
        <w:ind w:right="0" w:rightChars="0" w:firstLine="482" w:firstLineChars="200"/>
        <w:textAlignment w:val="auto"/>
        <w:rPr>
          <w:rFonts w:hint="eastAsia" w:ascii="宋体" w:hAnsi="宋体"/>
          <w:sz w:val="24"/>
        </w:rPr>
      </w:pPr>
      <w:r>
        <w:rPr>
          <w:rFonts w:hint="eastAsia" w:ascii="宋体" w:hAnsi="宋体"/>
          <w:b/>
          <w:sz w:val="24"/>
        </w:rPr>
        <w:t>第二条</w:t>
      </w:r>
      <w:r>
        <w:rPr>
          <w:rFonts w:hint="eastAsia" w:ascii="宋体" w:hAnsi="宋体"/>
          <w:sz w:val="24"/>
        </w:rPr>
        <w:t xml:space="preserve">  宁波阳明拍卖有限公司（以下简称“拍卖人”）将依法组织和开展拍卖活动，参加拍卖活动的竞买人必须仔细阅读并遵守本《拍卖须知》</w:t>
      </w:r>
      <w:r>
        <w:rPr>
          <w:rFonts w:hint="eastAsia" w:ascii="宋体" w:hAnsi="宋体"/>
          <w:sz w:val="24"/>
          <w:lang w:eastAsia="zh-CN"/>
        </w:rPr>
        <w:t>及其他相关</w:t>
      </w:r>
      <w:r>
        <w:rPr>
          <w:rFonts w:hint="eastAsia" w:ascii="宋体" w:hAnsi="宋体"/>
          <w:sz w:val="24"/>
        </w:rPr>
        <w:t>文件，并对自己执行本《拍卖须知》的行为负责。</w:t>
      </w:r>
    </w:p>
    <w:p w14:paraId="14233E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textAlignment w:val="auto"/>
        <w:rPr>
          <w:rFonts w:hint="eastAsia" w:ascii="宋体" w:hAnsi="宋体"/>
          <w:sz w:val="24"/>
        </w:rPr>
      </w:pPr>
      <w:r>
        <w:rPr>
          <w:rFonts w:hint="eastAsia" w:ascii="宋体" w:hAnsi="宋体"/>
          <w:b/>
          <w:sz w:val="24"/>
        </w:rPr>
        <w:t xml:space="preserve">第三条  </w:t>
      </w:r>
      <w:r>
        <w:rPr>
          <w:rFonts w:hint="eastAsia" w:ascii="宋体" w:hAnsi="宋体"/>
          <w:sz w:val="24"/>
        </w:rPr>
        <w:t>拍卖人有权在本《拍卖须知》的基础上，根据公开、公平、公正、诚实信用的原则解释和处理本《拍卖须知》以外的特殊问题和未尽事宜。</w:t>
      </w:r>
    </w:p>
    <w:p w14:paraId="5F87950A">
      <w:pPr>
        <w:keepNext w:val="0"/>
        <w:keepLines w:val="0"/>
        <w:pageBreakBefore w:val="0"/>
        <w:widowControl w:val="0"/>
        <w:kinsoku/>
        <w:wordWrap/>
        <w:overflowPunct/>
        <w:topLinePunct w:val="0"/>
        <w:autoSpaceDE/>
        <w:autoSpaceDN/>
        <w:bidi w:val="0"/>
        <w:adjustRightInd/>
        <w:snapToGrid/>
        <w:spacing w:before="157" w:beforeLines="50" w:after="156" w:afterLines="50" w:line="52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拍卖标的</w:t>
      </w:r>
    </w:p>
    <w:p w14:paraId="3ACC2D2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第四条  拍卖标的</w:t>
      </w:r>
    </w:p>
    <w:tbl>
      <w:tblPr>
        <w:tblStyle w:val="6"/>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185"/>
        <w:gridCol w:w="1155"/>
        <w:gridCol w:w="1200"/>
        <w:gridCol w:w="1071"/>
        <w:gridCol w:w="1089"/>
        <w:gridCol w:w="1165"/>
        <w:gridCol w:w="1856"/>
      </w:tblGrid>
      <w:tr w14:paraId="08BD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81" w:type="dxa"/>
            <w:noWrap w:val="0"/>
            <w:vAlign w:val="center"/>
          </w:tcPr>
          <w:p w14:paraId="0DC346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标的物</w:t>
            </w:r>
          </w:p>
        </w:tc>
        <w:tc>
          <w:tcPr>
            <w:tcW w:w="1185" w:type="dxa"/>
            <w:noWrap w:val="0"/>
            <w:vAlign w:val="center"/>
          </w:tcPr>
          <w:p w14:paraId="098A75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车位编号</w:t>
            </w:r>
          </w:p>
        </w:tc>
        <w:tc>
          <w:tcPr>
            <w:tcW w:w="1155" w:type="dxa"/>
            <w:noWrap w:val="0"/>
            <w:vAlign w:val="center"/>
          </w:tcPr>
          <w:p w14:paraId="660BC2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color w:val="000000"/>
                <w:sz w:val="21"/>
                <w:szCs w:val="21"/>
                <w:vertAlign w:val="baseline"/>
                <w:lang w:val="en-US" w:eastAsia="zh-CN"/>
              </w:rPr>
              <w:t>出租年限</w:t>
            </w:r>
          </w:p>
          <w:p w14:paraId="6CDDC2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color w:val="000000"/>
                <w:sz w:val="21"/>
                <w:szCs w:val="21"/>
                <w:vertAlign w:val="baseline"/>
                <w:lang w:val="en-US" w:eastAsia="zh-CN"/>
              </w:rPr>
              <w:t>(年）</w:t>
            </w:r>
          </w:p>
        </w:tc>
        <w:tc>
          <w:tcPr>
            <w:tcW w:w="1200" w:type="dxa"/>
            <w:noWrap w:val="0"/>
            <w:vAlign w:val="center"/>
          </w:tcPr>
          <w:p w14:paraId="7452D5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起拍价</w:t>
            </w:r>
          </w:p>
          <w:p w14:paraId="74B44D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（元</w:t>
            </w:r>
            <w:r>
              <w:rPr>
                <w:rFonts w:hint="eastAsia" w:ascii="宋体" w:hAnsi="宋体" w:eastAsia="宋体" w:cs="宋体"/>
                <w:b/>
                <w:color w:val="000000"/>
                <w:sz w:val="21"/>
                <w:szCs w:val="21"/>
                <w:vertAlign w:val="baseline"/>
                <w:lang w:val="en-US" w:eastAsia="zh-CN"/>
              </w:rPr>
              <w:t>/年</w:t>
            </w:r>
            <w:r>
              <w:rPr>
                <w:rFonts w:hint="eastAsia" w:ascii="宋体" w:hAnsi="宋体" w:eastAsia="宋体" w:cs="宋体"/>
                <w:b/>
                <w:color w:val="000000"/>
                <w:sz w:val="21"/>
                <w:szCs w:val="21"/>
                <w:vertAlign w:val="baseline"/>
                <w:lang w:eastAsia="zh-CN"/>
              </w:rPr>
              <w:t>）</w:t>
            </w:r>
          </w:p>
        </w:tc>
        <w:tc>
          <w:tcPr>
            <w:tcW w:w="1071" w:type="dxa"/>
            <w:noWrap w:val="0"/>
            <w:vAlign w:val="center"/>
          </w:tcPr>
          <w:p w14:paraId="3F5F21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color w:val="000000"/>
                <w:sz w:val="21"/>
                <w:szCs w:val="21"/>
                <w:vertAlign w:val="baseline"/>
                <w:lang w:eastAsia="zh-CN"/>
              </w:rPr>
              <w:t>标的物</w:t>
            </w:r>
          </w:p>
        </w:tc>
        <w:tc>
          <w:tcPr>
            <w:tcW w:w="1089" w:type="dxa"/>
            <w:noWrap w:val="0"/>
            <w:vAlign w:val="center"/>
          </w:tcPr>
          <w:p w14:paraId="02DA22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color w:val="000000"/>
                <w:sz w:val="21"/>
                <w:szCs w:val="21"/>
                <w:vertAlign w:val="baseline"/>
                <w:lang w:eastAsia="zh-CN"/>
              </w:rPr>
              <w:t>车位编号</w:t>
            </w:r>
          </w:p>
        </w:tc>
        <w:tc>
          <w:tcPr>
            <w:tcW w:w="1165" w:type="dxa"/>
            <w:noWrap w:val="0"/>
            <w:vAlign w:val="center"/>
          </w:tcPr>
          <w:p w14:paraId="4D3CC4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color w:val="000000"/>
                <w:sz w:val="21"/>
                <w:szCs w:val="21"/>
                <w:vertAlign w:val="baseline"/>
                <w:lang w:val="en-US" w:eastAsia="zh-CN"/>
              </w:rPr>
              <w:t>出租年限</w:t>
            </w:r>
          </w:p>
          <w:p w14:paraId="269BE4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rPr>
            </w:pPr>
            <w:r>
              <w:rPr>
                <w:rFonts w:hint="eastAsia" w:ascii="宋体" w:hAnsi="宋体" w:eastAsia="宋体" w:cs="宋体"/>
                <w:b/>
                <w:color w:val="000000"/>
                <w:sz w:val="21"/>
                <w:szCs w:val="21"/>
                <w:vertAlign w:val="baseline"/>
                <w:lang w:val="en-US" w:eastAsia="zh-CN"/>
              </w:rPr>
              <w:t>(年）</w:t>
            </w:r>
          </w:p>
        </w:tc>
        <w:tc>
          <w:tcPr>
            <w:tcW w:w="1856" w:type="dxa"/>
            <w:noWrap w:val="0"/>
            <w:vAlign w:val="center"/>
          </w:tcPr>
          <w:p w14:paraId="45670C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lang w:eastAsia="zh-CN"/>
              </w:rPr>
            </w:pPr>
            <w:r>
              <w:rPr>
                <w:rFonts w:hint="eastAsia" w:ascii="宋体" w:hAnsi="宋体" w:eastAsia="宋体" w:cs="宋体"/>
                <w:b/>
                <w:color w:val="000000"/>
                <w:sz w:val="21"/>
                <w:szCs w:val="21"/>
                <w:vertAlign w:val="baseline"/>
                <w:lang w:eastAsia="zh-CN"/>
              </w:rPr>
              <w:t>起拍价</w:t>
            </w:r>
          </w:p>
          <w:p w14:paraId="6E82AC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sz w:val="21"/>
                <w:szCs w:val="21"/>
                <w:vertAlign w:val="baseline"/>
                <w:lang w:val="en-US" w:eastAsia="zh-CN"/>
              </w:rPr>
            </w:pPr>
            <w:r>
              <w:rPr>
                <w:rFonts w:hint="eastAsia" w:ascii="宋体" w:hAnsi="宋体" w:eastAsia="宋体" w:cs="宋体"/>
                <w:b/>
                <w:color w:val="000000"/>
                <w:sz w:val="21"/>
                <w:szCs w:val="21"/>
                <w:vertAlign w:val="baseline"/>
                <w:lang w:eastAsia="zh-CN"/>
              </w:rPr>
              <w:t>（元</w:t>
            </w:r>
            <w:r>
              <w:rPr>
                <w:rFonts w:hint="eastAsia" w:ascii="宋体" w:hAnsi="宋体" w:eastAsia="宋体" w:cs="宋体"/>
                <w:b/>
                <w:color w:val="000000"/>
                <w:sz w:val="21"/>
                <w:szCs w:val="21"/>
                <w:vertAlign w:val="baseline"/>
                <w:lang w:val="en-US" w:eastAsia="zh-CN"/>
              </w:rPr>
              <w:t>/年</w:t>
            </w:r>
            <w:r>
              <w:rPr>
                <w:rFonts w:hint="eastAsia" w:ascii="宋体" w:hAnsi="宋体" w:eastAsia="宋体" w:cs="宋体"/>
                <w:b/>
                <w:color w:val="000000"/>
                <w:sz w:val="21"/>
                <w:szCs w:val="21"/>
                <w:vertAlign w:val="baseline"/>
                <w:lang w:eastAsia="zh-CN"/>
              </w:rPr>
              <w:t>）</w:t>
            </w:r>
          </w:p>
        </w:tc>
      </w:tr>
      <w:tr w14:paraId="0E72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1" w:type="dxa"/>
            <w:noWrap w:val="0"/>
            <w:vAlign w:val="center"/>
          </w:tcPr>
          <w:p w14:paraId="29B71E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w:t>
            </w:r>
          </w:p>
        </w:tc>
        <w:tc>
          <w:tcPr>
            <w:tcW w:w="1185" w:type="dxa"/>
            <w:noWrap w:val="0"/>
            <w:vAlign w:val="center"/>
          </w:tcPr>
          <w:p w14:paraId="3A6C81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CW711</w:t>
            </w:r>
          </w:p>
        </w:tc>
        <w:tc>
          <w:tcPr>
            <w:tcW w:w="1155" w:type="dxa"/>
            <w:vMerge w:val="restart"/>
            <w:noWrap w:val="0"/>
            <w:vAlign w:val="center"/>
          </w:tcPr>
          <w:p w14:paraId="715B06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kern w:val="2"/>
                <w:sz w:val="21"/>
                <w:szCs w:val="21"/>
                <w:vertAlign w:val="baseline"/>
                <w:lang w:val="en-US" w:eastAsia="zh-CN" w:bidi="ar-SA"/>
              </w:rPr>
              <w:t>2</w:t>
            </w:r>
          </w:p>
        </w:tc>
        <w:tc>
          <w:tcPr>
            <w:tcW w:w="1200" w:type="dxa"/>
            <w:noWrap w:val="0"/>
            <w:vAlign w:val="center"/>
          </w:tcPr>
          <w:p w14:paraId="4585F2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508F72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8</w:t>
            </w:r>
          </w:p>
        </w:tc>
        <w:tc>
          <w:tcPr>
            <w:tcW w:w="1089" w:type="dxa"/>
            <w:noWrap w:val="0"/>
            <w:vAlign w:val="center"/>
          </w:tcPr>
          <w:p w14:paraId="6B2551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CW401</w:t>
            </w:r>
          </w:p>
        </w:tc>
        <w:tc>
          <w:tcPr>
            <w:tcW w:w="1165" w:type="dxa"/>
            <w:vMerge w:val="restart"/>
            <w:noWrap w:val="0"/>
            <w:vAlign w:val="center"/>
          </w:tcPr>
          <w:p w14:paraId="3E7262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w:t>
            </w:r>
          </w:p>
        </w:tc>
        <w:tc>
          <w:tcPr>
            <w:tcW w:w="1856" w:type="dxa"/>
            <w:noWrap w:val="0"/>
            <w:vAlign w:val="center"/>
          </w:tcPr>
          <w:p w14:paraId="18468A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r w14:paraId="6B1E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1" w:type="dxa"/>
            <w:noWrap w:val="0"/>
            <w:vAlign w:val="center"/>
          </w:tcPr>
          <w:p w14:paraId="6C367B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2</w:t>
            </w:r>
          </w:p>
        </w:tc>
        <w:tc>
          <w:tcPr>
            <w:tcW w:w="1185" w:type="dxa"/>
            <w:noWrap w:val="0"/>
            <w:vAlign w:val="center"/>
          </w:tcPr>
          <w:p w14:paraId="5E9B8C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CW710</w:t>
            </w:r>
          </w:p>
        </w:tc>
        <w:tc>
          <w:tcPr>
            <w:tcW w:w="1155" w:type="dxa"/>
            <w:vMerge w:val="continue"/>
            <w:noWrap w:val="0"/>
            <w:vAlign w:val="center"/>
          </w:tcPr>
          <w:p w14:paraId="3ECF0F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2B1A3B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0B21872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9</w:t>
            </w:r>
          </w:p>
        </w:tc>
        <w:tc>
          <w:tcPr>
            <w:tcW w:w="1089" w:type="dxa"/>
            <w:noWrap w:val="0"/>
            <w:vAlign w:val="center"/>
          </w:tcPr>
          <w:p w14:paraId="43A0D0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CW397</w:t>
            </w:r>
          </w:p>
        </w:tc>
        <w:tc>
          <w:tcPr>
            <w:tcW w:w="1165" w:type="dxa"/>
            <w:vMerge w:val="continue"/>
            <w:noWrap w:val="0"/>
            <w:vAlign w:val="center"/>
          </w:tcPr>
          <w:p w14:paraId="06447B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p>
        </w:tc>
        <w:tc>
          <w:tcPr>
            <w:tcW w:w="1856" w:type="dxa"/>
            <w:noWrap w:val="0"/>
            <w:vAlign w:val="center"/>
          </w:tcPr>
          <w:p w14:paraId="0095C8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r w14:paraId="7B6A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1" w:type="dxa"/>
            <w:noWrap w:val="0"/>
            <w:vAlign w:val="center"/>
          </w:tcPr>
          <w:p w14:paraId="618139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3</w:t>
            </w:r>
          </w:p>
        </w:tc>
        <w:tc>
          <w:tcPr>
            <w:tcW w:w="1185" w:type="dxa"/>
            <w:noWrap w:val="0"/>
            <w:vAlign w:val="center"/>
          </w:tcPr>
          <w:p w14:paraId="0A0DAA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CW415</w:t>
            </w:r>
          </w:p>
        </w:tc>
        <w:tc>
          <w:tcPr>
            <w:tcW w:w="1155" w:type="dxa"/>
            <w:vMerge w:val="continue"/>
            <w:noWrap w:val="0"/>
            <w:vAlign w:val="center"/>
          </w:tcPr>
          <w:p w14:paraId="19F5DF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0E988F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3B5C48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10</w:t>
            </w:r>
          </w:p>
        </w:tc>
        <w:tc>
          <w:tcPr>
            <w:tcW w:w="1089" w:type="dxa"/>
            <w:noWrap w:val="0"/>
            <w:vAlign w:val="center"/>
          </w:tcPr>
          <w:p w14:paraId="1D67E4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CW396</w:t>
            </w:r>
          </w:p>
        </w:tc>
        <w:tc>
          <w:tcPr>
            <w:tcW w:w="1165" w:type="dxa"/>
            <w:vMerge w:val="continue"/>
            <w:noWrap w:val="0"/>
            <w:vAlign w:val="center"/>
          </w:tcPr>
          <w:p w14:paraId="32B929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p>
        </w:tc>
        <w:tc>
          <w:tcPr>
            <w:tcW w:w="1856" w:type="dxa"/>
            <w:noWrap w:val="0"/>
            <w:vAlign w:val="center"/>
          </w:tcPr>
          <w:p w14:paraId="31BCEC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r w14:paraId="4A7C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1" w:type="dxa"/>
            <w:noWrap w:val="0"/>
            <w:vAlign w:val="center"/>
          </w:tcPr>
          <w:p w14:paraId="092285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4</w:t>
            </w:r>
          </w:p>
        </w:tc>
        <w:tc>
          <w:tcPr>
            <w:tcW w:w="1185" w:type="dxa"/>
            <w:noWrap w:val="0"/>
            <w:vAlign w:val="center"/>
          </w:tcPr>
          <w:p w14:paraId="0E4650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CW414</w:t>
            </w:r>
          </w:p>
        </w:tc>
        <w:tc>
          <w:tcPr>
            <w:tcW w:w="1155" w:type="dxa"/>
            <w:vMerge w:val="continue"/>
            <w:noWrap w:val="0"/>
            <w:vAlign w:val="center"/>
          </w:tcPr>
          <w:p w14:paraId="20A698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496066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2703F1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11</w:t>
            </w:r>
          </w:p>
        </w:tc>
        <w:tc>
          <w:tcPr>
            <w:tcW w:w="1089" w:type="dxa"/>
            <w:noWrap w:val="0"/>
            <w:vAlign w:val="center"/>
          </w:tcPr>
          <w:p w14:paraId="39EE3C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CW394</w:t>
            </w:r>
          </w:p>
        </w:tc>
        <w:tc>
          <w:tcPr>
            <w:tcW w:w="1165" w:type="dxa"/>
            <w:vMerge w:val="continue"/>
            <w:noWrap w:val="0"/>
            <w:vAlign w:val="center"/>
          </w:tcPr>
          <w:p w14:paraId="481997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p>
        </w:tc>
        <w:tc>
          <w:tcPr>
            <w:tcW w:w="1856" w:type="dxa"/>
            <w:noWrap w:val="0"/>
            <w:vAlign w:val="center"/>
          </w:tcPr>
          <w:p w14:paraId="123AC31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r w14:paraId="71F5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1" w:type="dxa"/>
            <w:noWrap w:val="0"/>
            <w:vAlign w:val="center"/>
          </w:tcPr>
          <w:p w14:paraId="6C1C253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5</w:t>
            </w:r>
          </w:p>
        </w:tc>
        <w:tc>
          <w:tcPr>
            <w:tcW w:w="1185" w:type="dxa"/>
            <w:noWrap w:val="0"/>
            <w:vAlign w:val="center"/>
          </w:tcPr>
          <w:p w14:paraId="63A593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CW412</w:t>
            </w:r>
          </w:p>
        </w:tc>
        <w:tc>
          <w:tcPr>
            <w:tcW w:w="1155" w:type="dxa"/>
            <w:vMerge w:val="continue"/>
            <w:noWrap w:val="0"/>
            <w:vAlign w:val="center"/>
          </w:tcPr>
          <w:p w14:paraId="6DFAFD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208303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016DF2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12</w:t>
            </w:r>
          </w:p>
        </w:tc>
        <w:tc>
          <w:tcPr>
            <w:tcW w:w="1089" w:type="dxa"/>
            <w:noWrap w:val="0"/>
            <w:vAlign w:val="center"/>
          </w:tcPr>
          <w:p w14:paraId="333C62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sz w:val="21"/>
                <w:szCs w:val="21"/>
                <w:vertAlign w:val="baseline"/>
                <w:lang w:val="en-US" w:eastAsia="zh-CN"/>
              </w:rPr>
              <w:t>CW393</w:t>
            </w:r>
          </w:p>
        </w:tc>
        <w:tc>
          <w:tcPr>
            <w:tcW w:w="1165" w:type="dxa"/>
            <w:vMerge w:val="continue"/>
            <w:noWrap w:val="0"/>
            <w:vAlign w:val="center"/>
          </w:tcPr>
          <w:p w14:paraId="1E3899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p>
        </w:tc>
        <w:tc>
          <w:tcPr>
            <w:tcW w:w="1856" w:type="dxa"/>
            <w:noWrap w:val="0"/>
            <w:vAlign w:val="center"/>
          </w:tcPr>
          <w:p w14:paraId="3DB3EE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3060</w:t>
            </w:r>
          </w:p>
        </w:tc>
      </w:tr>
      <w:tr w14:paraId="28CF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1" w:type="dxa"/>
            <w:noWrap w:val="0"/>
            <w:vAlign w:val="center"/>
          </w:tcPr>
          <w:p w14:paraId="46C06A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6</w:t>
            </w:r>
          </w:p>
        </w:tc>
        <w:tc>
          <w:tcPr>
            <w:tcW w:w="1185" w:type="dxa"/>
            <w:noWrap w:val="0"/>
            <w:vAlign w:val="center"/>
          </w:tcPr>
          <w:p w14:paraId="14D676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CW404</w:t>
            </w:r>
          </w:p>
        </w:tc>
        <w:tc>
          <w:tcPr>
            <w:tcW w:w="1155" w:type="dxa"/>
            <w:vMerge w:val="continue"/>
            <w:noWrap w:val="0"/>
            <w:vAlign w:val="center"/>
          </w:tcPr>
          <w:p w14:paraId="0DC949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2A5E3B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kern w:val="2"/>
                <w:sz w:val="21"/>
                <w:szCs w:val="21"/>
                <w:vertAlign w:val="baseline"/>
                <w:lang w:val="en-US" w:eastAsia="zh-CN" w:bidi="ar-SA"/>
              </w:rPr>
              <w:t>3060</w:t>
            </w:r>
          </w:p>
        </w:tc>
        <w:tc>
          <w:tcPr>
            <w:tcW w:w="1071" w:type="dxa"/>
            <w:noWrap w:val="0"/>
            <w:vAlign w:val="center"/>
          </w:tcPr>
          <w:p w14:paraId="24107D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13</w:t>
            </w:r>
          </w:p>
        </w:tc>
        <w:tc>
          <w:tcPr>
            <w:tcW w:w="1089" w:type="dxa"/>
            <w:noWrap w:val="0"/>
            <w:vAlign w:val="center"/>
          </w:tcPr>
          <w:p w14:paraId="4EB781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CW387</w:t>
            </w:r>
          </w:p>
        </w:tc>
        <w:tc>
          <w:tcPr>
            <w:tcW w:w="1165" w:type="dxa"/>
            <w:vMerge w:val="continue"/>
            <w:noWrap w:val="0"/>
            <w:vAlign w:val="center"/>
          </w:tcPr>
          <w:p w14:paraId="77204E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p>
        </w:tc>
        <w:tc>
          <w:tcPr>
            <w:tcW w:w="1856" w:type="dxa"/>
            <w:noWrap w:val="0"/>
            <w:vAlign w:val="center"/>
          </w:tcPr>
          <w:p w14:paraId="392D09C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kern w:val="2"/>
                <w:sz w:val="21"/>
                <w:szCs w:val="21"/>
                <w:vertAlign w:val="baseline"/>
                <w:lang w:val="en-US" w:eastAsia="zh-CN" w:bidi="ar-SA"/>
              </w:rPr>
              <w:t>3060</w:t>
            </w:r>
          </w:p>
        </w:tc>
      </w:tr>
      <w:tr w14:paraId="3540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1" w:type="dxa"/>
            <w:noWrap w:val="0"/>
            <w:vAlign w:val="center"/>
          </w:tcPr>
          <w:p w14:paraId="104C3E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7</w:t>
            </w:r>
          </w:p>
        </w:tc>
        <w:tc>
          <w:tcPr>
            <w:tcW w:w="1185" w:type="dxa"/>
            <w:noWrap w:val="0"/>
            <w:vAlign w:val="center"/>
          </w:tcPr>
          <w:p w14:paraId="46926C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color w:val="000000"/>
                <w:kern w:val="2"/>
                <w:sz w:val="21"/>
                <w:szCs w:val="21"/>
                <w:vertAlign w:val="baseline"/>
                <w:lang w:val="en-US" w:eastAsia="zh-CN" w:bidi="ar-SA"/>
              </w:rPr>
            </w:pPr>
            <w:r>
              <w:rPr>
                <w:rFonts w:hint="eastAsia" w:ascii="宋体" w:hAnsi="宋体" w:eastAsia="宋体" w:cs="宋体"/>
                <w:b w:val="0"/>
                <w:bCs/>
                <w:color w:val="000000"/>
                <w:kern w:val="2"/>
                <w:sz w:val="21"/>
                <w:szCs w:val="21"/>
                <w:vertAlign w:val="baseline"/>
                <w:lang w:val="en-US" w:eastAsia="zh-CN" w:bidi="ar-SA"/>
              </w:rPr>
              <w:t>CW402</w:t>
            </w:r>
          </w:p>
        </w:tc>
        <w:tc>
          <w:tcPr>
            <w:tcW w:w="1155" w:type="dxa"/>
            <w:vMerge w:val="continue"/>
            <w:noWrap w:val="0"/>
            <w:vAlign w:val="center"/>
          </w:tcPr>
          <w:p w14:paraId="0766F5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rPr>
            </w:pPr>
          </w:p>
        </w:tc>
        <w:tc>
          <w:tcPr>
            <w:tcW w:w="1200" w:type="dxa"/>
            <w:noWrap w:val="0"/>
            <w:vAlign w:val="center"/>
          </w:tcPr>
          <w:p w14:paraId="0F5D57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kern w:val="2"/>
                <w:sz w:val="21"/>
                <w:szCs w:val="21"/>
                <w:vertAlign w:val="baseline"/>
                <w:lang w:val="en-US" w:eastAsia="zh-CN" w:bidi="ar-SA"/>
              </w:rPr>
              <w:t>3060</w:t>
            </w:r>
          </w:p>
        </w:tc>
        <w:tc>
          <w:tcPr>
            <w:tcW w:w="5181" w:type="dxa"/>
            <w:gridSpan w:val="4"/>
            <w:noWrap w:val="0"/>
            <w:vAlign w:val="center"/>
          </w:tcPr>
          <w:p w14:paraId="2E16A8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w:t>
            </w:r>
          </w:p>
        </w:tc>
      </w:tr>
    </w:tbl>
    <w:p w14:paraId="2C26281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olor w:val="000000"/>
          <w:sz w:val="24"/>
        </w:rPr>
      </w:pPr>
      <w:r>
        <w:rPr>
          <w:rFonts w:hint="eastAsia" w:ascii="宋体" w:hAnsi="宋体" w:eastAsia="宋体" w:cs="宋体"/>
          <w:b/>
          <w:color w:val="000000"/>
          <w:sz w:val="24"/>
          <w:szCs w:val="24"/>
        </w:rPr>
        <w:t>注：</w:t>
      </w:r>
      <w:r>
        <w:rPr>
          <w:rFonts w:hint="eastAsia" w:ascii="宋体" w:hAnsi="宋体" w:eastAsia="宋体" w:cs="宋体"/>
          <w:b w:val="0"/>
          <w:bCs/>
          <w:color w:val="000000"/>
          <w:sz w:val="24"/>
          <w:szCs w:val="24"/>
          <w:lang w:eastAsia="zh-CN"/>
        </w:rPr>
        <w:t>（一）</w:t>
      </w:r>
      <w:r>
        <w:rPr>
          <w:rFonts w:hint="eastAsia" w:ascii="宋体" w:hAnsi="宋体"/>
          <w:color w:val="000000"/>
          <w:sz w:val="24"/>
        </w:rPr>
        <w:t>以上标的</w:t>
      </w:r>
      <w:r>
        <w:rPr>
          <w:rFonts w:hint="eastAsia" w:ascii="宋体" w:hAnsi="宋体"/>
          <w:color w:val="000000"/>
          <w:sz w:val="24"/>
          <w:lang w:eastAsia="zh-CN"/>
        </w:rPr>
        <w:t>物</w:t>
      </w:r>
      <w:r>
        <w:rPr>
          <w:rFonts w:hint="eastAsia" w:ascii="宋体" w:hAnsi="宋体"/>
          <w:color w:val="000000"/>
          <w:sz w:val="24"/>
        </w:rPr>
        <w:t>的竞买保证金</w:t>
      </w:r>
      <w:r>
        <w:rPr>
          <w:rFonts w:hint="eastAsia" w:ascii="宋体" w:hAnsi="宋体"/>
          <w:color w:val="000000"/>
          <w:sz w:val="24"/>
          <w:lang w:eastAsia="zh-CN"/>
        </w:rPr>
        <w:t>：</w:t>
      </w:r>
      <w:r>
        <w:rPr>
          <w:rFonts w:hint="eastAsia" w:ascii="宋体" w:hAnsi="宋体"/>
          <w:b/>
          <w:bCs/>
          <w:color w:val="000000"/>
          <w:sz w:val="24"/>
          <w:lang w:eastAsia="zh-CN"/>
        </w:rPr>
        <w:t>人民币</w:t>
      </w:r>
      <w:r>
        <w:rPr>
          <w:rFonts w:hint="eastAsia" w:ascii="宋体" w:hAnsi="宋体"/>
          <w:b/>
          <w:bCs/>
          <w:color w:val="000000"/>
          <w:sz w:val="24"/>
          <w:lang w:val="en-US" w:eastAsia="zh-CN"/>
        </w:rPr>
        <w:t>5</w:t>
      </w:r>
      <w:r>
        <w:rPr>
          <w:rFonts w:hint="eastAsia" w:ascii="宋体" w:hAnsi="宋体"/>
          <w:b/>
          <w:bCs/>
          <w:color w:val="000000"/>
          <w:sz w:val="24"/>
        </w:rPr>
        <w:t>00元</w:t>
      </w:r>
      <w:r>
        <w:rPr>
          <w:rFonts w:hint="eastAsia" w:ascii="宋体" w:hAnsi="宋体"/>
          <w:b/>
          <w:bCs/>
          <w:color w:val="000000"/>
          <w:sz w:val="24"/>
          <w:lang w:val="en-US" w:eastAsia="zh-CN"/>
        </w:rPr>
        <w:t>/标的物</w:t>
      </w:r>
      <w:r>
        <w:rPr>
          <w:rFonts w:hint="eastAsia" w:ascii="宋体" w:hAnsi="宋体"/>
          <w:color w:val="000000"/>
          <w:sz w:val="24"/>
          <w:lang w:eastAsia="zh-CN"/>
        </w:rPr>
        <w:t>；</w:t>
      </w:r>
      <w:r>
        <w:rPr>
          <w:rFonts w:hint="eastAsia" w:ascii="宋体" w:hAnsi="宋体"/>
          <w:color w:val="000000"/>
          <w:sz w:val="24"/>
          <w:highlight w:val="none"/>
          <w:lang w:eastAsia="zh-CN"/>
        </w:rPr>
        <w:t>现状：空置</w:t>
      </w:r>
      <w:r>
        <w:rPr>
          <w:rFonts w:hint="eastAsia" w:ascii="宋体" w:hAnsi="宋体"/>
          <w:color w:val="000000"/>
          <w:sz w:val="24"/>
          <w:lang w:eastAsia="zh-CN"/>
        </w:rPr>
        <w:t>；起拍价包含地下车位公共设施使用费</w:t>
      </w:r>
      <w:r>
        <w:rPr>
          <w:rFonts w:hint="eastAsia" w:ascii="宋体" w:hAnsi="宋体"/>
          <w:color w:val="000000"/>
          <w:sz w:val="24"/>
        </w:rPr>
        <w:t>。</w:t>
      </w:r>
    </w:p>
    <w:p w14:paraId="477547F5">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color w:val="000000"/>
          <w:sz w:val="24"/>
          <w:lang w:eastAsia="zh-CN"/>
        </w:rPr>
        <w:t>（二）</w:t>
      </w:r>
      <w:r>
        <w:rPr>
          <w:rFonts w:hint="eastAsia" w:ascii="宋体" w:hAnsi="宋体" w:eastAsia="宋体" w:cs="宋体"/>
          <w:color w:val="262626"/>
          <w:sz w:val="24"/>
          <w:lang w:eastAsia="zh-CN"/>
        </w:rPr>
        <w:t>标的物按现状拍卖和交付，竞买人在拍卖前需自行现场踏勘、测算和核实拍卖标的，自行评估并承担相应的风险，</w:t>
      </w:r>
      <w:r>
        <w:rPr>
          <w:rFonts w:hint="eastAsia" w:ascii="宋体" w:hAnsi="宋体" w:eastAsia="宋体" w:cs="宋体"/>
          <w:b w:val="0"/>
          <w:bCs w:val="0"/>
          <w:color w:val="262626"/>
          <w:sz w:val="24"/>
          <w:lang w:eastAsia="zh-CN"/>
        </w:rPr>
        <w:t>委托双方均不承担拍卖标的的瑕疵担保责任</w:t>
      </w:r>
      <w:r>
        <w:rPr>
          <w:rFonts w:hint="eastAsia" w:ascii="宋体" w:hAnsi="宋体" w:eastAsia="宋体" w:cs="宋体"/>
          <w:color w:val="262626"/>
          <w:sz w:val="24"/>
          <w:lang w:eastAsia="zh-CN"/>
        </w:rPr>
        <w:t>，请竞买人慎重决定竞买行</w:t>
      </w:r>
      <w:r>
        <w:rPr>
          <w:rFonts w:hint="eastAsia" w:ascii="宋体" w:hAnsi="宋体" w:eastAsia="宋体" w:cs="宋体"/>
          <w:color w:val="auto"/>
          <w:sz w:val="24"/>
          <w:lang w:eastAsia="zh-CN"/>
        </w:rPr>
        <w:t>为。因标的物现状引发的纠纷均由买受人自行承担，委托人有权从竞买保证金中直接扣除维权费用。一</w:t>
      </w:r>
      <w:r>
        <w:rPr>
          <w:rFonts w:hint="eastAsia" w:ascii="宋体" w:hAnsi="宋体" w:eastAsia="宋体" w:cs="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eastAsia="宋体" w:cs="宋体"/>
          <w:b w:val="0"/>
          <w:bCs/>
          <w:sz w:val="24"/>
          <w:szCs w:val="24"/>
        </w:rPr>
        <w:t>。</w:t>
      </w:r>
    </w:p>
    <w:p w14:paraId="3519C91B">
      <w:pPr>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firstLine="482" w:firstLineChars="200"/>
        <w:jc w:val="left"/>
        <w:textAlignment w:val="auto"/>
        <w:rPr>
          <w:rFonts w:hint="eastAsia" w:ascii="宋体" w:hAnsi="宋体"/>
          <w:b/>
          <w:sz w:val="24"/>
        </w:rPr>
      </w:pPr>
      <w:r>
        <w:rPr>
          <w:rFonts w:hint="eastAsia" w:ascii="宋体" w:hAnsi="宋体" w:eastAsia="宋体" w:cs="宋体"/>
          <w:b/>
          <w:sz w:val="24"/>
          <w:szCs w:val="24"/>
        </w:rPr>
        <w:t xml:space="preserve">第五条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标的</w:t>
      </w:r>
      <w:r>
        <w:rPr>
          <w:rFonts w:hint="eastAsia" w:ascii="宋体" w:hAnsi="宋体" w:eastAsia="宋体" w:cs="宋体"/>
          <w:b/>
          <w:sz w:val="24"/>
          <w:szCs w:val="24"/>
        </w:rPr>
        <w:t>特别说明</w:t>
      </w:r>
      <w:r>
        <w:rPr>
          <w:rFonts w:hint="eastAsia" w:ascii="宋体" w:hAnsi="宋体"/>
          <w:b/>
          <w:sz w:val="24"/>
        </w:rPr>
        <w:t>（具体以委托人与买受人签订的合同为准）</w:t>
      </w:r>
    </w:p>
    <w:p w14:paraId="4DBFB021">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b/>
          <w:sz w:val="24"/>
        </w:rPr>
        <w:t>竞买人须自愿接受下列条款以及《</w:t>
      </w:r>
      <w:r>
        <w:rPr>
          <w:rFonts w:hint="eastAsia" w:ascii="宋体" w:hAnsi="宋体"/>
          <w:b/>
          <w:sz w:val="24"/>
          <w:lang w:eastAsia="zh-CN"/>
        </w:rPr>
        <w:t>停车位租赁合同</w:t>
      </w:r>
      <w:r>
        <w:rPr>
          <w:rFonts w:hint="eastAsia" w:ascii="宋体" w:hAnsi="宋体"/>
          <w:b/>
          <w:sz w:val="24"/>
        </w:rPr>
        <w:t>（样本）》条款方可参加拍卖：</w:t>
      </w:r>
    </w:p>
    <w:p w14:paraId="19E8AE00">
      <w:pPr>
        <w:keepNext w:val="0"/>
        <w:keepLines w:val="0"/>
        <w:pageBreakBefore w:val="0"/>
        <w:tabs>
          <w:tab w:val="left" w:pos="1995"/>
        </w:tabs>
        <w:kinsoku/>
        <w:wordWrap/>
        <w:overflowPunct/>
        <w:topLinePunct w:val="0"/>
        <w:autoSpaceDE/>
        <w:autoSpaceDN/>
        <w:bidi w:val="0"/>
        <w:adjustRightInd/>
        <w:spacing w:line="520" w:lineRule="exact"/>
        <w:ind w:firstLine="360" w:firstLineChars="150"/>
        <w:textAlignment w:val="auto"/>
        <w:rPr>
          <w:rFonts w:hint="eastAsia" w:ascii="宋体" w:hAnsi="宋体"/>
          <w:sz w:val="24"/>
        </w:rPr>
      </w:pPr>
      <w:r>
        <w:rPr>
          <w:rFonts w:hint="eastAsia" w:ascii="宋体" w:hAnsi="宋体"/>
          <w:sz w:val="24"/>
        </w:rPr>
        <w:t>（一）为了保证标的</w:t>
      </w:r>
      <w:r>
        <w:rPr>
          <w:rFonts w:hint="eastAsia" w:ascii="宋体" w:hAnsi="宋体"/>
          <w:sz w:val="24"/>
          <w:lang w:eastAsia="zh-CN"/>
        </w:rPr>
        <w:t>物</w:t>
      </w:r>
      <w:r>
        <w:rPr>
          <w:rFonts w:hint="eastAsia" w:ascii="宋体" w:hAnsi="宋体"/>
          <w:sz w:val="24"/>
        </w:rPr>
        <w:t>停车有序性，买受人须服从</w:t>
      </w:r>
      <w:r>
        <w:rPr>
          <w:rFonts w:hint="eastAsia" w:ascii="宋体" w:hAnsi="宋体"/>
          <w:sz w:val="24"/>
          <w:lang w:eastAsia="zh-CN"/>
        </w:rPr>
        <w:t>小区物业</w:t>
      </w:r>
      <w:r>
        <w:rPr>
          <w:rFonts w:hint="eastAsia" w:ascii="宋体" w:hAnsi="宋体"/>
          <w:sz w:val="24"/>
        </w:rPr>
        <w:t>管理，自觉做到车辆停放有序。</w:t>
      </w:r>
    </w:p>
    <w:p w14:paraId="24A02FA5">
      <w:pPr>
        <w:keepNext w:val="0"/>
        <w:keepLines w:val="0"/>
        <w:pageBreakBefore w:val="0"/>
        <w:tabs>
          <w:tab w:val="left" w:pos="1995"/>
        </w:tabs>
        <w:kinsoku/>
        <w:wordWrap/>
        <w:overflowPunct/>
        <w:topLinePunct w:val="0"/>
        <w:autoSpaceDE/>
        <w:autoSpaceDN/>
        <w:bidi w:val="0"/>
        <w:adjustRightInd/>
        <w:spacing w:line="520" w:lineRule="exact"/>
        <w:ind w:firstLine="360" w:firstLineChars="150"/>
        <w:textAlignment w:val="auto"/>
        <w:rPr>
          <w:rFonts w:hint="eastAsia" w:ascii="宋体" w:hAnsi="宋体"/>
          <w:sz w:val="24"/>
        </w:rPr>
      </w:pPr>
      <w:r>
        <w:rPr>
          <w:rFonts w:hint="eastAsia" w:ascii="宋体" w:hAnsi="宋体"/>
          <w:sz w:val="24"/>
        </w:rPr>
        <w:t>（</w:t>
      </w:r>
      <w:r>
        <w:rPr>
          <w:rFonts w:hint="eastAsia" w:ascii="宋体" w:hAnsi="宋体"/>
          <w:sz w:val="24"/>
          <w:lang w:eastAsia="zh-CN"/>
        </w:rPr>
        <w:t>二</w:t>
      </w:r>
      <w:r>
        <w:rPr>
          <w:rFonts w:hint="eastAsia" w:ascii="宋体" w:hAnsi="宋体"/>
          <w:sz w:val="24"/>
        </w:rPr>
        <w:t>）本次出租标的</w:t>
      </w:r>
      <w:r>
        <w:rPr>
          <w:rFonts w:hint="eastAsia" w:ascii="宋体" w:hAnsi="宋体"/>
          <w:sz w:val="24"/>
          <w:lang w:eastAsia="zh-CN"/>
        </w:rPr>
        <w:t>物</w:t>
      </w:r>
      <w:r>
        <w:rPr>
          <w:rFonts w:hint="eastAsia" w:ascii="宋体" w:hAnsi="宋体"/>
          <w:sz w:val="24"/>
        </w:rPr>
        <w:t>只能作为车辆停放，不作其它用途；不得擅自转租、出借、调换、擅自改动等违规情形，一经发现，委托人有权提前解除合同、收回标的</w:t>
      </w:r>
      <w:r>
        <w:rPr>
          <w:rFonts w:hint="eastAsia" w:ascii="宋体" w:hAnsi="宋体"/>
          <w:sz w:val="24"/>
          <w:lang w:eastAsia="zh-CN"/>
        </w:rPr>
        <w:t>物</w:t>
      </w:r>
      <w:r>
        <w:rPr>
          <w:rFonts w:hint="eastAsia" w:ascii="宋体" w:hAnsi="宋体"/>
          <w:sz w:val="24"/>
        </w:rPr>
        <w:t>。</w:t>
      </w:r>
    </w:p>
    <w:p w14:paraId="4B440D59">
      <w:pPr>
        <w:keepNext w:val="0"/>
        <w:keepLines w:val="0"/>
        <w:pageBreakBefore w:val="0"/>
        <w:tabs>
          <w:tab w:val="left" w:pos="1995"/>
        </w:tabs>
        <w:kinsoku/>
        <w:wordWrap/>
        <w:overflowPunct/>
        <w:topLinePunct w:val="0"/>
        <w:autoSpaceDE/>
        <w:autoSpaceDN/>
        <w:bidi w:val="0"/>
        <w:adjustRightInd/>
        <w:spacing w:line="520" w:lineRule="exact"/>
        <w:ind w:firstLine="360" w:firstLineChars="150"/>
        <w:textAlignment w:val="auto"/>
        <w:rPr>
          <w:rFonts w:hint="eastAsia" w:ascii="宋体" w:hAnsi="宋体"/>
          <w:sz w:val="24"/>
        </w:rPr>
      </w:pPr>
      <w:r>
        <w:rPr>
          <w:rFonts w:hint="eastAsia" w:cs="宋体"/>
          <w:sz w:val="24"/>
        </w:rPr>
        <w:t>（</w:t>
      </w:r>
      <w:r>
        <w:rPr>
          <w:rFonts w:hint="eastAsia" w:cs="宋体"/>
          <w:sz w:val="24"/>
          <w:lang w:eastAsia="zh-CN"/>
        </w:rPr>
        <w:t>三</w:t>
      </w:r>
      <w:r>
        <w:rPr>
          <w:rFonts w:hint="eastAsia" w:cs="宋体"/>
          <w:sz w:val="24"/>
        </w:rPr>
        <w:t>）</w:t>
      </w:r>
      <w:r>
        <w:rPr>
          <w:rFonts w:hint="eastAsia" w:ascii="宋体" w:hAnsi="宋体" w:cs="宋体"/>
          <w:kern w:val="0"/>
          <w:sz w:val="24"/>
        </w:rPr>
        <w:t>委托人只提供标的</w:t>
      </w:r>
      <w:r>
        <w:rPr>
          <w:rFonts w:hint="eastAsia" w:ascii="宋体" w:hAnsi="宋体" w:cs="宋体"/>
          <w:kern w:val="0"/>
          <w:sz w:val="24"/>
          <w:lang w:eastAsia="zh-CN"/>
        </w:rPr>
        <w:t>物</w:t>
      </w:r>
      <w:r>
        <w:rPr>
          <w:rFonts w:hint="eastAsia" w:ascii="宋体" w:hAnsi="宋体" w:cs="宋体"/>
          <w:kern w:val="0"/>
          <w:sz w:val="24"/>
        </w:rPr>
        <w:t>的使用权，如买受人在使用期间出现车辆被盗、损坏以及车内钱物被窃等情形，产生的一切损失由买受人自行承担，与委托人无涉。</w:t>
      </w:r>
    </w:p>
    <w:p w14:paraId="79A13DA9">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sz w:val="24"/>
        </w:rPr>
      </w:pPr>
      <w:r>
        <w:rPr>
          <w:rFonts w:hint="eastAsia" w:ascii="宋体" w:hAnsi="宋体"/>
          <w:sz w:val="24"/>
        </w:rPr>
        <w:t>（</w:t>
      </w:r>
      <w:r>
        <w:rPr>
          <w:rFonts w:hint="eastAsia" w:ascii="宋体" w:hAnsi="宋体"/>
          <w:sz w:val="24"/>
          <w:lang w:eastAsia="zh-CN"/>
        </w:rPr>
        <w:t>四</w:t>
      </w:r>
      <w:r>
        <w:rPr>
          <w:rFonts w:hint="eastAsia" w:ascii="宋体" w:hAnsi="宋体"/>
          <w:sz w:val="24"/>
        </w:rPr>
        <w:t>）</w:t>
      </w:r>
      <w:r>
        <w:rPr>
          <w:rFonts w:ascii="宋体" w:hAnsi="宋体"/>
          <w:sz w:val="24"/>
        </w:rPr>
        <w:t>如遇特殊情况确需进行退租的</w:t>
      </w:r>
      <w:r>
        <w:rPr>
          <w:rFonts w:hint="eastAsia" w:ascii="宋体" w:hAnsi="宋体"/>
          <w:sz w:val="24"/>
        </w:rPr>
        <w:t>，</w:t>
      </w:r>
      <w:r>
        <w:rPr>
          <w:rFonts w:hint="eastAsia" w:ascii="宋体" w:hAnsi="宋体"/>
          <w:sz w:val="24"/>
          <w:lang w:eastAsia="zh-CN"/>
        </w:rPr>
        <w:t>则</w:t>
      </w:r>
      <w:r>
        <w:rPr>
          <w:rFonts w:hint="eastAsia" w:ascii="宋体" w:hAnsi="宋体"/>
          <w:sz w:val="24"/>
        </w:rPr>
        <w:t>买受人须提前2个月向委托人提出书面申请，经委托人</w:t>
      </w:r>
      <w:r>
        <w:rPr>
          <w:rFonts w:hint="eastAsia" w:ascii="宋体" w:hAnsi="宋体"/>
          <w:sz w:val="24"/>
          <w:lang w:eastAsia="zh-CN"/>
        </w:rPr>
        <w:t>书面</w:t>
      </w:r>
      <w:r>
        <w:rPr>
          <w:rFonts w:hint="eastAsia" w:ascii="宋体" w:hAnsi="宋体"/>
          <w:sz w:val="24"/>
        </w:rPr>
        <w:t>同意后</w:t>
      </w:r>
      <w:r>
        <w:rPr>
          <w:rFonts w:hint="eastAsia" w:ascii="宋体" w:hAnsi="宋体"/>
          <w:sz w:val="24"/>
          <w:lang w:eastAsia="zh-CN"/>
        </w:rPr>
        <w:t>，</w:t>
      </w:r>
      <w:r>
        <w:rPr>
          <w:rFonts w:hint="eastAsia" w:ascii="宋体" w:hAnsi="宋体"/>
          <w:sz w:val="24"/>
        </w:rPr>
        <w:t>方可</w:t>
      </w:r>
      <w:r>
        <w:rPr>
          <w:rFonts w:hint="eastAsia" w:ascii="宋体" w:hAnsi="宋体"/>
          <w:sz w:val="24"/>
          <w:lang w:eastAsia="zh-CN"/>
        </w:rPr>
        <w:t>办理</w:t>
      </w:r>
      <w:r>
        <w:rPr>
          <w:rFonts w:hint="eastAsia" w:ascii="宋体" w:hAnsi="宋体"/>
          <w:sz w:val="24"/>
        </w:rPr>
        <w:t>退租</w:t>
      </w:r>
      <w:r>
        <w:rPr>
          <w:rFonts w:hint="eastAsia" w:ascii="宋体" w:hAnsi="宋体"/>
          <w:sz w:val="24"/>
          <w:lang w:eastAsia="zh-CN"/>
        </w:rPr>
        <w:t>手续，</w:t>
      </w:r>
      <w:r>
        <w:rPr>
          <w:rFonts w:hint="eastAsia" w:ascii="宋体" w:hAnsi="宋体"/>
          <w:color w:val="000000"/>
          <w:sz w:val="24"/>
        </w:rPr>
        <w:t>剩余已付租金（租期不足1个月的按1个月收取租金）</w:t>
      </w:r>
      <w:r>
        <w:rPr>
          <w:rFonts w:hint="eastAsia" w:ascii="宋体" w:hAnsi="宋体"/>
          <w:sz w:val="24"/>
          <w:lang w:eastAsia="zh-CN"/>
        </w:rPr>
        <w:t>退还；</w:t>
      </w:r>
      <w:r>
        <w:rPr>
          <w:rFonts w:hint="eastAsia" w:ascii="宋体" w:hAnsi="宋体"/>
          <w:color w:val="000000"/>
          <w:sz w:val="24"/>
        </w:rPr>
        <w:t>但租赁期不满1年的，</w:t>
      </w:r>
      <w:r>
        <w:rPr>
          <w:rFonts w:hint="eastAsia" w:ascii="宋体" w:hAnsi="宋体"/>
          <w:color w:val="000000"/>
          <w:sz w:val="24"/>
          <w:lang w:eastAsia="zh-CN"/>
        </w:rPr>
        <w:t>则</w:t>
      </w:r>
      <w:r>
        <w:rPr>
          <w:rFonts w:hint="eastAsia" w:ascii="宋体" w:hAnsi="宋体"/>
          <w:sz w:val="24"/>
        </w:rPr>
        <w:t>租金不予退还。</w:t>
      </w:r>
    </w:p>
    <w:p w14:paraId="077C3FE7">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sz w:val="24"/>
        </w:rPr>
      </w:pPr>
      <w:r>
        <w:rPr>
          <w:rFonts w:hint="eastAsia" w:ascii="宋体" w:hAnsi="宋体"/>
          <w:sz w:val="24"/>
        </w:rPr>
        <w:t>（</w:t>
      </w:r>
      <w:r>
        <w:rPr>
          <w:rFonts w:hint="eastAsia" w:ascii="宋体" w:hAnsi="宋体"/>
          <w:sz w:val="24"/>
          <w:lang w:eastAsia="zh-CN"/>
        </w:rPr>
        <w:t>五</w:t>
      </w:r>
      <w:r>
        <w:rPr>
          <w:rFonts w:hint="eastAsia" w:ascii="宋体" w:hAnsi="宋体"/>
          <w:sz w:val="24"/>
        </w:rPr>
        <w:t>）如遇政府规划调整等原因需提前收回标的</w:t>
      </w:r>
      <w:r>
        <w:rPr>
          <w:rFonts w:hint="eastAsia" w:ascii="宋体" w:hAnsi="宋体"/>
          <w:sz w:val="24"/>
          <w:lang w:eastAsia="zh-CN"/>
        </w:rPr>
        <w:t>物</w:t>
      </w:r>
      <w:r>
        <w:rPr>
          <w:rFonts w:hint="eastAsia" w:ascii="宋体" w:hAnsi="宋体"/>
          <w:sz w:val="24"/>
        </w:rPr>
        <w:t>的，委托人有权解除合同，并至少提前2个月书面通知买受人；买受人应无条件服从并及时归还标的</w:t>
      </w:r>
      <w:r>
        <w:rPr>
          <w:rFonts w:hint="eastAsia" w:ascii="宋体" w:hAnsi="宋体"/>
          <w:sz w:val="24"/>
          <w:lang w:eastAsia="zh-CN"/>
        </w:rPr>
        <w:t>物</w:t>
      </w:r>
      <w:r>
        <w:rPr>
          <w:rFonts w:hint="eastAsia" w:ascii="宋体" w:hAnsi="宋体"/>
          <w:sz w:val="24"/>
        </w:rPr>
        <w:t>，委托人不承担任何作价补偿，剩余租金（从买受人按要求时间归还标的</w:t>
      </w:r>
      <w:r>
        <w:rPr>
          <w:rFonts w:hint="eastAsia" w:ascii="宋体" w:hAnsi="宋体"/>
          <w:sz w:val="24"/>
          <w:lang w:eastAsia="zh-CN"/>
        </w:rPr>
        <w:t>物</w:t>
      </w:r>
      <w:r>
        <w:rPr>
          <w:rFonts w:hint="eastAsia" w:ascii="宋体" w:hAnsi="宋体"/>
          <w:sz w:val="24"/>
        </w:rPr>
        <w:t>之日起，按日计算，不计息）予以返还。如买受人不予配合的，则委托人有权按租赁期满的相关约定进行处置。</w:t>
      </w:r>
    </w:p>
    <w:p w14:paraId="464FD02F">
      <w:pPr>
        <w:keepNext w:val="0"/>
        <w:keepLines w:val="0"/>
        <w:pageBreakBefore w:val="0"/>
        <w:tabs>
          <w:tab w:val="left" w:pos="8280"/>
        </w:tabs>
        <w:kinsoku/>
        <w:wordWrap/>
        <w:overflowPunct/>
        <w:topLinePunct w:val="0"/>
        <w:autoSpaceDE/>
        <w:autoSpaceDN/>
        <w:bidi w:val="0"/>
        <w:adjustRightInd/>
        <w:spacing w:line="52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eastAsia="zh-CN"/>
        </w:rPr>
        <w:t>六</w:t>
      </w:r>
      <w:r>
        <w:rPr>
          <w:rFonts w:hint="eastAsia" w:ascii="宋体" w:hAnsi="宋体"/>
          <w:sz w:val="24"/>
        </w:rPr>
        <w:t>）租赁期满或合同解除时，买受人返还标的</w:t>
      </w:r>
      <w:r>
        <w:rPr>
          <w:rFonts w:hint="eastAsia" w:ascii="宋体" w:hAnsi="宋体"/>
          <w:sz w:val="24"/>
          <w:lang w:eastAsia="zh-CN"/>
        </w:rPr>
        <w:t>物</w:t>
      </w:r>
      <w:r>
        <w:rPr>
          <w:rFonts w:hint="eastAsia" w:ascii="宋体" w:hAnsi="宋体"/>
          <w:sz w:val="24"/>
        </w:rPr>
        <w:t>时应当符合正常使用后的状态。返还时，应经委托人验收认可，并互相结清各自应当承担的费用。</w:t>
      </w:r>
    </w:p>
    <w:p w14:paraId="16D0A51F">
      <w:pPr>
        <w:keepNext w:val="0"/>
        <w:keepLines w:val="0"/>
        <w:pageBreakBefore w:val="0"/>
        <w:tabs>
          <w:tab w:val="left" w:pos="8280"/>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kern w:val="0"/>
          <w:sz w:val="24"/>
        </w:rPr>
        <w:t>（</w:t>
      </w:r>
      <w:r>
        <w:rPr>
          <w:rFonts w:hint="eastAsia" w:ascii="宋体" w:hAnsi="宋体" w:cs="宋体"/>
          <w:kern w:val="0"/>
          <w:sz w:val="24"/>
          <w:lang w:eastAsia="zh-CN"/>
        </w:rPr>
        <w:t>七</w:t>
      </w:r>
      <w:r>
        <w:rPr>
          <w:rFonts w:hint="eastAsia" w:ascii="宋体" w:hAnsi="宋体" w:cs="宋体"/>
          <w:kern w:val="0"/>
          <w:sz w:val="24"/>
        </w:rPr>
        <w:t>）其他内容详见《</w:t>
      </w:r>
      <w:r>
        <w:rPr>
          <w:rFonts w:hint="eastAsia" w:ascii="宋体" w:hAnsi="宋体"/>
          <w:sz w:val="24"/>
          <w:lang w:eastAsia="zh-CN"/>
        </w:rPr>
        <w:t>停车位</w:t>
      </w:r>
      <w:r>
        <w:rPr>
          <w:rFonts w:hint="eastAsia" w:ascii="宋体" w:hAnsi="宋体" w:cs="宋体"/>
          <w:kern w:val="0"/>
          <w:sz w:val="24"/>
          <w:lang w:eastAsia="zh-CN"/>
        </w:rPr>
        <w:t>租赁合同</w:t>
      </w:r>
      <w:r>
        <w:rPr>
          <w:rFonts w:hint="eastAsia" w:ascii="宋体" w:hAnsi="宋体" w:cs="宋体"/>
          <w:kern w:val="0"/>
          <w:sz w:val="24"/>
        </w:rPr>
        <w:t>（样本）》</w:t>
      </w:r>
      <w:r>
        <w:rPr>
          <w:rFonts w:hint="eastAsia" w:ascii="宋体" w:hAnsi="宋体" w:cs="宋体"/>
          <w:kern w:val="0"/>
          <w:sz w:val="24"/>
          <w:lang w:eastAsia="zh-CN"/>
        </w:rPr>
        <w:t>。</w:t>
      </w:r>
    </w:p>
    <w:p w14:paraId="64E0ED82">
      <w:pPr>
        <w:keepNext w:val="0"/>
        <w:keepLines w:val="0"/>
        <w:pageBreakBefore w:val="0"/>
        <w:widowControl w:val="0"/>
        <w:kinsoku/>
        <w:wordWrap/>
        <w:overflowPunct/>
        <w:topLinePunct w:val="0"/>
        <w:autoSpaceDE/>
        <w:autoSpaceDN/>
        <w:bidi w:val="0"/>
        <w:adjustRightInd/>
        <w:snapToGrid/>
        <w:spacing w:before="157" w:beforeLines="50" w:after="156" w:afterLines="50" w:line="52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拍卖前期活动</w:t>
      </w:r>
    </w:p>
    <w:p w14:paraId="1B949294">
      <w:pPr>
        <w:keepNext w:val="0"/>
        <w:keepLines w:val="0"/>
        <w:pageBreakBefore w:val="0"/>
        <w:widowControl w:val="0"/>
        <w:tabs>
          <w:tab w:val="left" w:pos="1995"/>
        </w:tabs>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第六条 </w:t>
      </w:r>
      <w:r>
        <w:rPr>
          <w:rFonts w:hint="eastAsia" w:ascii="宋体" w:hAnsi="宋体" w:eastAsia="宋体" w:cs="宋体"/>
          <w:color w:val="auto"/>
          <w:sz w:val="24"/>
          <w:szCs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9F3AFA0">
      <w:pPr>
        <w:keepNext w:val="0"/>
        <w:keepLines w:val="0"/>
        <w:pageBreakBefore w:val="0"/>
        <w:widowControl w:val="0"/>
        <w:tabs>
          <w:tab w:val="left" w:pos="1995"/>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若拍卖文件需要修正或补充的，拍卖人可以在举行拍卖会之前告知竞买人。如修正或补充内容涉及实质性变化的，须重新计算公告期。竞买人一经参拍或应价的，均视为已接受此修正或补充。</w:t>
      </w:r>
    </w:p>
    <w:p w14:paraId="1114A38A">
      <w:pPr>
        <w:keepNext w:val="0"/>
        <w:keepLines w:val="0"/>
        <w:pageBreakBefore w:val="0"/>
        <w:widowControl w:val="0"/>
        <w:tabs>
          <w:tab w:val="left" w:pos="1995"/>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在拍卖会举行前，如</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决定中止、暂缓或终止委托拍卖的，则竞买人应当无条件</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予以接受，交纳的竞买保证金予以退还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按银行同期活期存款利率计息），</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和拍卖人不承担竞买人的一切损失。</w:t>
      </w:r>
    </w:p>
    <w:p w14:paraId="33A0D7C0">
      <w:pPr>
        <w:keepNext w:val="0"/>
        <w:keepLines w:val="0"/>
        <w:pageBreakBefore w:val="0"/>
        <w:widowControl w:val="0"/>
        <w:numPr>
          <w:ilvl w:val="0"/>
          <w:numId w:val="0"/>
        </w:numPr>
        <w:kinsoku/>
        <w:wordWrap/>
        <w:overflowPunct/>
        <w:topLinePunct w:val="0"/>
        <w:autoSpaceDE/>
        <w:autoSpaceDN/>
        <w:bidi w:val="0"/>
        <w:adjustRightInd/>
        <w:spacing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第七条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竞买人应在报名登记前按时、足额交纳竞买保证金（按银行同期活期存款利率计息）。</w:t>
      </w:r>
    </w:p>
    <w:p w14:paraId="31B058D3">
      <w:pPr>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竞买人所领取的竞买保证金收据是参加拍卖活动的重要依据，应自行慎重处置，若因转交他人或遗失等产生的结果及可能导致的纠纷和经济损失，均由收据中注明的竞买人自行负全责</w:t>
      </w:r>
      <w:r>
        <w:rPr>
          <w:rFonts w:hint="eastAsia" w:ascii="宋体" w:hAnsi="宋体" w:eastAsia="宋体" w:cs="宋体"/>
          <w:color w:val="auto"/>
          <w:sz w:val="24"/>
          <w:szCs w:val="24"/>
        </w:rPr>
        <w:t>，与拍卖人无涉。</w:t>
      </w:r>
    </w:p>
    <w:p w14:paraId="2C0E7E30">
      <w:pPr>
        <w:keepNext w:val="0"/>
        <w:keepLines w:val="0"/>
        <w:pageBreakBefore w:val="0"/>
        <w:widowControl w:val="0"/>
        <w:kinsoku/>
        <w:wordWrap/>
        <w:overflowPunct/>
        <w:topLinePunct w:val="0"/>
        <w:autoSpaceDE/>
        <w:autoSpaceDN/>
        <w:bidi w:val="0"/>
        <w:adjustRightInd/>
        <w:snapToGrid/>
        <w:spacing w:before="157" w:beforeLines="50" w:after="156" w:afterLines="50" w:line="52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拍卖会</w:t>
      </w:r>
    </w:p>
    <w:p w14:paraId="1E73E53E">
      <w:pPr>
        <w:keepNext w:val="0"/>
        <w:keepLines w:val="0"/>
        <w:pageBreakBefore w:val="0"/>
        <w:numPr>
          <w:ilvl w:val="0"/>
          <w:numId w:val="0"/>
        </w:numPr>
        <w:tabs>
          <w:tab w:val="left" w:pos="1995"/>
        </w:tabs>
        <w:kinsoku/>
        <w:wordWrap/>
        <w:overflowPunct/>
        <w:topLinePunct w:val="0"/>
        <w:autoSpaceDE/>
        <w:autoSpaceDN/>
        <w:bidi w:val="0"/>
        <w:adjustRightInd/>
        <w:snapToGrid/>
        <w:spacing w:line="52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第八条  </w:t>
      </w:r>
      <w:r>
        <w:rPr>
          <w:rFonts w:hint="eastAsia" w:ascii="宋体" w:hAnsi="宋体" w:eastAsia="宋体" w:cs="宋体"/>
          <w:color w:val="auto"/>
          <w:sz w:val="24"/>
          <w:szCs w:val="24"/>
          <w:u w:val="none"/>
          <w:lang w:eastAsia="zh-CN"/>
        </w:rPr>
        <w:t>本次拍卖标的经过规定的网络发布公告，并经实地展示</w:t>
      </w:r>
      <w:r>
        <w:rPr>
          <w:rFonts w:hint="eastAsia" w:ascii="宋体" w:hAnsi="宋体" w:eastAsia="宋体" w:cs="宋体"/>
          <w:sz w:val="24"/>
          <w:szCs w:val="24"/>
        </w:rPr>
        <w:t>，由拍卖人主持，并在相关当事人和监管部</w:t>
      </w:r>
      <w:r>
        <w:rPr>
          <w:rFonts w:hint="eastAsia" w:ascii="宋体" w:hAnsi="宋体" w:eastAsia="宋体" w:cs="宋体"/>
          <w:sz w:val="24"/>
          <w:szCs w:val="24"/>
          <w:lang w:eastAsia="zh-CN"/>
        </w:rPr>
        <w:t>门的</w:t>
      </w:r>
      <w:r>
        <w:rPr>
          <w:rFonts w:hint="eastAsia" w:ascii="宋体" w:hAnsi="宋体" w:eastAsia="宋体" w:cs="宋体"/>
          <w:sz w:val="24"/>
          <w:szCs w:val="24"/>
        </w:rPr>
        <w:t>监督下进行。</w:t>
      </w:r>
      <w:r>
        <w:rPr>
          <w:rFonts w:hint="eastAsia" w:ascii="宋体" w:hAnsi="宋体" w:eastAsia="宋体" w:cs="宋体"/>
          <w:b/>
          <w:bCs/>
          <w:sz w:val="24"/>
          <w:szCs w:val="24"/>
        </w:rPr>
        <w:t>竞买人凭身份证明及竞买保证金收据登记入场，每一个号牌限进</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人。</w:t>
      </w:r>
      <w:r>
        <w:rPr>
          <w:rFonts w:hint="eastAsia" w:ascii="宋体" w:hAnsi="宋体" w:eastAsia="宋体" w:cs="宋体"/>
          <w:sz w:val="24"/>
          <w:szCs w:val="24"/>
        </w:rPr>
        <w:t>在拍卖会现场，任何举牌应价的行为均视为竞买人本人的意思，其后果均由号牌对应的竞买人承担。如参加现场拍卖的为非报名者本人，则须提交报名者亲笔签名的授权委托书（本授权书应标明授权范围，包括现场举牌应价、拍卖成交确认书和拍卖笔录的签署等）同时被授权人须出示身份证原件，提交身份证复印件。</w:t>
      </w:r>
    </w:p>
    <w:p w14:paraId="74B1A77E">
      <w:pPr>
        <w:keepNext w:val="0"/>
        <w:keepLines w:val="0"/>
        <w:pageBreakBefore w:val="0"/>
        <w:numPr>
          <w:ilvl w:val="0"/>
          <w:numId w:val="0"/>
        </w:numPr>
        <w:tabs>
          <w:tab w:val="left" w:pos="1995"/>
        </w:tabs>
        <w:kinsoku/>
        <w:wordWrap/>
        <w:overflowPunct/>
        <w:topLinePunct w:val="0"/>
        <w:autoSpaceDE/>
        <w:autoSpaceDN/>
        <w:bidi w:val="0"/>
        <w:adjustRightInd/>
        <w:snapToGrid/>
        <w:spacing w:line="520" w:lineRule="exact"/>
        <w:ind w:right="-178" w:rightChars="-85"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注：一个委托代理人只能接受一个竞买人的委托，且竞买人之间不得相互委托。</w:t>
      </w:r>
    </w:p>
    <w:p w14:paraId="4AAB4860">
      <w:pPr>
        <w:keepNext w:val="0"/>
        <w:keepLines w:val="0"/>
        <w:pageBreakBefore w:val="0"/>
        <w:tabs>
          <w:tab w:val="left" w:pos="1995"/>
        </w:tabs>
        <w:kinsoku/>
        <w:wordWrap/>
        <w:overflowPunct/>
        <w:topLinePunct w:val="0"/>
        <w:autoSpaceDE/>
        <w:autoSpaceDN/>
        <w:bidi w:val="0"/>
        <w:adjustRightInd/>
        <w:snapToGrid/>
        <w:spacing w:line="520" w:lineRule="exact"/>
        <w:ind w:left="0" w:leftChars="0"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 xml:space="preserve"> 竞买人一旦进入了拍卖会场，即表明已完全了解拍卖标的的一切现状，接受拍卖标的已知和未知的瑕疵、缺陷，对自己参加竞买的行为及其后对拍卖标的的权利行使期间之各种风险、状态，自行承担法律责任。</w:t>
      </w:r>
    </w:p>
    <w:p w14:paraId="6BA15DCD">
      <w:pPr>
        <w:keepNext w:val="0"/>
        <w:keepLines w:val="0"/>
        <w:pageBreakBefore w:val="0"/>
        <w:tabs>
          <w:tab w:val="left" w:pos="1995"/>
        </w:tabs>
        <w:kinsoku/>
        <w:wordWrap/>
        <w:overflowPunct/>
        <w:topLinePunct w:val="0"/>
        <w:autoSpaceDE/>
        <w:autoSpaceDN/>
        <w:bidi w:val="0"/>
        <w:adjustRightInd/>
        <w:snapToGrid/>
        <w:spacing w:line="52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本次拍卖采用“现场</w:t>
      </w:r>
      <w:r>
        <w:rPr>
          <w:rFonts w:hint="eastAsia" w:ascii="宋体" w:hAnsi="宋体" w:eastAsia="宋体" w:cs="宋体"/>
          <w:b/>
          <w:bCs/>
          <w:sz w:val="24"/>
          <w:szCs w:val="24"/>
          <w:lang w:eastAsia="zh-CN"/>
        </w:rPr>
        <w:t>拍卖</w:t>
      </w:r>
      <w:r>
        <w:rPr>
          <w:rFonts w:hint="eastAsia" w:ascii="宋体" w:hAnsi="宋体" w:eastAsia="宋体" w:cs="宋体"/>
          <w:b/>
          <w:bCs/>
          <w:sz w:val="24"/>
          <w:szCs w:val="24"/>
        </w:rPr>
        <w:t>”的方式，价高者得的原则。</w:t>
      </w:r>
    </w:p>
    <w:p w14:paraId="4FACAD24">
      <w:pPr>
        <w:keepNext w:val="0"/>
        <w:keepLines w:val="0"/>
        <w:pageBreakBefore w:val="0"/>
        <w:tabs>
          <w:tab w:val="left" w:pos="1995"/>
        </w:tabs>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买过程中，竞买人及与会人员应严格遵守拍卖会的会场秩序。若发现竞买人恶意串通、操纵竞价或弄虚作假的行为，将取消其竞买资格并按《拍卖法》规定由竞买人承担相应的赔偿责任。竞买人一经应价，不得反悔，否则竞买人的竞买保证金不予返还，并且将承担由此引起的其他法律责任。竞买人如中途退场，将视为放弃竞买，不影响拍卖会的继续进行。</w:t>
      </w:r>
    </w:p>
    <w:p w14:paraId="0D293F3D">
      <w:pPr>
        <w:keepNext w:val="0"/>
        <w:keepLines w:val="0"/>
        <w:pageBreakBefore w:val="0"/>
        <w:tabs>
          <w:tab w:val="left" w:pos="1995"/>
        </w:tabs>
        <w:kinsoku/>
        <w:wordWrap/>
        <w:overflowPunct/>
        <w:topLinePunct w:val="0"/>
        <w:autoSpaceDE/>
        <w:autoSpaceDN/>
        <w:bidi w:val="0"/>
        <w:adjustRightInd/>
        <w:snapToGrid/>
        <w:spacing w:line="520" w:lineRule="exact"/>
        <w:ind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本次拍卖会举牌须知如下：</w:t>
      </w:r>
    </w:p>
    <w:p w14:paraId="69BABEF0">
      <w:pPr>
        <w:keepNext w:val="0"/>
        <w:keepLines w:val="0"/>
        <w:pageBreakBefore w:val="0"/>
        <w:tabs>
          <w:tab w:val="left" w:pos="1995"/>
        </w:tabs>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strike/>
          <w:dstrike w:val="0"/>
          <w:sz w:val="24"/>
          <w:szCs w:val="24"/>
        </w:rPr>
      </w:pPr>
      <w:r>
        <w:rPr>
          <w:rFonts w:hint="eastAsia" w:ascii="宋体" w:hAnsi="宋体" w:eastAsia="宋体" w:cs="宋体"/>
          <w:sz w:val="24"/>
          <w:szCs w:val="24"/>
        </w:rPr>
        <w:t>本次拍卖标的设有保留价，不达到保留价不成交。保留价即为起拍价</w:t>
      </w:r>
      <w:r>
        <w:rPr>
          <w:rFonts w:hint="eastAsia" w:ascii="宋体" w:hAnsi="宋体" w:eastAsia="宋体" w:cs="宋体"/>
          <w:sz w:val="24"/>
          <w:szCs w:val="24"/>
          <w:lang w:eastAsia="zh-CN"/>
        </w:rPr>
        <w:t>，</w:t>
      </w:r>
      <w:r>
        <w:rPr>
          <w:rFonts w:hint="eastAsia" w:ascii="宋体" w:hAnsi="宋体" w:eastAsia="宋体" w:cs="宋体"/>
          <w:sz w:val="24"/>
          <w:szCs w:val="24"/>
        </w:rPr>
        <w:t>对外公开。</w:t>
      </w:r>
    </w:p>
    <w:p w14:paraId="2F3A9759">
      <w:pPr>
        <w:keepNext w:val="0"/>
        <w:keepLines w:val="0"/>
        <w:pageBreakBefore w:val="0"/>
        <w:tabs>
          <w:tab w:val="left" w:pos="1995"/>
        </w:tabs>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拍卖时，先由拍卖师宣布起拍价，然后报出加价幅度。竞买人可举牌应价或按规定的加价幅度竞价，也可自行报价。应价、报价须等于或者高于规定的加价幅度（且必须为加价幅度的整数倍），低于加价幅度的应价、报价无效；若场上出现二人以上同时举牌应价，拍卖师可指定其中一人并确认其应价有效。同时，拍卖师有权根据现场情况随时调整加价幅度。当会场上出现唯一的最高价格，且无人继续加价后，经拍卖师确认达到或超过保留价，落槌表示拍卖成交。</w:t>
      </w:r>
    </w:p>
    <w:p w14:paraId="5A43B8EB">
      <w:pPr>
        <w:keepNext w:val="0"/>
        <w:keepLines w:val="0"/>
        <w:pageBreakBefore w:val="0"/>
        <w:widowControl w:val="0"/>
        <w:tabs>
          <w:tab w:val="left" w:pos="1995"/>
        </w:tabs>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b/>
          <w:bCs/>
          <w:color w:val="auto"/>
          <w:sz w:val="24"/>
          <w:szCs w:val="24"/>
          <w:u w:val="none"/>
          <w:lang w:eastAsia="zh-CN"/>
        </w:rPr>
      </w:pPr>
      <w:r>
        <w:rPr>
          <w:rFonts w:hint="eastAsia" w:ascii="宋体" w:hAnsi="宋体" w:eastAsia="宋体" w:cs="Times New Roman"/>
          <w:sz w:val="24"/>
        </w:rPr>
        <w:t>若</w:t>
      </w:r>
      <w:r>
        <w:rPr>
          <w:rFonts w:hint="eastAsia" w:ascii="宋体" w:hAnsi="宋体" w:eastAsia="宋体" w:cs="Times New Roman"/>
          <w:sz w:val="24"/>
          <w:lang w:eastAsia="zh-CN"/>
        </w:rPr>
        <w:t>本次拍卖</w:t>
      </w:r>
      <w:r>
        <w:rPr>
          <w:rFonts w:hint="eastAsia" w:ascii="宋体" w:hAnsi="宋体" w:eastAsia="宋体" w:cs="Times New Roman"/>
          <w:sz w:val="24"/>
        </w:rPr>
        <w:t>有优先权人参加，当会场上出现唯一的最高价格，</w:t>
      </w:r>
      <w:r>
        <w:rPr>
          <w:rFonts w:hint="eastAsia" w:ascii="宋体" w:hAnsi="宋体" w:eastAsia="宋体" w:cs="Times New Roman"/>
          <w:sz w:val="24"/>
          <w:lang w:eastAsia="zh-CN"/>
        </w:rPr>
        <w:t>拍卖师</w:t>
      </w:r>
      <w:r>
        <w:rPr>
          <w:rFonts w:hint="eastAsia" w:ascii="宋体" w:hAnsi="宋体" w:eastAsia="宋体" w:cs="Times New Roman"/>
          <w:sz w:val="24"/>
        </w:rPr>
        <w:t>应征得优先权人的意见后落槌，优先权人可以表示以该最高价买受，如无更高应价，则买受人为优先权人；如有更高应价，而优先权人不作表示的，则买受人为该应价最高的竞买人。</w:t>
      </w:r>
    </w:p>
    <w:p w14:paraId="2496B2C3">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firstLine="482"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b/>
          <w:bCs/>
          <w:color w:val="auto"/>
          <w:sz w:val="24"/>
          <w:szCs w:val="24"/>
          <w:u w:val="none"/>
          <w:lang w:eastAsia="zh-CN"/>
        </w:rPr>
        <w:t>第十二条</w:t>
      </w:r>
      <w:r>
        <w:rPr>
          <w:rFonts w:hint="eastAsia" w:ascii="宋体" w:hAnsi="宋体" w:eastAsia="宋体" w:cs="宋体"/>
          <w:color w:val="auto"/>
          <w:sz w:val="24"/>
          <w:szCs w:val="24"/>
          <w:u w:val="none"/>
          <w:lang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sz w:val="24"/>
          <w:szCs w:val="24"/>
        </w:rPr>
        <w:t>买受人是指以最高有效应价竞得拍卖标的竞买人。拍卖成交后，买受人须与拍卖人当场签署《拍卖成交确认书》并在《拍卖笔录》上签名或盖章。上述文件不论买受人是否签署，其全部条款即对买受人产生约束力并生效。</w:t>
      </w:r>
    </w:p>
    <w:p w14:paraId="6C9143FB">
      <w:pPr>
        <w:keepNext w:val="0"/>
        <w:keepLines w:val="0"/>
        <w:pageBreakBefore w:val="0"/>
        <w:widowControl w:val="0"/>
        <w:kinsoku/>
        <w:wordWrap/>
        <w:overflowPunct/>
        <w:topLinePunct w:val="0"/>
        <w:autoSpaceDE/>
        <w:autoSpaceDN/>
        <w:bidi w:val="0"/>
        <w:adjustRightInd/>
        <w:snapToGrid/>
        <w:spacing w:before="157" w:beforeLines="50" w:after="156" w:afterLines="50" w:line="52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Times New Roman"/>
          <w:b/>
          <w:sz w:val="28"/>
          <w:szCs w:val="28"/>
          <w:lang w:eastAsia="zh-CN"/>
        </w:rPr>
        <w:t>拍卖后期工作</w:t>
      </w:r>
    </w:p>
    <w:p w14:paraId="268D3DCB">
      <w:pPr>
        <w:keepNext w:val="0"/>
        <w:keepLines w:val="0"/>
        <w:pageBreakBefore w:val="0"/>
        <w:tabs>
          <w:tab w:val="left" w:pos="1995"/>
        </w:tabs>
        <w:kinsoku/>
        <w:wordWrap/>
        <w:overflowPunct/>
        <w:topLinePunct w:val="0"/>
        <w:autoSpaceDE/>
        <w:autoSpaceDN/>
        <w:bidi w:val="0"/>
        <w:adjustRightInd/>
        <w:snapToGrid/>
        <w:spacing w:line="520" w:lineRule="exact"/>
        <w:ind w:right="-178" w:rightChars="-85" w:firstLine="482" w:firstLineChars="200"/>
        <w:textAlignment w:val="auto"/>
        <w:rPr>
          <w:rFonts w:hint="default" w:ascii="宋体" w:hAnsi="宋体"/>
          <w:sz w:val="24"/>
        </w:rPr>
      </w:pPr>
      <w:r>
        <w:rPr>
          <w:rFonts w:hint="eastAsia" w:ascii="宋体" w:hAnsi="宋体" w:eastAsia="宋体" w:cs="宋体"/>
          <w:b/>
          <w:bCs/>
          <w:color w:val="auto"/>
          <w:sz w:val="24"/>
          <w:szCs w:val="24"/>
          <w:u w:val="none"/>
          <w:lang w:val="en-US" w:eastAsia="zh-CN"/>
        </w:rPr>
        <w:t xml:space="preserve">第十三条  </w:t>
      </w:r>
      <w:r>
        <w:rPr>
          <w:rFonts w:hint="default" w:ascii="宋体" w:hAnsi="宋体"/>
          <w:sz w:val="24"/>
        </w:rPr>
        <w:t>拍卖会结束后，由拍卖人当场向买受人发放《拍卖成交确认书》。</w:t>
      </w:r>
    </w:p>
    <w:p w14:paraId="327BD609">
      <w:pPr>
        <w:keepNext w:val="0"/>
        <w:keepLines w:val="0"/>
        <w:pageBreakBefore w:val="0"/>
        <w:numPr>
          <w:ilvl w:val="0"/>
          <w:numId w:val="0"/>
        </w:numPr>
        <w:tabs>
          <w:tab w:val="left" w:pos="1995"/>
        </w:tabs>
        <w:kinsoku/>
        <w:wordWrap/>
        <w:overflowPunct/>
        <w:topLinePunct w:val="0"/>
        <w:autoSpaceDE/>
        <w:autoSpaceDN/>
        <w:bidi w:val="0"/>
        <w:adjustRightInd/>
        <w:snapToGrid/>
        <w:spacing w:line="520" w:lineRule="exact"/>
        <w:ind w:right="-178" w:rightChars="-85" w:firstLine="480" w:firstLineChars="200"/>
        <w:textAlignment w:val="auto"/>
        <w:rPr>
          <w:rFonts w:hint="eastAsia" w:ascii="宋体" w:hAnsi="宋体" w:eastAsia="宋体" w:cs="宋体"/>
          <w:color w:val="auto"/>
          <w:sz w:val="24"/>
          <w:szCs w:val="24"/>
          <w:u w:val="none"/>
          <w:lang w:val="en-US" w:eastAsia="zh-CN"/>
        </w:rPr>
      </w:pPr>
      <w:r>
        <w:rPr>
          <w:rFonts w:hint="default" w:ascii="宋体" w:hAnsi="宋体"/>
          <w:sz w:val="24"/>
        </w:rPr>
        <w:t>未竞得拍卖标的的竞买人，在拍卖会结束后的3个工作日内，由拍卖人凭竞买人报名时登记的户名及账号退还竞买保证金（按银行同期活期存款利率计息）；买受人的竞买保证金凭《</w:t>
      </w:r>
      <w:r>
        <w:rPr>
          <w:rFonts w:hint="eastAsia" w:ascii="宋体" w:hAnsi="宋体"/>
          <w:sz w:val="24"/>
          <w:lang w:eastAsia="zh-CN"/>
        </w:rPr>
        <w:t>停车位租赁合同</w:t>
      </w:r>
      <w:r>
        <w:rPr>
          <w:rFonts w:hint="default" w:ascii="宋体" w:hAnsi="宋体"/>
          <w:sz w:val="24"/>
        </w:rPr>
        <w:t>》复印件到拍卖人处退还（按银行同期活期存款利率计息）</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2A83F812">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u w:val="none"/>
          <w:lang w:eastAsia="zh-CN"/>
        </w:rPr>
        <w:t>如未收到竞买保证金的，请及时与拍卖人联系（0574-62727901）。</w:t>
      </w:r>
    </w:p>
    <w:p w14:paraId="15CF2C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000000"/>
          <w:kern w:val="0"/>
          <w:sz w:val="24"/>
        </w:rPr>
      </w:pPr>
      <w:r>
        <w:rPr>
          <w:rFonts w:hint="eastAsia" w:ascii="宋体" w:hAnsi="宋体" w:eastAsia="宋体" w:cs="宋体"/>
          <w:b/>
          <w:color w:val="000000"/>
          <w:kern w:val="0"/>
          <w:sz w:val="24"/>
          <w:szCs w:val="24"/>
          <w:lang w:eastAsia="zh-CN"/>
        </w:rPr>
        <w:t>第十四条</w:t>
      </w:r>
      <w:r>
        <w:rPr>
          <w:rFonts w:hint="eastAsia" w:ascii="宋体" w:hAnsi="宋体" w:eastAsia="宋体" w:cs="宋体"/>
          <w:b/>
          <w:color w:val="000000"/>
          <w:kern w:val="0"/>
          <w:sz w:val="24"/>
          <w:szCs w:val="24"/>
          <w:lang w:val="en-US" w:eastAsia="zh-CN"/>
        </w:rPr>
        <w:t xml:space="preserve">  </w:t>
      </w:r>
      <w:r>
        <w:rPr>
          <w:rFonts w:hint="eastAsia" w:ascii="宋体" w:hAnsi="宋体" w:eastAsia="宋体" w:cs="宋体"/>
          <w:b/>
          <w:color w:val="000000"/>
          <w:kern w:val="0"/>
          <w:sz w:val="24"/>
          <w:szCs w:val="24"/>
        </w:rPr>
        <w:t>付款办法及签约时间</w:t>
      </w:r>
      <w:r>
        <w:rPr>
          <w:rFonts w:hint="eastAsia" w:ascii="宋体" w:hAnsi="宋体" w:eastAsia="宋体" w:cs="宋体"/>
          <w:b/>
          <w:color w:val="000000"/>
          <w:kern w:val="0"/>
          <w:sz w:val="24"/>
          <w:szCs w:val="24"/>
          <w:lang w:eastAsia="zh-CN"/>
        </w:rPr>
        <w:t>：</w:t>
      </w:r>
      <w:r>
        <w:rPr>
          <w:rFonts w:hint="eastAsia" w:ascii="宋体" w:hAnsi="宋体" w:cs="宋体"/>
          <w:b w:val="0"/>
          <w:bCs/>
          <w:color w:val="000000"/>
          <w:kern w:val="0"/>
          <w:sz w:val="24"/>
        </w:rPr>
        <w:t>买受人</w:t>
      </w:r>
      <w:r>
        <w:rPr>
          <w:rFonts w:hint="eastAsia" w:ascii="宋体" w:hAnsi="宋体" w:cs="宋体"/>
          <w:bCs/>
          <w:color w:val="000000"/>
          <w:kern w:val="0"/>
          <w:sz w:val="24"/>
        </w:rPr>
        <w:t>须在</w:t>
      </w:r>
      <w:r>
        <w:rPr>
          <w:rFonts w:hint="eastAsia" w:ascii="宋体" w:hAnsi="宋体" w:cs="宋体"/>
          <w:color w:val="000000"/>
          <w:kern w:val="0"/>
          <w:sz w:val="24"/>
          <w:lang w:eastAsia="zh-CN"/>
        </w:rPr>
        <w:t>202</w:t>
      </w:r>
      <w:r>
        <w:rPr>
          <w:rFonts w:hint="eastAsia" w:ascii="宋体" w:hAnsi="宋体" w:cs="宋体"/>
          <w:color w:val="000000"/>
          <w:kern w:val="0"/>
          <w:sz w:val="24"/>
          <w:lang w:val="en-US" w:eastAsia="zh-CN"/>
        </w:rPr>
        <w:t>5</w:t>
      </w:r>
      <w:r>
        <w:rPr>
          <w:rFonts w:ascii="宋体" w:hAnsi="宋体" w:cs="宋体"/>
          <w:color w:val="000000"/>
          <w:kern w:val="0"/>
          <w:sz w:val="24"/>
        </w:rPr>
        <w:t>年</w:t>
      </w:r>
      <w:r>
        <w:rPr>
          <w:rFonts w:hint="eastAsia" w:ascii="宋体" w:hAnsi="宋体" w:cs="宋体"/>
          <w:color w:val="000000"/>
          <w:kern w:val="0"/>
          <w:sz w:val="24"/>
          <w:lang w:val="en-US" w:eastAsia="zh-CN"/>
        </w:rPr>
        <w:t>10</w:t>
      </w:r>
      <w:r>
        <w:rPr>
          <w:rFonts w:ascii="宋体" w:hAnsi="宋体" w:cs="宋体"/>
          <w:color w:val="000000"/>
          <w:kern w:val="0"/>
          <w:sz w:val="24"/>
        </w:rPr>
        <w:t>月</w:t>
      </w:r>
      <w:r>
        <w:rPr>
          <w:rFonts w:hint="eastAsia" w:ascii="宋体" w:hAnsi="宋体" w:cs="宋体"/>
          <w:color w:val="000000"/>
          <w:kern w:val="0"/>
          <w:sz w:val="24"/>
          <w:lang w:val="en-US" w:eastAsia="zh-CN"/>
        </w:rPr>
        <w:t>16日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w:t>
      </w:r>
      <w:r>
        <w:rPr>
          <w:rFonts w:hint="eastAsia" w:ascii="宋体" w:hAnsi="宋体" w:cs="宋体"/>
          <w:color w:val="000000"/>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w:t>
      </w:r>
      <w:r>
        <w:rPr>
          <w:rFonts w:hint="eastAsia" w:ascii="宋体" w:hAnsi="宋体" w:cs="宋体"/>
          <w:color w:val="000000"/>
          <w:kern w:val="0"/>
          <w:sz w:val="24"/>
          <w:lang w:eastAsia="zh-CN"/>
        </w:rPr>
        <w:t>拍卖</w:t>
      </w:r>
      <w:r>
        <w:rPr>
          <w:rFonts w:hint="eastAsia" w:ascii="宋体" w:hAnsi="宋体" w:cs="宋体"/>
          <w:color w:val="000000"/>
          <w:kern w:val="0"/>
          <w:sz w:val="24"/>
        </w:rPr>
        <w:t>人</w:t>
      </w:r>
      <w:r>
        <w:rPr>
          <w:rFonts w:ascii="宋体" w:hAnsi="宋体" w:cs="宋体"/>
          <w:color w:val="000000"/>
          <w:kern w:val="0"/>
          <w:sz w:val="24"/>
        </w:rPr>
        <w:t>一次性付清</w:t>
      </w:r>
      <w:r>
        <w:rPr>
          <w:rFonts w:hint="eastAsia" w:ascii="宋体" w:hAnsi="宋体" w:cs="宋体"/>
          <w:color w:val="000000"/>
          <w:kern w:val="0"/>
          <w:sz w:val="24"/>
          <w:lang w:val="en-US" w:eastAsia="zh-CN"/>
        </w:rPr>
        <w:t>2</w:t>
      </w:r>
      <w:r>
        <w:rPr>
          <w:rFonts w:hint="eastAsia" w:ascii="宋体" w:hAnsi="宋体" w:cs="宋体"/>
          <w:color w:val="000000"/>
          <w:kern w:val="0"/>
          <w:sz w:val="24"/>
        </w:rPr>
        <w:t>年</w:t>
      </w:r>
      <w:r>
        <w:rPr>
          <w:rFonts w:ascii="宋体" w:hAnsi="宋体" w:cs="宋体"/>
          <w:color w:val="000000"/>
          <w:kern w:val="0"/>
          <w:sz w:val="24"/>
        </w:rPr>
        <w:t>租金成交款</w:t>
      </w:r>
      <w:r>
        <w:rPr>
          <w:rFonts w:hint="eastAsia" w:ascii="宋体" w:hAnsi="宋体" w:cs="宋体"/>
          <w:color w:val="000000"/>
          <w:kern w:val="0"/>
          <w:sz w:val="24"/>
          <w:lang w:eastAsia="zh-CN"/>
        </w:rPr>
        <w:t>和</w:t>
      </w:r>
      <w:r>
        <w:rPr>
          <w:rFonts w:hint="eastAsia" w:ascii="宋体" w:hAnsi="宋体" w:cs="宋体"/>
          <w:color w:val="000000"/>
          <w:kern w:val="0"/>
          <w:sz w:val="24"/>
          <w:lang w:val="en-US" w:eastAsia="zh-CN"/>
        </w:rPr>
        <w:t>2</w:t>
      </w:r>
      <w:r>
        <w:rPr>
          <w:rFonts w:ascii="宋体" w:hAnsi="宋体" w:cs="宋体"/>
          <w:color w:val="000000"/>
          <w:kern w:val="0"/>
          <w:sz w:val="24"/>
        </w:rPr>
        <w:t>年租金成交</w:t>
      </w:r>
      <w:r>
        <w:rPr>
          <w:rFonts w:hint="eastAsia" w:ascii="宋体" w:hAnsi="宋体" w:cs="宋体"/>
          <w:color w:val="000000"/>
          <w:kern w:val="0"/>
          <w:sz w:val="24"/>
        </w:rPr>
        <w:t>价</w:t>
      </w:r>
      <w:r>
        <w:rPr>
          <w:rFonts w:hint="eastAsia" w:ascii="宋体" w:hAnsi="宋体" w:cs="宋体"/>
          <w:color w:val="000000"/>
          <w:kern w:val="0"/>
          <w:sz w:val="24"/>
          <w:lang w:val="en-US" w:eastAsia="zh-CN"/>
        </w:rPr>
        <w:t>5</w:t>
      </w:r>
      <w:r>
        <w:rPr>
          <w:rFonts w:ascii="宋体" w:hAnsi="宋体" w:cs="宋体"/>
          <w:color w:val="000000"/>
          <w:kern w:val="0"/>
          <w:sz w:val="24"/>
        </w:rPr>
        <w:t>%的买受佣金</w:t>
      </w:r>
      <w:r>
        <w:rPr>
          <w:rFonts w:hint="eastAsia" w:ascii="宋体" w:hAnsi="宋体" w:cs="宋体"/>
          <w:color w:val="000000"/>
          <w:kern w:val="0"/>
          <w:sz w:val="24"/>
          <w:lang w:eastAsia="zh-CN"/>
        </w:rPr>
        <w:t>，然后于</w:t>
      </w:r>
      <w:r>
        <w:rPr>
          <w:rFonts w:hint="eastAsia" w:ascii="宋体" w:hAnsi="宋体" w:cs="宋体"/>
          <w:b w:val="0"/>
          <w:bCs/>
          <w:color w:val="000000"/>
          <w:kern w:val="0"/>
          <w:sz w:val="24"/>
          <w:lang w:eastAsia="zh-CN"/>
        </w:rPr>
        <w:t>202</w:t>
      </w:r>
      <w:r>
        <w:rPr>
          <w:rFonts w:hint="eastAsia" w:ascii="宋体" w:hAnsi="宋体" w:cs="宋体"/>
          <w:b w:val="0"/>
          <w:bCs/>
          <w:color w:val="000000"/>
          <w:kern w:val="0"/>
          <w:sz w:val="24"/>
          <w:lang w:val="en-US" w:eastAsia="zh-CN"/>
        </w:rPr>
        <w:t>5</w:t>
      </w:r>
      <w:r>
        <w:rPr>
          <w:rFonts w:ascii="宋体" w:hAnsi="宋体" w:cs="宋体"/>
          <w:kern w:val="0"/>
          <w:sz w:val="24"/>
        </w:rPr>
        <w:t>年</w:t>
      </w:r>
      <w:r>
        <w:rPr>
          <w:rFonts w:hint="eastAsia" w:ascii="宋体" w:hAnsi="宋体" w:cs="宋体"/>
          <w:kern w:val="0"/>
          <w:sz w:val="24"/>
          <w:lang w:val="en-US" w:eastAsia="zh-CN"/>
        </w:rPr>
        <w:t>10</w:t>
      </w:r>
      <w:r>
        <w:rPr>
          <w:rFonts w:ascii="宋体" w:hAnsi="宋体" w:cs="宋体"/>
          <w:kern w:val="0"/>
          <w:sz w:val="24"/>
        </w:rPr>
        <w:t>月</w:t>
      </w:r>
      <w:r>
        <w:rPr>
          <w:rFonts w:hint="eastAsia" w:ascii="宋体" w:hAnsi="宋体" w:cs="宋体"/>
          <w:kern w:val="0"/>
          <w:sz w:val="24"/>
          <w:lang w:val="en-US" w:eastAsia="zh-CN"/>
        </w:rPr>
        <w:t>17日-20</w:t>
      </w:r>
      <w:bookmarkStart w:id="1" w:name="_GoBack"/>
      <w:bookmarkEnd w:id="1"/>
      <w:r>
        <w:rPr>
          <w:rFonts w:hint="eastAsia" w:ascii="宋体" w:hAnsi="宋体" w:cs="宋体"/>
          <w:kern w:val="0"/>
          <w:sz w:val="24"/>
          <w:lang w:val="en-US" w:eastAsia="zh-CN"/>
        </w:rPr>
        <w:t>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9:00-11:00，下午2:30-4:30，节假日除外</w:t>
      </w:r>
      <w:r>
        <w:rPr>
          <w:rFonts w:hint="eastAsia" w:ascii="宋体" w:hAnsi="宋体" w:cs="宋体"/>
          <w:color w:val="auto"/>
          <w:kern w:val="0"/>
          <w:sz w:val="24"/>
          <w:lang w:eastAsia="zh-CN"/>
        </w:rPr>
        <w:t>）</w:t>
      </w:r>
      <w:r>
        <w:rPr>
          <w:rFonts w:hint="eastAsia" w:ascii="宋体" w:hAnsi="宋体" w:cs="宋体"/>
          <w:kern w:val="0"/>
          <w:sz w:val="24"/>
          <w:lang w:eastAsia="zh-CN"/>
        </w:rPr>
        <w:t>与委托人</w:t>
      </w:r>
      <w:r>
        <w:rPr>
          <w:rFonts w:hint="eastAsia" w:ascii="宋体" w:hAnsi="宋体" w:cs="宋体"/>
          <w:color w:val="000000"/>
          <w:kern w:val="0"/>
          <w:sz w:val="24"/>
        </w:rPr>
        <w:t>签订</w:t>
      </w:r>
      <w:r>
        <w:rPr>
          <w:rFonts w:hint="eastAsia" w:ascii="宋体" w:hAnsi="宋体"/>
          <w:sz w:val="24"/>
        </w:rPr>
        <w:t>《</w:t>
      </w:r>
      <w:r>
        <w:rPr>
          <w:rFonts w:hint="eastAsia" w:ascii="宋体" w:hAnsi="宋体"/>
          <w:sz w:val="24"/>
          <w:lang w:eastAsia="zh-CN"/>
        </w:rPr>
        <w:t>停车位</w:t>
      </w:r>
      <w:r>
        <w:rPr>
          <w:rFonts w:hint="eastAsia" w:ascii="宋体" w:hAnsi="宋体" w:cs="宋体"/>
          <w:kern w:val="0"/>
          <w:sz w:val="24"/>
          <w:lang w:eastAsia="zh-CN"/>
        </w:rPr>
        <w:t>租赁合同</w:t>
      </w:r>
      <w:r>
        <w:rPr>
          <w:rFonts w:hint="eastAsia" w:ascii="宋体" w:hAnsi="宋体"/>
          <w:sz w:val="24"/>
        </w:rPr>
        <w:t>》</w:t>
      </w:r>
      <w:r>
        <w:rPr>
          <w:rFonts w:hint="eastAsia" w:ascii="宋体" w:hAnsi="宋体" w:cs="宋体"/>
          <w:color w:val="000000"/>
          <w:kern w:val="0"/>
          <w:sz w:val="24"/>
        </w:rPr>
        <w:t>。</w:t>
      </w:r>
    </w:p>
    <w:p w14:paraId="74D1E2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b/>
          <w:sz w:val="24"/>
        </w:rPr>
        <w:t>拍卖人账户</w:t>
      </w:r>
      <w:r>
        <w:rPr>
          <w:rFonts w:hint="eastAsia"/>
          <w:sz w:val="24"/>
        </w:rPr>
        <w:t>（户名：宁波阳明拍卖有限公司，开户行：中信银行余姚支行，账号：8114701084445008888）。</w:t>
      </w:r>
      <w:r>
        <w:rPr>
          <w:rFonts w:hint="eastAsia" w:ascii="宋体" w:hAnsi="宋体" w:cs="宋体"/>
          <w:color w:val="000000"/>
          <w:kern w:val="0"/>
          <w:sz w:val="24"/>
        </w:rPr>
        <w:t xml:space="preserve"> </w:t>
      </w:r>
      <w:r>
        <w:rPr>
          <w:rFonts w:hint="eastAsia" w:ascii="宋体" w:hAnsi="宋体"/>
          <w:sz w:val="24"/>
        </w:rPr>
        <w:t xml:space="preserve">  </w:t>
      </w:r>
    </w:p>
    <w:p w14:paraId="3A52BBCC">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000000"/>
          <w:sz w:val="24"/>
          <w:szCs w:val="24"/>
        </w:rPr>
      </w:pPr>
      <w:r>
        <w:rPr>
          <w:rFonts w:ascii="宋体" w:hAnsi="宋体" w:cs="宋体"/>
          <w:color w:val="000000"/>
          <w:kern w:val="0"/>
          <w:sz w:val="24"/>
        </w:rPr>
        <w:t>拍卖人只出具买受佣金发票</w:t>
      </w:r>
      <w:r>
        <w:rPr>
          <w:rFonts w:hint="eastAsia" w:ascii="宋体" w:hAnsi="宋体" w:cs="宋体"/>
          <w:color w:val="000000"/>
          <w:kern w:val="0"/>
          <w:sz w:val="24"/>
          <w:lang w:eastAsia="zh-CN"/>
        </w:rPr>
        <w:t>和</w:t>
      </w:r>
      <w:r>
        <w:rPr>
          <w:rFonts w:hint="eastAsia" w:ascii="宋体" w:hAnsi="宋体" w:cs="宋体"/>
          <w:color w:val="000000"/>
          <w:kern w:val="0"/>
          <w:sz w:val="24"/>
          <w:lang w:val="en-US" w:eastAsia="zh-CN"/>
        </w:rPr>
        <w:t>2年租金成交款</w:t>
      </w:r>
      <w:r>
        <w:rPr>
          <w:rFonts w:hint="eastAsia" w:ascii="宋体" w:hAnsi="宋体" w:eastAsia="宋体" w:cs="宋体"/>
          <w:color w:val="000000"/>
          <w:kern w:val="0"/>
          <w:sz w:val="24"/>
          <w:lang w:val="en-US" w:eastAsia="zh-CN"/>
        </w:rPr>
        <w:t>收据，租金发票由委托人提供</w:t>
      </w:r>
      <w:r>
        <w:rPr>
          <w:rFonts w:hint="eastAsia" w:ascii="宋体" w:hAnsi="宋体" w:eastAsia="宋体" w:cs="宋体"/>
          <w:color w:val="000000"/>
          <w:sz w:val="24"/>
          <w:szCs w:val="24"/>
        </w:rPr>
        <w:t>。</w:t>
      </w:r>
    </w:p>
    <w:p w14:paraId="51151891">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rFonts w:hint="eastAsia" w:ascii="宋体" w:hAnsi="宋体" w:eastAsia="宋体" w:cs="宋体"/>
          <w:b/>
          <w:color w:val="FF0000"/>
          <w:sz w:val="24"/>
          <w:szCs w:val="24"/>
        </w:rPr>
      </w:pPr>
      <w:r>
        <w:rPr>
          <w:rFonts w:hint="eastAsia" w:ascii="宋体" w:hAnsi="宋体" w:eastAsia="宋体" w:cs="宋体"/>
          <w:b/>
          <w:bCs/>
          <w:color w:val="000000"/>
          <w:sz w:val="24"/>
          <w:szCs w:val="24"/>
          <w:lang w:eastAsia="zh-CN"/>
        </w:rPr>
        <w:t>第十五条</w:t>
      </w:r>
      <w:r>
        <w:rPr>
          <w:rFonts w:hint="eastAsia" w:ascii="宋体" w:hAnsi="宋体" w:eastAsia="宋体" w:cs="宋体"/>
          <w:b/>
          <w:bCs/>
          <w:color w:val="000000"/>
          <w:sz w:val="24"/>
          <w:szCs w:val="24"/>
          <w:lang w:val="en-US" w:eastAsia="zh-CN"/>
        </w:rPr>
        <w:t xml:space="preserve"> 违约责任：</w:t>
      </w:r>
      <w:r>
        <w:rPr>
          <w:rFonts w:hint="eastAsia" w:ascii="宋体" w:hAnsi="宋体" w:eastAsia="宋体" w:cs="宋体"/>
          <w:b/>
          <w:color w:val="000000"/>
          <w:sz w:val="24"/>
          <w:szCs w:val="24"/>
        </w:rPr>
        <w:t>因买受人存在未按约定签订《拍卖成交确认书》等拍卖文件或《</w:t>
      </w:r>
      <w:r>
        <w:rPr>
          <w:rFonts w:hint="eastAsia" w:ascii="宋体" w:hAnsi="宋体" w:eastAsia="宋体" w:cs="宋体"/>
          <w:b/>
          <w:color w:val="000000"/>
          <w:sz w:val="24"/>
          <w:szCs w:val="24"/>
          <w:lang w:eastAsia="zh-CN"/>
        </w:rPr>
        <w:t>停车位租赁合同</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eastAsia="zh-CN"/>
        </w:rPr>
        <w:t>或</w:t>
      </w:r>
      <w:r>
        <w:rPr>
          <w:rFonts w:hint="eastAsia" w:ascii="宋体" w:hAnsi="宋体" w:eastAsia="宋体" w:cs="宋体"/>
          <w:b/>
          <w:color w:val="000000"/>
          <w:sz w:val="24"/>
          <w:szCs w:val="24"/>
        </w:rPr>
        <w:t>未能按期足额支付本须知约定的所有款项等行为的，均视为买受人自动放弃成交</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，属违约：拍卖人有权取消其买受人资格，撤销《拍卖成交确认书》，竞买保证金自动转为违约金，将不予退还，并取消该</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再次拍卖时的该买受人的竞买资格，且委托人有权按《拍卖法》第三十九条规定，追究违约责任。</w:t>
      </w:r>
    </w:p>
    <w:p w14:paraId="776DF9D4">
      <w:pPr>
        <w:keepNext w:val="0"/>
        <w:keepLines w:val="0"/>
        <w:pageBreakBefore w:val="0"/>
        <w:widowControl w:val="0"/>
        <w:tabs>
          <w:tab w:val="left" w:pos="1995"/>
        </w:tabs>
        <w:kinsoku/>
        <w:wordWrap/>
        <w:overflowPunct/>
        <w:topLinePunct w:val="0"/>
        <w:autoSpaceDE/>
        <w:autoSpaceDN/>
        <w:bidi w:val="0"/>
        <w:adjustRightInd/>
        <w:snapToGrid/>
        <w:spacing w:line="520" w:lineRule="exact"/>
        <w:ind w:right="0" w:righ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《拍卖法》第三十九条：买受人应当按照约定支付拍卖标的的价款，未按照约定支付价款的，应当承担违约责任，或者由拍卖人征得委托人的同意，将拍卖标的再行拍卖。</w:t>
      </w:r>
    </w:p>
    <w:p w14:paraId="30AB01CD">
      <w:pPr>
        <w:keepNext w:val="0"/>
        <w:keepLines w:val="0"/>
        <w:pageBreakBefore w:val="0"/>
        <w:widowControl w:val="0"/>
        <w:tabs>
          <w:tab w:val="left" w:pos="1995"/>
        </w:tabs>
        <w:kinsoku/>
        <w:wordWrap/>
        <w:overflowPunct/>
        <w:topLinePunct w:val="0"/>
        <w:autoSpaceDE/>
        <w:autoSpaceDN/>
        <w:bidi w:val="0"/>
        <w:adjustRightInd/>
        <w:snapToGrid/>
        <w:spacing w:line="520" w:lineRule="exact"/>
        <w:ind w:left="0" w:leftChars="0" w:right="0" w:rightChars="0" w:firstLine="180" w:firstLineChars="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拍卖标的再行拍卖的，原买受人应当支付第一次拍卖中本人及委托人应当支付的佣金。再行拍卖的价款低于原拍卖价款的，原买受人应当补足差额。</w:t>
      </w:r>
    </w:p>
    <w:p w14:paraId="4C7F9A56">
      <w:pPr>
        <w:keepNext w:val="0"/>
        <w:keepLines w:val="0"/>
        <w:pageBreakBefore w:val="0"/>
        <w:widowControl w:val="0"/>
        <w:kinsoku/>
        <w:wordWrap/>
        <w:overflowPunct/>
        <w:topLinePunct w:val="0"/>
        <w:autoSpaceDE/>
        <w:autoSpaceDN/>
        <w:bidi w:val="0"/>
        <w:adjustRightInd/>
        <w:snapToGrid/>
        <w:spacing w:line="520" w:lineRule="exact"/>
        <w:ind w:firstLine="475" w:firstLineChars="197"/>
        <w:textAlignment w:val="auto"/>
        <w:rPr>
          <w:rFonts w:hint="eastAsia" w:ascii="宋体" w:hAnsi="宋体" w:eastAsia="宋体" w:cs="宋体"/>
          <w:bCs/>
          <w:color w:val="FF000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 xml:space="preserve">条  </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交付：</w:t>
      </w:r>
      <w:r>
        <w:rPr>
          <w:rFonts w:hint="eastAsia" w:ascii="宋体" w:hAnsi="宋体"/>
          <w:sz w:val="24"/>
        </w:rPr>
        <w:t>签订《</w:t>
      </w:r>
      <w:r>
        <w:rPr>
          <w:rFonts w:hint="eastAsia" w:ascii="宋体" w:hAnsi="宋体"/>
          <w:sz w:val="24"/>
          <w:lang w:eastAsia="zh-CN"/>
        </w:rPr>
        <w:t>停车位租赁合同</w:t>
      </w:r>
      <w:r>
        <w:rPr>
          <w:rFonts w:hint="eastAsia" w:ascii="宋体" w:hAnsi="宋体"/>
          <w:sz w:val="24"/>
        </w:rPr>
        <w:t>》后由委托人交付标的物</w:t>
      </w:r>
      <w:r>
        <w:rPr>
          <w:rFonts w:hint="eastAsia" w:ascii="宋体" w:hAnsi="宋体"/>
          <w:sz w:val="24"/>
          <w:lang w:eastAsia="zh-CN"/>
        </w:rPr>
        <w:t>于</w:t>
      </w:r>
      <w:r>
        <w:rPr>
          <w:rFonts w:hint="eastAsia" w:ascii="宋体" w:hAnsi="宋体"/>
          <w:sz w:val="24"/>
        </w:rPr>
        <w:t>买受人</w:t>
      </w:r>
      <w:r>
        <w:rPr>
          <w:rFonts w:hint="eastAsia" w:ascii="宋体" w:hAnsi="宋体" w:eastAsia="宋体" w:cs="宋体"/>
          <w:color w:val="000000"/>
          <w:sz w:val="24"/>
          <w:szCs w:val="24"/>
        </w:rPr>
        <w:t>。</w:t>
      </w:r>
    </w:p>
    <w:p w14:paraId="70BE1D33">
      <w:pPr>
        <w:keepNext w:val="0"/>
        <w:keepLines w:val="0"/>
        <w:pageBreakBefore w:val="0"/>
        <w:widowControl w:val="0"/>
        <w:kinsoku/>
        <w:wordWrap/>
        <w:overflowPunct/>
        <w:topLinePunct w:val="0"/>
        <w:autoSpaceDE/>
        <w:autoSpaceDN/>
        <w:bidi w:val="0"/>
        <w:adjustRightInd/>
        <w:snapToGrid/>
        <w:spacing w:line="520" w:lineRule="exact"/>
        <w:ind w:firstLine="475" w:firstLineChars="197"/>
        <w:textAlignment w:val="auto"/>
        <w:rPr>
          <w:rFonts w:hint="eastAsia" w:ascii="宋体" w:hAnsi="宋体" w:eastAsia="宋体" w:cs="宋体"/>
          <w:color w:val="000000"/>
          <w:kern w:val="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条  拍卖</w:t>
      </w:r>
      <w:r>
        <w:rPr>
          <w:rFonts w:hint="eastAsia" w:ascii="宋体" w:hAnsi="宋体" w:eastAsia="宋体" w:cs="宋体"/>
          <w:b/>
          <w:bCs/>
          <w:color w:val="000000"/>
          <w:kern w:val="0"/>
          <w:sz w:val="24"/>
          <w:szCs w:val="24"/>
        </w:rPr>
        <w:t>结果公告：</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停车位租赁合同</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生效后的2个工作日内，由拍卖人将交易结果在</w:t>
      </w:r>
      <w:r>
        <w:rPr>
          <w:rFonts w:hint="eastAsia" w:ascii="宋体" w:hAnsi="宋体" w:cs="宋体"/>
          <w:kern w:val="0"/>
          <w:sz w:val="24"/>
        </w:rPr>
        <w:t>宁波市公共资源交易电子服务系统</w:t>
      </w:r>
      <w:r>
        <w:rPr>
          <w:rFonts w:hint="eastAsia" w:ascii="宋体" w:hAnsi="宋体" w:cs="宋体"/>
          <w:kern w:val="0"/>
          <w:sz w:val="24"/>
          <w:lang w:eastAsia="zh-CN"/>
        </w:rPr>
        <w:t>（甬易阳光）</w:t>
      </w:r>
      <w:r>
        <w:rPr>
          <w:rFonts w:hint="eastAsia" w:ascii="宋体" w:hAnsi="宋体" w:eastAsia="宋体" w:cs="宋体"/>
          <w:color w:val="000000"/>
          <w:kern w:val="0"/>
          <w:sz w:val="24"/>
          <w:szCs w:val="24"/>
        </w:rPr>
        <w:t>公告5个工作日。</w:t>
      </w:r>
    </w:p>
    <w:p w14:paraId="40EF6B43">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宋体" w:hAnsi="宋体"/>
          <w:b/>
          <w:sz w:val="28"/>
          <w:szCs w:val="28"/>
        </w:rPr>
      </w:pPr>
      <w:r>
        <w:rPr>
          <w:rFonts w:hint="eastAsia" w:ascii="宋体" w:hAnsi="宋体" w:cs="宋体"/>
          <w:b/>
          <w:bCs/>
          <w:color w:val="auto"/>
          <w:kern w:val="0"/>
          <w:sz w:val="24"/>
          <w:lang w:val="en-US" w:eastAsia="zh-CN"/>
        </w:rPr>
        <w:t xml:space="preserve"> </w:t>
      </w:r>
      <w:r>
        <w:rPr>
          <w:rFonts w:hint="eastAsia" w:ascii="宋体" w:hAnsi="宋体"/>
          <w:b/>
          <w:sz w:val="28"/>
          <w:szCs w:val="28"/>
        </w:rPr>
        <w:t>附 则</w:t>
      </w:r>
    </w:p>
    <w:p w14:paraId="401100AE">
      <w:pPr>
        <w:keepNext w:val="0"/>
        <w:keepLines w:val="0"/>
        <w:pageBreakBefore w:val="0"/>
        <w:widowControl w:val="0"/>
        <w:kinsoku/>
        <w:wordWrap/>
        <w:overflowPunct/>
        <w:topLinePunct w:val="0"/>
        <w:autoSpaceDE/>
        <w:autoSpaceDN/>
        <w:bidi w:val="0"/>
        <w:adjustRightInd/>
        <w:snapToGrid/>
        <w:spacing w:line="520" w:lineRule="exact"/>
        <w:ind w:firstLine="470" w:firstLineChars="195"/>
        <w:textAlignment w:val="auto"/>
        <w:rPr>
          <w:rFonts w:hint="eastAsia" w:ascii="宋体" w:hAnsi="宋体" w:cs="宋体"/>
          <w:kern w:val="0"/>
          <w:sz w:val="24"/>
        </w:rPr>
      </w:pPr>
      <w:r>
        <w:rPr>
          <w:rFonts w:ascii="宋体" w:hAnsi="宋体" w:cs="宋体"/>
          <w:b/>
          <w:bCs/>
          <w:kern w:val="0"/>
          <w:sz w:val="24"/>
        </w:rPr>
        <w:t>第十</w:t>
      </w:r>
      <w:r>
        <w:rPr>
          <w:rFonts w:hint="eastAsia" w:ascii="宋体" w:hAnsi="宋体" w:cs="宋体"/>
          <w:b/>
          <w:bCs/>
          <w:kern w:val="0"/>
          <w:sz w:val="24"/>
          <w:lang w:eastAsia="zh-CN"/>
        </w:rPr>
        <w:t>八</w:t>
      </w:r>
      <w:r>
        <w:rPr>
          <w:rFonts w:ascii="宋体" w:hAnsi="宋体" w:cs="宋体"/>
          <w:b/>
          <w:bCs/>
          <w:kern w:val="0"/>
          <w:sz w:val="24"/>
        </w:rPr>
        <w:t>条</w:t>
      </w:r>
      <w:r>
        <w:rPr>
          <w:rFonts w:ascii="宋体" w:hAnsi="宋体" w:cs="宋体"/>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2CF46494">
      <w:pPr>
        <w:keepNext w:val="0"/>
        <w:keepLines w:val="0"/>
        <w:pageBreakBefore w:val="0"/>
        <w:widowControl w:val="0"/>
        <w:kinsoku/>
        <w:wordWrap/>
        <w:overflowPunct/>
        <w:topLinePunct w:val="0"/>
        <w:autoSpaceDE/>
        <w:autoSpaceDN/>
        <w:bidi w:val="0"/>
        <w:adjustRightInd/>
        <w:snapToGrid/>
        <w:spacing w:line="520" w:lineRule="exact"/>
        <w:ind w:firstLine="470" w:firstLineChars="195"/>
        <w:textAlignment w:val="auto"/>
        <w:rPr>
          <w:rFonts w:hint="eastAsia" w:ascii="宋体" w:hAnsi="宋体" w:cs="宋体"/>
          <w:kern w:val="0"/>
          <w:sz w:val="24"/>
        </w:rPr>
      </w:pPr>
      <w:r>
        <w:rPr>
          <w:rFonts w:ascii="宋体" w:hAnsi="宋体" w:cs="宋体"/>
          <w:b/>
          <w:bCs/>
          <w:kern w:val="0"/>
          <w:sz w:val="24"/>
        </w:rPr>
        <w:t>第十</w:t>
      </w:r>
      <w:r>
        <w:rPr>
          <w:rFonts w:hint="eastAsia" w:ascii="宋体" w:hAnsi="宋体" w:cs="宋体"/>
          <w:b/>
          <w:bCs/>
          <w:kern w:val="0"/>
          <w:sz w:val="24"/>
          <w:lang w:eastAsia="zh-CN"/>
        </w:rPr>
        <w:t>九</w:t>
      </w:r>
      <w:r>
        <w:rPr>
          <w:rFonts w:ascii="宋体" w:hAnsi="宋体" w:cs="宋体"/>
          <w:b/>
          <w:bCs/>
          <w:kern w:val="0"/>
          <w:sz w:val="24"/>
        </w:rPr>
        <w:t>条</w:t>
      </w:r>
      <w:r>
        <w:rPr>
          <w:rFonts w:ascii="宋体" w:hAnsi="宋体" w:cs="宋体"/>
          <w:kern w:val="0"/>
          <w:sz w:val="24"/>
        </w:rPr>
        <w:t xml:space="preserve"> 本须知解释权归本次拍卖活动的委托人、拍卖人所有。</w:t>
      </w:r>
      <w:r>
        <w:rPr>
          <w:rFonts w:hint="eastAsia" w:ascii="宋体" w:hAnsi="宋体" w:cs="宋体"/>
          <w:kern w:val="0"/>
          <w:sz w:val="24"/>
        </w:rPr>
        <w:t xml:space="preserve">  </w:t>
      </w:r>
    </w:p>
    <w:p w14:paraId="7C794665">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宋体" w:hAnsi="宋体"/>
          <w:b/>
          <w:sz w:val="28"/>
          <w:szCs w:val="28"/>
        </w:rPr>
      </w:pPr>
      <w:r>
        <w:rPr>
          <w:rFonts w:hint="default" w:ascii="宋体" w:hAnsi="宋体"/>
          <w:b/>
          <w:sz w:val="28"/>
          <w:szCs w:val="28"/>
        </w:rPr>
        <w:t>会场纪律</w:t>
      </w:r>
    </w:p>
    <w:p w14:paraId="23DAA763">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lang w:val="en-US" w:eastAsia="zh-CN"/>
        </w:rPr>
        <w:t>一、</w:t>
      </w:r>
      <w:r>
        <w:rPr>
          <w:rFonts w:hint="eastAsia" w:ascii="宋体" w:hAnsi="宋体" w:cs="宋体"/>
          <w:color w:val="auto"/>
          <w:kern w:val="0"/>
          <w:sz w:val="24"/>
        </w:rPr>
        <w:t>竞买人有序进入拍卖会场，拍卖会现场必须服从工作人员的安排。</w:t>
      </w:r>
    </w:p>
    <w:p w14:paraId="024303F7">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二、现场拍卖期间，要求竞买人之间间隔1个座位</w:t>
      </w:r>
      <w:r>
        <w:rPr>
          <w:rFonts w:hint="eastAsia" w:ascii="宋体" w:hAnsi="宋体" w:cs="宋体"/>
          <w:color w:val="auto"/>
          <w:kern w:val="0"/>
          <w:sz w:val="24"/>
          <w:lang w:eastAsia="zh-CN"/>
        </w:rPr>
        <w:t>就座</w:t>
      </w:r>
      <w:r>
        <w:rPr>
          <w:rFonts w:hint="eastAsia" w:ascii="宋体" w:hAnsi="宋体" w:cs="宋体"/>
          <w:color w:val="auto"/>
          <w:kern w:val="0"/>
          <w:sz w:val="24"/>
        </w:rPr>
        <w:t>参拍；严禁聚众扎堆。</w:t>
      </w:r>
    </w:p>
    <w:p w14:paraId="332D7E8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三、进入拍卖会场后，请保持安静，不得大声喧哗。</w:t>
      </w:r>
    </w:p>
    <w:p w14:paraId="61E08CD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四、自觉爱护场内公共设施、设备，对故意毁坏造成的损失，由当事人负责赔偿。</w:t>
      </w:r>
    </w:p>
    <w:p w14:paraId="78C5078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五、对故意扰乱现场秩序、干扰拍卖会正常进行的竞买人，工作人员有权劝其退场。</w:t>
      </w:r>
    </w:p>
    <w:p w14:paraId="4FEE43D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六、拍卖会结束后，要求竞买人有序退场，同时将号牌归还工作人员。</w:t>
      </w:r>
    </w:p>
    <w:p w14:paraId="16D2FA7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七、在会场内禁止吸烟。</w:t>
      </w:r>
    </w:p>
    <w:p w14:paraId="2697C272">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八、妥善保管好个人物品，损坏、丢失等后果自负。</w:t>
      </w:r>
    </w:p>
    <w:p w14:paraId="1F2899D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九、理性应价，谨慎举牌。</w:t>
      </w:r>
    </w:p>
    <w:p w14:paraId="7078F97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720" w:firstLineChars="300"/>
        <w:jc w:val="right"/>
        <w:textAlignment w:val="auto"/>
        <w:rPr>
          <w:rFonts w:hint="eastAsia" w:ascii="宋体" w:hAnsi="宋体" w:cs="宋体"/>
          <w:color w:val="auto"/>
          <w:kern w:val="0"/>
          <w:sz w:val="24"/>
        </w:rPr>
      </w:pPr>
    </w:p>
    <w:p w14:paraId="537B5A3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720" w:firstLineChars="300"/>
        <w:jc w:val="right"/>
        <w:textAlignment w:val="auto"/>
        <w:rPr>
          <w:rFonts w:hint="eastAsia" w:ascii="宋体" w:hAnsi="宋体" w:cs="宋体"/>
          <w:color w:val="auto"/>
          <w:kern w:val="0"/>
          <w:sz w:val="24"/>
        </w:rPr>
      </w:pPr>
      <w:r>
        <w:rPr>
          <w:rFonts w:hint="eastAsia" w:ascii="宋体" w:hAnsi="宋体" w:cs="宋体"/>
          <w:color w:val="auto"/>
          <w:kern w:val="0"/>
          <w:sz w:val="24"/>
        </w:rPr>
        <w:t>宁波阳明拍卖有限公司</w:t>
      </w:r>
    </w:p>
    <w:p w14:paraId="3AF2DDC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520" w:lineRule="exact"/>
        <w:ind w:firstLine="1200" w:firstLineChars="500"/>
        <w:jc w:val="right"/>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2</w:t>
      </w:r>
      <w:r>
        <w:rPr>
          <w:rFonts w:hint="eastAsia" w:ascii="宋体" w:hAnsi="宋体" w:cs="宋体"/>
          <w:color w:val="auto"/>
          <w:kern w:val="0"/>
          <w:sz w:val="24"/>
          <w:lang w:val="en-US" w:eastAsia="zh-CN"/>
        </w:rPr>
        <w:t>0</w:t>
      </w: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9</w:t>
      </w:r>
      <w:r>
        <w:rPr>
          <w:rFonts w:hint="eastAsia" w:ascii="宋体" w:hAnsi="宋体" w:cs="宋体"/>
          <w:color w:val="auto"/>
          <w:kern w:val="0"/>
          <w:sz w:val="24"/>
        </w:rPr>
        <w:t>月</w:t>
      </w:r>
      <w:r>
        <w:rPr>
          <w:rFonts w:hint="eastAsia" w:ascii="宋体" w:hAnsi="宋体" w:cs="宋体"/>
          <w:color w:val="auto"/>
          <w:kern w:val="0"/>
          <w:sz w:val="24"/>
          <w:lang w:val="en-US" w:eastAsia="zh-CN"/>
        </w:rPr>
        <w:t>28</w:t>
      </w:r>
      <w:r>
        <w:rPr>
          <w:rFonts w:hint="eastAsia" w:ascii="宋体" w:hAnsi="宋体" w:cs="宋体"/>
          <w:color w:val="auto"/>
          <w:kern w:val="0"/>
          <w:sz w:val="24"/>
        </w:rPr>
        <w:t>日</w:t>
      </w:r>
      <w:bookmarkStart w:id="0" w:name="车棚"/>
      <w:bookmarkEnd w:id="0"/>
    </w:p>
    <w:p w14:paraId="1D09F39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both"/>
        <w:textAlignment w:val="auto"/>
        <w:rPr>
          <w:rFonts w:hint="eastAsia" w:ascii="宋体" w:hAnsi="宋体" w:cs="宋体"/>
          <w:color w:val="auto"/>
          <w:kern w:val="0"/>
          <w:sz w:val="24"/>
          <w:lang w:eastAsia="zh-CN"/>
        </w:rPr>
      </w:pPr>
    </w:p>
    <w:p w14:paraId="17DA7B3A"/>
    <w:p w14:paraId="5A0E1563"/>
    <w:p w14:paraId="1566E889"/>
    <w:p w14:paraId="733EE54E">
      <w:pPr>
        <w:jc w:val="center"/>
        <w:rPr>
          <w:rFonts w:hint="eastAsia" w:ascii="宋体" w:hAnsi="宋体" w:eastAsia="宋体" w:cs="宋体"/>
          <w:b/>
          <w:sz w:val="44"/>
          <w:szCs w:val="44"/>
          <w:lang w:eastAsia="zh-CN"/>
        </w:rPr>
      </w:pPr>
      <w:r>
        <w:rPr>
          <w:rFonts w:hint="eastAsia" w:ascii="宋体" w:hAnsi="宋体" w:eastAsia="宋体" w:cs="宋体"/>
          <w:b/>
          <w:sz w:val="44"/>
          <w:szCs w:val="44"/>
        </w:rPr>
        <w:t>停车位租赁合同</w:t>
      </w:r>
      <w:r>
        <w:rPr>
          <w:rFonts w:hint="eastAsia" w:ascii="宋体" w:hAnsi="宋体" w:cs="宋体"/>
          <w:b/>
          <w:sz w:val="44"/>
          <w:szCs w:val="44"/>
          <w:lang w:eastAsia="zh-CN"/>
        </w:rPr>
        <w:t>（样本）</w:t>
      </w:r>
    </w:p>
    <w:p w14:paraId="29466962">
      <w:pPr>
        <w:keepNext w:val="0"/>
        <w:keepLines w:val="0"/>
        <w:pageBreakBefore w:val="0"/>
        <w:widowControl w:val="0"/>
        <w:kinsoku/>
        <w:wordWrap/>
        <w:overflowPunct/>
        <w:topLinePunct w:val="0"/>
        <w:autoSpaceDE/>
        <w:autoSpaceDN/>
        <w:bidi w:val="0"/>
        <w:adjustRightInd/>
        <w:spacing w:before="156" w:beforeLines="50" w:line="540" w:lineRule="exact"/>
        <w:jc w:val="center"/>
        <w:textAlignment w:val="auto"/>
        <w:rPr>
          <w:rFonts w:hint="eastAsia" w:ascii="宋体" w:hAnsi="宋体" w:eastAsia="宋体" w:cs="宋体"/>
          <w:b/>
          <w:sz w:val="24"/>
          <w:szCs w:val="24"/>
        </w:rPr>
      </w:pPr>
      <w:r>
        <w:rPr>
          <w:rFonts w:hint="eastAsia" w:ascii="宋体" w:hAnsi="宋体" w:eastAsia="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eastAsia="宋体" w:cs="宋体"/>
          <w:b/>
          <w:sz w:val="28"/>
          <w:szCs w:val="28"/>
        </w:rPr>
        <w:t xml:space="preserve"> </w:t>
      </w:r>
      <w:r>
        <w:rPr>
          <w:rFonts w:hint="eastAsia" w:ascii="宋体" w:hAnsi="宋体" w:eastAsia="宋体" w:cs="宋体"/>
          <w:sz w:val="24"/>
          <w:szCs w:val="24"/>
        </w:rPr>
        <w:t>合同编号：</w:t>
      </w:r>
    </w:p>
    <w:p w14:paraId="13CDE05C">
      <w:pPr>
        <w:keepNext w:val="0"/>
        <w:keepLines w:val="0"/>
        <w:pageBreakBefore w:val="0"/>
        <w:widowControl w:val="0"/>
        <w:kinsoku/>
        <w:wordWrap/>
        <w:overflowPunct/>
        <w:topLinePunct w:val="0"/>
        <w:autoSpaceDE/>
        <w:autoSpaceDN/>
        <w:bidi w:val="0"/>
        <w:adjustRightInd/>
        <w:snapToGrid w:val="0"/>
        <w:spacing w:before="156" w:beforeLines="50" w:after="156" w:afterLines="50" w:line="520" w:lineRule="exact"/>
        <w:textAlignment w:val="auto"/>
        <w:rPr>
          <w:rFonts w:hint="eastAsia" w:ascii="宋体" w:hAnsi="宋体" w:eastAsia="宋体" w:cs="宋体"/>
          <w:b/>
          <w:sz w:val="24"/>
          <w:szCs w:val="24"/>
        </w:rPr>
      </w:pPr>
      <w:r>
        <w:rPr>
          <w:rFonts w:hint="eastAsia" w:ascii="宋体" w:hAnsi="宋体" w:eastAsia="宋体" w:cs="宋体"/>
          <w:b/>
          <w:sz w:val="24"/>
          <w:szCs w:val="24"/>
        </w:rPr>
        <w:t>出租人：</w:t>
      </w:r>
      <w:r>
        <w:rPr>
          <w:rFonts w:hint="eastAsia" w:ascii="宋体" w:hAnsi="宋体" w:eastAsia="宋体" w:cs="宋体"/>
          <w:b/>
          <w:sz w:val="24"/>
          <w:szCs w:val="24"/>
          <w:lang w:eastAsia="zh-CN"/>
        </w:rPr>
        <w:t>余姚市景邑停车产业有限公司</w:t>
      </w:r>
      <w:r>
        <w:rPr>
          <w:rFonts w:hint="eastAsia" w:ascii="宋体" w:hAnsi="宋体" w:eastAsia="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eastAsia="宋体" w:cs="宋体"/>
          <w:b/>
          <w:sz w:val="24"/>
          <w:szCs w:val="24"/>
        </w:rPr>
        <w:t>（以下简称</w:t>
      </w:r>
      <w:r>
        <w:rPr>
          <w:rFonts w:hint="eastAsia" w:ascii="宋体" w:hAnsi="宋体" w:cs="宋体"/>
          <w:b/>
          <w:sz w:val="24"/>
          <w:szCs w:val="24"/>
          <w:lang w:eastAsia="zh-CN"/>
        </w:rPr>
        <w:t>“</w:t>
      </w:r>
      <w:r>
        <w:rPr>
          <w:rFonts w:hint="eastAsia" w:ascii="宋体" w:hAnsi="宋体" w:eastAsia="宋体" w:cs="宋体"/>
          <w:b/>
          <w:sz w:val="24"/>
          <w:szCs w:val="24"/>
        </w:rPr>
        <w:t>甲方</w:t>
      </w:r>
      <w:r>
        <w:rPr>
          <w:rFonts w:hint="eastAsia" w:ascii="宋体" w:hAnsi="宋体" w:cs="宋体"/>
          <w:b/>
          <w:sz w:val="24"/>
          <w:szCs w:val="24"/>
          <w:lang w:eastAsia="zh-CN"/>
        </w:rPr>
        <w:t>”</w:t>
      </w:r>
      <w:r>
        <w:rPr>
          <w:rFonts w:hint="eastAsia" w:ascii="宋体" w:hAnsi="宋体" w:eastAsia="宋体" w:cs="宋体"/>
          <w:b/>
          <w:sz w:val="24"/>
          <w:szCs w:val="24"/>
        </w:rPr>
        <w:t>）</w:t>
      </w:r>
    </w:p>
    <w:p w14:paraId="7048FB96">
      <w:pPr>
        <w:keepNext w:val="0"/>
        <w:keepLines w:val="0"/>
        <w:pageBreakBefore w:val="0"/>
        <w:widowControl w:val="0"/>
        <w:kinsoku/>
        <w:wordWrap/>
        <w:overflowPunct/>
        <w:topLinePunct w:val="0"/>
        <w:autoSpaceDE/>
        <w:autoSpaceDN/>
        <w:bidi w:val="0"/>
        <w:adjustRightInd/>
        <w:snapToGrid w:val="0"/>
        <w:spacing w:before="156" w:beforeLines="50" w:after="156" w:afterLines="50" w:line="520" w:lineRule="exact"/>
        <w:ind w:left="-178" w:leftChars="-85" w:firstLine="181" w:firstLineChars="75"/>
        <w:jc w:val="left"/>
        <w:textAlignment w:val="auto"/>
        <w:rPr>
          <w:rFonts w:hint="eastAsia" w:ascii="宋体" w:hAnsi="宋体" w:eastAsia="宋体" w:cs="宋体"/>
          <w:b/>
          <w:sz w:val="24"/>
          <w:szCs w:val="24"/>
        </w:rPr>
      </w:pPr>
      <w:r>
        <w:rPr>
          <w:rFonts w:hint="eastAsia" w:ascii="宋体" w:hAnsi="宋体" w:eastAsia="宋体" w:cs="宋体"/>
          <w:b/>
          <w:sz w:val="24"/>
          <w:szCs w:val="24"/>
        </w:rPr>
        <w:t>承租人：</w:t>
      </w:r>
      <w:r>
        <w:rPr>
          <w:rFonts w:hint="eastAsia" w:ascii="宋体" w:hAnsi="宋体" w:cs="宋体"/>
          <w:b/>
          <w:sz w:val="24"/>
          <w:szCs w:val="24"/>
          <w:lang w:val="en-US" w:eastAsia="zh-CN"/>
        </w:rPr>
        <w:t xml:space="preserve">         (证件号：                  ）       </w:t>
      </w:r>
      <w:r>
        <w:rPr>
          <w:rFonts w:hint="eastAsia" w:ascii="宋体" w:hAnsi="宋体" w:eastAsia="宋体" w:cs="宋体"/>
          <w:b/>
          <w:sz w:val="24"/>
          <w:szCs w:val="24"/>
        </w:rPr>
        <w:t>（以下简称</w:t>
      </w:r>
      <w:r>
        <w:rPr>
          <w:rFonts w:hint="eastAsia" w:ascii="宋体" w:hAnsi="宋体" w:cs="宋体"/>
          <w:b/>
          <w:sz w:val="24"/>
          <w:szCs w:val="24"/>
          <w:lang w:eastAsia="zh-CN"/>
        </w:rPr>
        <w:t>“</w:t>
      </w:r>
      <w:r>
        <w:rPr>
          <w:rFonts w:hint="eastAsia" w:ascii="宋体" w:hAnsi="宋体" w:eastAsia="宋体" w:cs="宋体"/>
          <w:b/>
          <w:sz w:val="24"/>
          <w:szCs w:val="24"/>
        </w:rPr>
        <w:t>乙方</w:t>
      </w:r>
      <w:r>
        <w:rPr>
          <w:rFonts w:hint="eastAsia" w:ascii="宋体" w:hAnsi="宋体" w:cs="宋体"/>
          <w:b/>
          <w:sz w:val="24"/>
          <w:szCs w:val="24"/>
          <w:lang w:eastAsia="zh-CN"/>
        </w:rPr>
        <w:t>”</w:t>
      </w:r>
      <w:r>
        <w:rPr>
          <w:rFonts w:hint="eastAsia" w:ascii="宋体" w:hAnsi="宋体" w:eastAsia="宋体" w:cs="宋体"/>
          <w:b/>
          <w:sz w:val="24"/>
          <w:szCs w:val="24"/>
        </w:rPr>
        <w:t>）</w:t>
      </w:r>
    </w:p>
    <w:p w14:paraId="7775BFE4">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根据《中华人民共和国</w:t>
      </w:r>
      <w:r>
        <w:rPr>
          <w:rFonts w:hint="eastAsia" w:ascii="宋体" w:hAnsi="宋体" w:cs="宋体"/>
          <w:sz w:val="24"/>
          <w:szCs w:val="24"/>
          <w:lang w:eastAsia="zh-CN"/>
        </w:rPr>
        <w:t>民法典</w:t>
      </w:r>
      <w:r>
        <w:rPr>
          <w:rFonts w:hint="eastAsia" w:ascii="宋体" w:hAnsi="宋体" w:eastAsia="宋体" w:cs="宋体"/>
          <w:sz w:val="24"/>
          <w:szCs w:val="24"/>
        </w:rPr>
        <w:t>》及有关</w:t>
      </w:r>
      <w:r>
        <w:rPr>
          <w:rFonts w:hint="eastAsia" w:ascii="宋体" w:hAnsi="宋体" w:cs="宋体"/>
          <w:sz w:val="24"/>
          <w:szCs w:val="24"/>
          <w:lang w:eastAsia="zh-CN"/>
        </w:rPr>
        <w:t>法律、法规</w:t>
      </w:r>
      <w:r>
        <w:rPr>
          <w:rFonts w:hint="eastAsia" w:ascii="宋体" w:hAnsi="宋体" w:eastAsia="宋体" w:cs="宋体"/>
          <w:sz w:val="24"/>
          <w:szCs w:val="24"/>
        </w:rPr>
        <w:t>规定，为明确甲、乙双方的权利和义务，就停车位租赁事宜，经公开拍卖确定，订立本合同</w:t>
      </w:r>
      <w:r>
        <w:rPr>
          <w:rFonts w:hint="eastAsia" w:ascii="宋体" w:hAnsi="宋体" w:cs="宋体"/>
          <w:sz w:val="24"/>
          <w:szCs w:val="24"/>
          <w:lang w:eastAsia="zh-CN"/>
        </w:rPr>
        <w:t>。</w:t>
      </w:r>
    </w:p>
    <w:p w14:paraId="3EBA2441">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一、出租标的：</w:t>
      </w:r>
      <w:r>
        <w:rPr>
          <w:rFonts w:hint="eastAsia" w:ascii="宋体" w:hAnsi="宋体" w:eastAsia="宋体" w:cs="宋体"/>
          <w:sz w:val="24"/>
          <w:szCs w:val="24"/>
        </w:rPr>
        <w:t>甲方</w:t>
      </w:r>
      <w:r>
        <w:rPr>
          <w:rFonts w:hint="eastAsia" w:ascii="宋体" w:hAnsi="宋体" w:cs="宋体"/>
          <w:sz w:val="24"/>
          <w:szCs w:val="24"/>
          <w:lang w:eastAsia="zh-CN"/>
        </w:rPr>
        <w:t>将</w:t>
      </w:r>
      <w:r>
        <w:rPr>
          <w:rFonts w:hint="eastAsia" w:ascii="宋体" w:hAnsi="宋体" w:eastAsia="宋体" w:cs="宋体"/>
          <w:sz w:val="24"/>
          <w:szCs w:val="24"/>
        </w:rPr>
        <w:t>位于</w:t>
      </w:r>
      <w:r>
        <w:rPr>
          <w:rFonts w:hint="eastAsia" w:ascii="宋体" w:hAnsi="宋体" w:eastAsia="宋体" w:cs="宋体"/>
          <w:sz w:val="24"/>
          <w:szCs w:val="24"/>
          <w:lang w:val="en-US" w:eastAsia="zh-CN"/>
        </w:rPr>
        <w:t>中梁首府7号楼地下</w:t>
      </w:r>
      <w:r>
        <w:rPr>
          <w:rFonts w:hint="eastAsia" w:ascii="宋体" w:hAnsi="宋体" w:eastAsia="宋体" w:cs="宋体"/>
          <w:sz w:val="24"/>
          <w:szCs w:val="24"/>
        </w:rPr>
        <w:t>车位1只（车位编号：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，以下简称</w:t>
      </w:r>
      <w:r>
        <w:rPr>
          <w:rFonts w:hint="eastAsia" w:ascii="宋体" w:hAnsi="宋体" w:eastAsia="宋体" w:cs="宋体"/>
          <w:sz w:val="24"/>
          <w:szCs w:val="24"/>
          <w:lang w:eastAsia="zh-CN"/>
        </w:rPr>
        <w:t>“</w:t>
      </w:r>
      <w:r>
        <w:rPr>
          <w:rFonts w:hint="eastAsia" w:ascii="宋体" w:hAnsi="宋体" w:eastAsia="宋体" w:cs="宋体"/>
          <w:sz w:val="24"/>
          <w:szCs w:val="24"/>
        </w:rPr>
        <w:t>标的</w:t>
      </w:r>
      <w:r>
        <w:rPr>
          <w:rFonts w:hint="eastAsia" w:ascii="宋体" w:hAnsi="宋体" w:eastAsia="宋体" w:cs="宋体"/>
          <w:sz w:val="24"/>
          <w:szCs w:val="24"/>
          <w:lang w:eastAsia="zh-CN"/>
        </w:rPr>
        <w:t>物”</w:t>
      </w:r>
      <w:r>
        <w:rPr>
          <w:rFonts w:hint="eastAsia" w:ascii="宋体" w:hAnsi="宋体" w:eastAsia="宋体" w:cs="宋体"/>
          <w:sz w:val="24"/>
          <w:szCs w:val="24"/>
        </w:rPr>
        <w:t>）出租给乙方</w:t>
      </w:r>
      <w:r>
        <w:rPr>
          <w:rFonts w:hint="eastAsia" w:ascii="宋体" w:hAnsi="宋体" w:cs="宋体"/>
          <w:sz w:val="24"/>
          <w:szCs w:val="24"/>
          <w:lang w:eastAsia="zh-CN"/>
        </w:rPr>
        <w:t>，</w:t>
      </w:r>
      <w:r>
        <w:rPr>
          <w:rFonts w:hint="eastAsia" w:ascii="宋体" w:hAnsi="宋体" w:eastAsia="宋体" w:cs="宋体"/>
          <w:sz w:val="24"/>
          <w:szCs w:val="24"/>
        </w:rPr>
        <w:t>作为乙方车辆停放使用。</w:t>
      </w:r>
    </w:p>
    <w:p w14:paraId="1AB50696">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二、交付日期和租赁期限</w:t>
      </w:r>
    </w:p>
    <w:p w14:paraId="2E6A5FD7">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甲、乙双方约定，甲方于</w:t>
      </w:r>
      <w:r>
        <w:rPr>
          <w:rFonts w:hint="eastAsia" w:ascii="宋体" w:hAnsi="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日前向乙方交付标的</w:t>
      </w:r>
      <w:r>
        <w:rPr>
          <w:rFonts w:hint="eastAsia" w:ascii="宋体" w:hAnsi="宋体" w:cs="宋体"/>
          <w:sz w:val="24"/>
          <w:szCs w:val="24"/>
          <w:lang w:eastAsia="zh-CN"/>
        </w:rPr>
        <w:t>物</w:t>
      </w:r>
      <w:r>
        <w:rPr>
          <w:rFonts w:hint="eastAsia" w:ascii="宋体" w:hAnsi="宋体" w:eastAsia="宋体" w:cs="宋体"/>
          <w:sz w:val="24"/>
          <w:szCs w:val="24"/>
        </w:rPr>
        <w:t>，租赁期为</w:t>
      </w:r>
      <w:r>
        <w:rPr>
          <w:rFonts w:hint="eastAsia" w:ascii="宋体" w:hAnsi="宋体" w:cs="宋体"/>
          <w:sz w:val="24"/>
          <w:szCs w:val="24"/>
          <w:lang w:val="en-US" w:eastAsia="zh-CN"/>
        </w:rPr>
        <w:t>2</w:t>
      </w:r>
      <w:r>
        <w:rPr>
          <w:rFonts w:hint="eastAsia" w:ascii="宋体" w:hAnsi="宋体" w:eastAsia="宋体" w:cs="宋体"/>
          <w:sz w:val="24"/>
          <w:szCs w:val="24"/>
        </w:rPr>
        <w:t>年，自</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日起至</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40CCF169">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三、租金、支付方式和期限</w:t>
      </w:r>
    </w:p>
    <w:p w14:paraId="359A6319">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甲、乙双方约定，标的</w:t>
      </w:r>
      <w:r>
        <w:rPr>
          <w:rFonts w:hint="eastAsia" w:ascii="宋体" w:hAnsi="宋体" w:cs="宋体"/>
          <w:sz w:val="24"/>
          <w:szCs w:val="24"/>
          <w:lang w:eastAsia="zh-CN"/>
        </w:rPr>
        <w:t>物</w:t>
      </w:r>
      <w:r>
        <w:rPr>
          <w:rFonts w:hint="eastAsia" w:ascii="宋体" w:hAnsi="宋体" w:eastAsia="宋体" w:cs="宋体"/>
          <w:sz w:val="24"/>
          <w:szCs w:val="24"/>
        </w:rPr>
        <w:t>租金为人民币</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元/年，</w:t>
      </w:r>
      <w:r>
        <w:rPr>
          <w:rFonts w:hint="eastAsia" w:ascii="宋体" w:hAnsi="宋体" w:cs="宋体"/>
          <w:sz w:val="24"/>
          <w:szCs w:val="24"/>
          <w:lang w:val="en-US" w:eastAsia="zh-CN"/>
        </w:rPr>
        <w:t>2年租金</w:t>
      </w:r>
      <w:r>
        <w:rPr>
          <w:rFonts w:hint="eastAsia" w:ascii="宋体" w:hAnsi="宋体" w:eastAsia="宋体" w:cs="宋体"/>
          <w:sz w:val="24"/>
          <w:szCs w:val="24"/>
        </w:rPr>
        <w:t>总计为人民币</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元。乙方已于本合同签订前</w:t>
      </w:r>
      <w:r>
        <w:rPr>
          <w:rFonts w:hint="eastAsia" w:ascii="宋体" w:hAnsi="宋体" w:cs="宋体"/>
          <w:sz w:val="24"/>
          <w:szCs w:val="24"/>
          <w:lang w:eastAsia="zh-CN"/>
        </w:rPr>
        <w:t>向甲方</w:t>
      </w:r>
      <w:r>
        <w:rPr>
          <w:rFonts w:hint="eastAsia" w:ascii="宋体" w:hAnsi="宋体" w:eastAsia="宋体" w:cs="宋体"/>
          <w:sz w:val="24"/>
          <w:szCs w:val="24"/>
        </w:rPr>
        <w:t>一次性付清</w:t>
      </w:r>
      <w:r>
        <w:rPr>
          <w:rFonts w:hint="eastAsia" w:ascii="宋体" w:hAnsi="宋体" w:cs="宋体"/>
          <w:sz w:val="24"/>
          <w:szCs w:val="24"/>
          <w:lang w:val="en-US" w:eastAsia="zh-CN"/>
        </w:rPr>
        <w:t>2</w:t>
      </w:r>
      <w:r>
        <w:rPr>
          <w:rFonts w:hint="eastAsia" w:ascii="宋体" w:hAnsi="宋体" w:cs="宋体"/>
          <w:sz w:val="24"/>
          <w:szCs w:val="24"/>
          <w:lang w:eastAsia="zh-CN"/>
        </w:rPr>
        <w:t>年租金</w:t>
      </w:r>
      <w:r>
        <w:rPr>
          <w:rFonts w:hint="eastAsia" w:ascii="宋体" w:hAnsi="宋体" w:eastAsia="宋体" w:cs="宋体"/>
          <w:sz w:val="24"/>
          <w:szCs w:val="24"/>
        </w:rPr>
        <w:t>。</w:t>
      </w:r>
    </w:p>
    <w:p w14:paraId="5630629C">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四、</w:t>
      </w:r>
      <w:r>
        <w:rPr>
          <w:rFonts w:hint="eastAsia" w:ascii="宋体" w:hAnsi="宋体" w:eastAsia="宋体" w:cs="宋体"/>
          <w:sz w:val="24"/>
          <w:szCs w:val="24"/>
        </w:rPr>
        <w:t>为了保证标的</w:t>
      </w:r>
      <w:r>
        <w:rPr>
          <w:rFonts w:hint="eastAsia" w:ascii="宋体" w:hAnsi="宋体" w:cs="宋体"/>
          <w:sz w:val="24"/>
          <w:szCs w:val="24"/>
          <w:lang w:eastAsia="zh-CN"/>
        </w:rPr>
        <w:t>物</w:t>
      </w:r>
      <w:r>
        <w:rPr>
          <w:rFonts w:hint="eastAsia" w:ascii="宋体" w:hAnsi="宋体" w:eastAsia="宋体" w:cs="宋体"/>
          <w:sz w:val="24"/>
          <w:szCs w:val="24"/>
        </w:rPr>
        <w:t>停车有序性，乙方须服从</w:t>
      </w:r>
      <w:r>
        <w:rPr>
          <w:rFonts w:hint="eastAsia" w:ascii="宋体" w:hAnsi="宋体" w:cs="宋体"/>
          <w:sz w:val="24"/>
          <w:szCs w:val="24"/>
          <w:lang w:eastAsia="zh-CN"/>
        </w:rPr>
        <w:t>小区物业</w:t>
      </w:r>
      <w:r>
        <w:rPr>
          <w:rFonts w:hint="eastAsia" w:ascii="宋体" w:hAnsi="宋体" w:eastAsia="宋体" w:cs="宋体"/>
          <w:sz w:val="24"/>
          <w:szCs w:val="24"/>
        </w:rPr>
        <w:t>管理，自觉做到车辆停放有序。</w:t>
      </w:r>
    </w:p>
    <w:p w14:paraId="421A5157">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五、</w:t>
      </w:r>
      <w:r>
        <w:rPr>
          <w:rFonts w:hint="eastAsia" w:ascii="宋体" w:hAnsi="宋体" w:eastAsia="宋体" w:cs="宋体"/>
          <w:sz w:val="24"/>
          <w:szCs w:val="24"/>
        </w:rPr>
        <w:t>本次标的</w:t>
      </w:r>
      <w:r>
        <w:rPr>
          <w:rFonts w:hint="eastAsia" w:ascii="宋体" w:hAnsi="宋体" w:cs="宋体"/>
          <w:sz w:val="24"/>
          <w:szCs w:val="24"/>
          <w:lang w:eastAsia="zh-CN"/>
        </w:rPr>
        <w:t>物</w:t>
      </w:r>
      <w:r>
        <w:rPr>
          <w:rFonts w:hint="eastAsia" w:ascii="宋体" w:hAnsi="宋体" w:eastAsia="宋体" w:cs="宋体"/>
          <w:sz w:val="24"/>
          <w:szCs w:val="24"/>
        </w:rPr>
        <w:t>只能作为车辆停放，不作其它用途；不得擅自转租、出借、调换、擅自改动等违规情形，一经发现，甲方有权提前解除合同、收回标的</w:t>
      </w:r>
      <w:r>
        <w:rPr>
          <w:rFonts w:hint="eastAsia" w:ascii="宋体" w:hAnsi="宋体" w:cs="宋体"/>
          <w:sz w:val="24"/>
          <w:szCs w:val="24"/>
          <w:lang w:eastAsia="zh-CN"/>
        </w:rPr>
        <w:t>物</w:t>
      </w:r>
      <w:r>
        <w:rPr>
          <w:rFonts w:hint="eastAsia" w:ascii="宋体" w:hAnsi="宋体" w:eastAsia="宋体" w:cs="宋体"/>
          <w:sz w:val="24"/>
          <w:szCs w:val="24"/>
        </w:rPr>
        <w:t>。</w:t>
      </w:r>
    </w:p>
    <w:p w14:paraId="007CC123">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六、</w:t>
      </w:r>
      <w:r>
        <w:rPr>
          <w:rFonts w:hint="eastAsia" w:ascii="宋体" w:hAnsi="宋体" w:eastAsia="宋体" w:cs="宋体"/>
          <w:sz w:val="24"/>
          <w:szCs w:val="24"/>
        </w:rPr>
        <w:t>甲方只提供标的</w:t>
      </w:r>
      <w:r>
        <w:rPr>
          <w:rFonts w:hint="eastAsia" w:ascii="宋体" w:hAnsi="宋体" w:cs="宋体"/>
          <w:sz w:val="24"/>
          <w:szCs w:val="24"/>
          <w:lang w:eastAsia="zh-CN"/>
        </w:rPr>
        <w:t>物</w:t>
      </w:r>
      <w:r>
        <w:rPr>
          <w:rFonts w:hint="eastAsia" w:ascii="宋体" w:hAnsi="宋体" w:eastAsia="宋体" w:cs="宋体"/>
          <w:sz w:val="24"/>
          <w:szCs w:val="24"/>
        </w:rPr>
        <w:t>的使用权，如乙方在使用期间出现车辆被盗、损坏以及车内钱物被窃等情形，产生的一切损失由乙方自行承担，与甲方无涉。</w:t>
      </w:r>
    </w:p>
    <w:p w14:paraId="0C3AB95E">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七、</w:t>
      </w:r>
      <w:r>
        <w:rPr>
          <w:rFonts w:hint="eastAsia" w:ascii="宋体" w:hAnsi="宋体" w:eastAsia="宋体" w:cs="宋体"/>
          <w:sz w:val="24"/>
          <w:szCs w:val="24"/>
        </w:rPr>
        <w:t>如遇特殊情况确需进行退租的，</w:t>
      </w:r>
      <w:r>
        <w:rPr>
          <w:rFonts w:hint="eastAsia" w:ascii="宋体" w:hAnsi="宋体" w:eastAsia="宋体" w:cs="宋体"/>
          <w:sz w:val="24"/>
          <w:szCs w:val="24"/>
          <w:lang w:eastAsia="zh-CN"/>
        </w:rPr>
        <w:t>则</w:t>
      </w:r>
      <w:r>
        <w:rPr>
          <w:rFonts w:hint="eastAsia" w:ascii="宋体" w:hAnsi="宋体" w:cs="宋体"/>
          <w:sz w:val="24"/>
          <w:szCs w:val="24"/>
          <w:lang w:eastAsia="zh-CN"/>
        </w:rPr>
        <w:t>乙方</w:t>
      </w:r>
      <w:r>
        <w:rPr>
          <w:rFonts w:hint="eastAsia" w:ascii="宋体" w:hAnsi="宋体" w:eastAsia="宋体" w:cs="宋体"/>
          <w:sz w:val="24"/>
          <w:szCs w:val="24"/>
        </w:rPr>
        <w:t>须提前2个月向</w:t>
      </w:r>
      <w:r>
        <w:rPr>
          <w:rFonts w:hint="eastAsia" w:ascii="宋体" w:hAnsi="宋体" w:cs="宋体"/>
          <w:sz w:val="24"/>
          <w:szCs w:val="24"/>
          <w:lang w:eastAsia="zh-CN"/>
        </w:rPr>
        <w:t>甲方</w:t>
      </w:r>
      <w:r>
        <w:rPr>
          <w:rFonts w:hint="eastAsia" w:ascii="宋体" w:hAnsi="宋体" w:eastAsia="宋体" w:cs="宋体"/>
          <w:sz w:val="24"/>
          <w:szCs w:val="24"/>
        </w:rPr>
        <w:t>提出书面申请，经</w:t>
      </w:r>
      <w:r>
        <w:rPr>
          <w:rFonts w:hint="eastAsia" w:ascii="宋体" w:hAnsi="宋体" w:cs="宋体"/>
          <w:sz w:val="24"/>
          <w:szCs w:val="24"/>
          <w:lang w:eastAsia="zh-CN"/>
        </w:rPr>
        <w:t>甲方</w:t>
      </w:r>
      <w:r>
        <w:rPr>
          <w:rFonts w:hint="eastAsia" w:ascii="宋体" w:hAnsi="宋体" w:eastAsia="宋体" w:cs="宋体"/>
          <w:sz w:val="24"/>
          <w:szCs w:val="24"/>
          <w:lang w:eastAsia="zh-CN"/>
        </w:rPr>
        <w:t>书面</w:t>
      </w:r>
      <w:r>
        <w:rPr>
          <w:rFonts w:hint="eastAsia" w:ascii="宋体" w:hAnsi="宋体" w:eastAsia="宋体" w:cs="宋体"/>
          <w:sz w:val="24"/>
          <w:szCs w:val="24"/>
        </w:rPr>
        <w:t>同意后</w:t>
      </w:r>
      <w:r>
        <w:rPr>
          <w:rFonts w:hint="eastAsia" w:ascii="宋体" w:hAnsi="宋体" w:eastAsia="宋体" w:cs="宋体"/>
          <w:sz w:val="24"/>
          <w:szCs w:val="24"/>
          <w:lang w:eastAsia="zh-CN"/>
        </w:rPr>
        <w:t>，</w:t>
      </w:r>
      <w:r>
        <w:rPr>
          <w:rFonts w:hint="eastAsia" w:ascii="宋体" w:hAnsi="宋体" w:eastAsia="宋体" w:cs="宋体"/>
          <w:sz w:val="24"/>
          <w:szCs w:val="24"/>
        </w:rPr>
        <w:t>方可</w:t>
      </w:r>
      <w:r>
        <w:rPr>
          <w:rFonts w:hint="eastAsia" w:ascii="宋体" w:hAnsi="宋体" w:eastAsia="宋体" w:cs="宋体"/>
          <w:sz w:val="24"/>
          <w:szCs w:val="24"/>
          <w:lang w:eastAsia="zh-CN"/>
        </w:rPr>
        <w:t>办理</w:t>
      </w:r>
      <w:r>
        <w:rPr>
          <w:rFonts w:hint="eastAsia" w:ascii="宋体" w:hAnsi="宋体" w:eastAsia="宋体" w:cs="宋体"/>
          <w:sz w:val="24"/>
          <w:szCs w:val="24"/>
        </w:rPr>
        <w:t>退租</w:t>
      </w:r>
      <w:r>
        <w:rPr>
          <w:rFonts w:hint="eastAsia" w:ascii="宋体" w:hAnsi="宋体" w:eastAsia="宋体" w:cs="宋体"/>
          <w:sz w:val="24"/>
          <w:szCs w:val="24"/>
          <w:lang w:eastAsia="zh-CN"/>
        </w:rPr>
        <w:t>手续，</w:t>
      </w:r>
      <w:r>
        <w:rPr>
          <w:rFonts w:hint="eastAsia" w:ascii="宋体" w:hAnsi="宋体" w:eastAsia="宋体" w:cs="宋体"/>
          <w:sz w:val="24"/>
          <w:szCs w:val="24"/>
        </w:rPr>
        <w:t>剩余已付租金（租期不足1个月的按1个月收取租金）</w:t>
      </w:r>
      <w:r>
        <w:rPr>
          <w:rFonts w:hint="eastAsia" w:ascii="宋体" w:hAnsi="宋体" w:eastAsia="宋体" w:cs="宋体"/>
          <w:sz w:val="24"/>
          <w:szCs w:val="24"/>
          <w:lang w:eastAsia="zh-CN"/>
        </w:rPr>
        <w:t>退还；</w:t>
      </w:r>
      <w:r>
        <w:rPr>
          <w:rFonts w:hint="eastAsia" w:ascii="宋体" w:hAnsi="宋体" w:eastAsia="宋体" w:cs="宋体"/>
          <w:sz w:val="24"/>
          <w:szCs w:val="24"/>
        </w:rPr>
        <w:t>但租赁期不满1年的，</w:t>
      </w:r>
      <w:r>
        <w:rPr>
          <w:rFonts w:hint="eastAsia" w:ascii="宋体" w:hAnsi="宋体" w:eastAsia="宋体" w:cs="宋体"/>
          <w:sz w:val="24"/>
          <w:szCs w:val="24"/>
          <w:lang w:eastAsia="zh-CN"/>
        </w:rPr>
        <w:t>则</w:t>
      </w:r>
      <w:r>
        <w:rPr>
          <w:rFonts w:hint="eastAsia" w:ascii="宋体" w:hAnsi="宋体" w:eastAsia="宋体" w:cs="宋体"/>
          <w:sz w:val="24"/>
          <w:szCs w:val="24"/>
        </w:rPr>
        <w:t>租金不予退还。</w:t>
      </w:r>
    </w:p>
    <w:p w14:paraId="2D2B13A2">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八、</w:t>
      </w:r>
      <w:r>
        <w:rPr>
          <w:rFonts w:hint="eastAsia" w:ascii="宋体" w:hAnsi="宋体" w:eastAsia="宋体" w:cs="宋体"/>
          <w:sz w:val="24"/>
          <w:szCs w:val="24"/>
        </w:rPr>
        <w:t>如遇政府规划调整等原因需提前收回标的</w:t>
      </w:r>
      <w:r>
        <w:rPr>
          <w:rFonts w:hint="eastAsia" w:ascii="宋体" w:hAnsi="宋体" w:cs="宋体"/>
          <w:sz w:val="24"/>
          <w:szCs w:val="24"/>
          <w:lang w:eastAsia="zh-CN"/>
        </w:rPr>
        <w:t>物</w:t>
      </w:r>
      <w:r>
        <w:rPr>
          <w:rFonts w:hint="eastAsia" w:ascii="宋体" w:hAnsi="宋体" w:eastAsia="宋体" w:cs="宋体"/>
          <w:sz w:val="24"/>
          <w:szCs w:val="24"/>
        </w:rPr>
        <w:t>的，甲方有权解除合同，并至少提前2个月书面通知乙方；乙方应无条件服从并及时归还标的</w:t>
      </w:r>
      <w:r>
        <w:rPr>
          <w:rFonts w:hint="eastAsia" w:ascii="宋体" w:hAnsi="宋体" w:cs="宋体"/>
          <w:sz w:val="24"/>
          <w:szCs w:val="24"/>
          <w:lang w:eastAsia="zh-CN"/>
        </w:rPr>
        <w:t>物</w:t>
      </w:r>
      <w:r>
        <w:rPr>
          <w:rFonts w:hint="eastAsia" w:ascii="宋体" w:hAnsi="宋体" w:eastAsia="宋体" w:cs="宋体"/>
          <w:sz w:val="24"/>
          <w:szCs w:val="24"/>
        </w:rPr>
        <w:t>，甲方不承担任何作价补偿，剩余租金（从乙方按要求时间归还标的</w:t>
      </w:r>
      <w:r>
        <w:rPr>
          <w:rFonts w:hint="eastAsia" w:ascii="宋体" w:hAnsi="宋体" w:cs="宋体"/>
          <w:sz w:val="24"/>
          <w:szCs w:val="24"/>
          <w:lang w:eastAsia="zh-CN"/>
        </w:rPr>
        <w:t>物</w:t>
      </w:r>
      <w:r>
        <w:rPr>
          <w:rFonts w:hint="eastAsia" w:ascii="宋体" w:hAnsi="宋体" w:eastAsia="宋体" w:cs="宋体"/>
          <w:sz w:val="24"/>
          <w:szCs w:val="24"/>
        </w:rPr>
        <w:t>之日起，按日计算，不计息）予以返还。如乙方不予配合的，则甲方有权按租赁期满的相关约定进行处置。</w:t>
      </w:r>
    </w:p>
    <w:p w14:paraId="7A7CEE2A">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九、</w:t>
      </w:r>
      <w:r>
        <w:rPr>
          <w:rFonts w:hint="eastAsia" w:ascii="宋体" w:hAnsi="宋体" w:eastAsia="宋体" w:cs="宋体"/>
          <w:sz w:val="24"/>
          <w:szCs w:val="24"/>
        </w:rPr>
        <w:t>租赁期满或合同解除时，乙方返还标的</w:t>
      </w:r>
      <w:r>
        <w:rPr>
          <w:rFonts w:hint="eastAsia" w:ascii="宋体" w:hAnsi="宋体" w:cs="宋体"/>
          <w:sz w:val="24"/>
          <w:szCs w:val="24"/>
          <w:lang w:eastAsia="zh-CN"/>
        </w:rPr>
        <w:t>物</w:t>
      </w:r>
      <w:r>
        <w:rPr>
          <w:rFonts w:hint="eastAsia" w:ascii="宋体" w:hAnsi="宋体" w:eastAsia="宋体" w:cs="宋体"/>
          <w:sz w:val="24"/>
          <w:szCs w:val="24"/>
        </w:rPr>
        <w:t>时应当符合正常使用后的状态。返还时，应经甲方验收认可，并互相结清各自应当承担的费用。</w:t>
      </w:r>
    </w:p>
    <w:p w14:paraId="0BF50B03">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cs="宋体"/>
          <w:sz w:val="24"/>
          <w:szCs w:val="24"/>
          <w:lang w:eastAsia="zh-CN"/>
        </w:rPr>
      </w:pPr>
      <w:r>
        <w:rPr>
          <w:rFonts w:hint="eastAsia" w:ascii="宋体" w:hAnsi="宋体" w:cs="宋体"/>
          <w:b/>
          <w:bCs/>
          <w:sz w:val="24"/>
          <w:szCs w:val="24"/>
          <w:lang w:eastAsia="zh-CN"/>
        </w:rPr>
        <w:t>十、</w:t>
      </w:r>
      <w:r>
        <w:rPr>
          <w:rFonts w:hint="eastAsia" w:ascii="宋体" w:hAnsi="宋体"/>
          <w:sz w:val="24"/>
        </w:rPr>
        <w:t>租赁期满如需续租的，乙方应当在租赁期限届满之日90日前向甲方提交书面续租请求，由甲方报主管部门审核同意后，方可办理续租手续。续租期限按年度计算，最长不得超过</w:t>
      </w:r>
      <w:r>
        <w:rPr>
          <w:rFonts w:hint="eastAsia" w:ascii="宋体" w:hAnsi="宋体"/>
          <w:sz w:val="24"/>
          <w:lang w:val="en-US" w:eastAsia="zh-CN"/>
        </w:rPr>
        <w:t>2</w:t>
      </w:r>
      <w:r>
        <w:rPr>
          <w:rFonts w:hint="eastAsia" w:ascii="宋体" w:hAnsi="宋体"/>
          <w:sz w:val="24"/>
        </w:rPr>
        <w:t>年</w:t>
      </w:r>
      <w:r>
        <w:rPr>
          <w:rFonts w:hint="eastAsia" w:ascii="宋体" w:hAnsi="宋体"/>
          <w:sz w:val="24"/>
          <w:lang w:eastAsia="zh-CN"/>
        </w:rPr>
        <w:t>；</w:t>
      </w:r>
      <w:r>
        <w:rPr>
          <w:rFonts w:hint="eastAsia" w:ascii="宋体" w:hAnsi="宋体"/>
          <w:sz w:val="24"/>
        </w:rPr>
        <w:t>如不同意续租，则租赁期满后，</w:t>
      </w:r>
      <w:r>
        <w:rPr>
          <w:rFonts w:hint="eastAsia" w:ascii="宋体" w:hAnsi="宋体"/>
          <w:sz w:val="24"/>
          <w:lang w:eastAsia="zh-CN"/>
        </w:rPr>
        <w:t>标的物</w:t>
      </w:r>
      <w:r>
        <w:rPr>
          <w:rFonts w:hint="eastAsia" w:ascii="宋体" w:hAnsi="宋体"/>
          <w:sz w:val="24"/>
        </w:rPr>
        <w:t xml:space="preserve">由甲方收回或再次进行公开拍租；再次进行拍租的，同等条件下，乙方享有优先承租权。 </w:t>
      </w:r>
    </w:p>
    <w:p w14:paraId="1F9FA94E">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cs="宋体"/>
          <w:b/>
          <w:sz w:val="24"/>
          <w:szCs w:val="24"/>
          <w:lang w:eastAsia="zh-CN"/>
        </w:rPr>
        <w:t>一</w:t>
      </w:r>
      <w:r>
        <w:rPr>
          <w:rFonts w:hint="eastAsia" w:ascii="宋体" w:hAnsi="宋体" w:eastAsia="宋体" w:cs="宋体"/>
          <w:b/>
          <w:sz w:val="24"/>
          <w:szCs w:val="24"/>
        </w:rPr>
        <w:t>、合同争议</w:t>
      </w:r>
    </w:p>
    <w:p w14:paraId="40CE375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1、合同履行期间如发生争议，应友好协商解决。协商不成，任何一方均可向房屋所在地人民法院提起诉讼。</w:t>
      </w:r>
    </w:p>
    <w:p w14:paraId="7ABA0184">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2、本合同未尽事宜经双方协商后，可订签订补充合同，并与本合同具有同等法律效力。</w:t>
      </w:r>
    </w:p>
    <w:p w14:paraId="7EDA890F">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本合同一式贰份，经双方签字或盖章生效，甲乙双方各执壹份</w:t>
      </w:r>
      <w:r>
        <w:rPr>
          <w:rFonts w:hint="eastAsia" w:ascii="宋体" w:hAnsi="宋体" w:cs="宋体"/>
          <w:sz w:val="24"/>
          <w:szCs w:val="24"/>
          <w:lang w:eastAsia="zh-CN"/>
        </w:rPr>
        <w:t>，具有同等法律效力</w:t>
      </w:r>
      <w:r>
        <w:rPr>
          <w:rFonts w:hint="eastAsia" w:ascii="宋体" w:hAnsi="宋体" w:eastAsia="宋体" w:cs="宋体"/>
          <w:sz w:val="24"/>
          <w:szCs w:val="24"/>
        </w:rPr>
        <w:t>。</w:t>
      </w:r>
    </w:p>
    <w:p w14:paraId="15203BD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sz w:val="24"/>
          <w:szCs w:val="24"/>
        </w:rPr>
      </w:pPr>
    </w:p>
    <w:p w14:paraId="4BED0F23">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cs="宋体"/>
          <w:sz w:val="24"/>
          <w:szCs w:val="24"/>
          <w:lang w:eastAsia="zh-CN"/>
        </w:rPr>
        <w:t>签</w:t>
      </w:r>
      <w:r>
        <w:rPr>
          <w:rFonts w:hint="eastAsia" w:ascii="宋体" w:hAnsi="宋体" w:eastAsia="宋体" w:cs="宋体"/>
          <w:sz w:val="24"/>
          <w:szCs w:val="24"/>
        </w:rPr>
        <w:t>章）</w:t>
      </w:r>
    </w:p>
    <w:p w14:paraId="4E6016D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sz w:val="24"/>
          <w:szCs w:val="24"/>
        </w:rPr>
      </w:pPr>
    </w:p>
    <w:p w14:paraId="30B89DF1">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法定代表人（签章）：</w:t>
      </w:r>
    </w:p>
    <w:p w14:paraId="66941D3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sz w:val="24"/>
          <w:szCs w:val="24"/>
        </w:rPr>
      </w:pPr>
    </w:p>
    <w:p w14:paraId="53037ED8">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委托代理人：                      委托代理人：</w:t>
      </w:r>
    </w:p>
    <w:p w14:paraId="2D9E7FF2">
      <w:pPr>
        <w:keepNext w:val="0"/>
        <w:keepLines w:val="0"/>
        <w:pageBreakBefore w:val="0"/>
        <w:widowControl w:val="0"/>
        <w:kinsoku/>
        <w:wordWrap/>
        <w:overflowPunct/>
        <w:topLinePunct w:val="0"/>
        <w:autoSpaceDE/>
        <w:autoSpaceDN/>
        <w:bidi w:val="0"/>
        <w:adjustRightInd/>
        <w:snapToGrid w:val="0"/>
        <w:spacing w:line="520" w:lineRule="exact"/>
        <w:ind w:firstLine="360" w:firstLineChars="150"/>
        <w:jc w:val="center"/>
        <w:textAlignment w:val="auto"/>
        <w:rPr>
          <w:rFonts w:hint="eastAsia" w:ascii="宋体" w:hAnsi="宋体" w:eastAsia="宋体" w:cs="宋体"/>
          <w:sz w:val="24"/>
          <w:szCs w:val="24"/>
        </w:rPr>
      </w:pPr>
    </w:p>
    <w:p w14:paraId="4B274D4B">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联系电话：                        联系电话：</w:t>
      </w:r>
    </w:p>
    <w:p w14:paraId="0AF9A1B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sz w:val="24"/>
          <w:szCs w:val="24"/>
        </w:rPr>
      </w:pPr>
    </w:p>
    <w:p w14:paraId="1A77F7E4">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宋体" w:hAnsi="宋体" w:cs="宋体"/>
          <w:sz w:val="28"/>
          <w:szCs w:val="28"/>
        </w:rPr>
      </w:pPr>
      <w:r>
        <w:rPr>
          <w:rFonts w:hint="eastAsia" w:ascii="宋体" w:hAnsi="宋体" w:cs="宋体"/>
          <w:sz w:val="24"/>
          <w:szCs w:val="24"/>
          <w:lang w:val="en-US" w:eastAsia="zh-CN"/>
        </w:rPr>
        <w:t>2025</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    日</w:t>
      </w:r>
      <w:r>
        <w:rPr>
          <w:rFonts w:hint="eastAsia" w:ascii="宋体" w:hAnsi="宋体" w:cs="宋体"/>
          <w:sz w:val="24"/>
          <w:szCs w:val="24"/>
          <w:lang w:val="en-US" w:eastAsia="zh-CN"/>
        </w:rPr>
        <w:t xml:space="preserve">                 2025</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    日</w:t>
      </w:r>
    </w:p>
    <w:p w14:paraId="29EFC056"/>
    <w:sectPr>
      <w:headerReference r:id="rId5" w:type="first"/>
      <w:footerReference r:id="rId8" w:type="first"/>
      <w:headerReference r:id="rId3" w:type="default"/>
      <w:footerReference r:id="rId6" w:type="default"/>
      <w:headerReference r:id="rId4" w:type="even"/>
      <w:footerReference r:id="rId7" w:type="even"/>
      <w:pgSz w:w="11906" w:h="16838"/>
      <w:pgMar w:top="1077" w:right="1134" w:bottom="107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134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2C01B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D2C01B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24B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7D1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0DB3">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71E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110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62287"/>
    <w:rsid w:val="09DB3BBB"/>
    <w:rsid w:val="0C362287"/>
    <w:rsid w:val="104B6D67"/>
    <w:rsid w:val="5FBA0976"/>
    <w:rsid w:val="6413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4963</Words>
  <Characters>5177</Characters>
  <Lines>0</Lines>
  <Paragraphs>0</Paragraphs>
  <TotalTime>0</TotalTime>
  <ScaleCrop>false</ScaleCrop>
  <LinksUpToDate>false</LinksUpToDate>
  <CharactersWithSpaces>5477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2025-05-20T03:17:00Z</dcterms:created>
  <dc:creator>阳明拍卖</dc:creator>
  <cp:lastModifiedBy>阳明拍卖</cp:lastModifiedBy>
  <dcterms:modified xsi:type="dcterms:W3CDTF">2025-09-26T03:09:57Z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430E201BF32D44D8AF7BE9541D1042AD_11</vt:lpwstr>
  </property>
  <property fmtid="{D5CDD505-2E9C-101B-9397-08002B2CF9AE}" pid="4" name="KSOTemplateDocerSaveRecord">
    <vt:lpwstr>eyJoZGlkIjoiYzVmZDliNTI5MGEzNzgwZTIzY2FkY2YzNjVmMDI2NjIiLCJ1c2VySWQiOiI2NDI4NjU5NTMifQ==</vt:lpwstr>
  </property>
</Properties>
</file>