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BA149">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14:paraId="230F95E9">
      <w:pPr>
        <w:spacing w:line="440" w:lineRule="atLeast"/>
        <w:jc w:val="center"/>
        <w:rPr>
          <w:rFonts w:hint="eastAsia" w:ascii="宋体" w:hAnsi="宋体"/>
          <w:b/>
          <w:bCs/>
          <w:spacing w:val="60"/>
          <w:sz w:val="30"/>
          <w:szCs w:val="30"/>
        </w:rPr>
      </w:pPr>
    </w:p>
    <w:p w14:paraId="794D5603">
      <w:pPr>
        <w:spacing w:line="440" w:lineRule="atLeast"/>
        <w:jc w:val="center"/>
        <w:rPr>
          <w:rFonts w:hint="eastAsia" w:ascii="宋体" w:hAnsi="宋体"/>
          <w:b/>
          <w:sz w:val="52"/>
          <w:szCs w:val="52"/>
        </w:rPr>
      </w:pPr>
      <w:r>
        <w:rPr>
          <w:rFonts w:hint="eastAsia" w:ascii="宋体" w:hAnsi="宋体"/>
          <w:b/>
          <w:sz w:val="52"/>
          <w:szCs w:val="52"/>
        </w:rPr>
        <w:t>拍</w:t>
      </w:r>
    </w:p>
    <w:p w14:paraId="6C125FA0">
      <w:pPr>
        <w:spacing w:line="440" w:lineRule="atLeast"/>
        <w:jc w:val="center"/>
        <w:rPr>
          <w:rFonts w:hint="eastAsia" w:ascii="宋体" w:hAnsi="宋体"/>
          <w:b/>
          <w:sz w:val="52"/>
          <w:szCs w:val="52"/>
        </w:rPr>
      </w:pPr>
      <w:r>
        <w:rPr>
          <w:rFonts w:hint="eastAsia" w:ascii="宋体" w:hAnsi="宋体"/>
          <w:b/>
          <w:sz w:val="52"/>
          <w:szCs w:val="52"/>
        </w:rPr>
        <w:t xml:space="preserve"> </w:t>
      </w:r>
    </w:p>
    <w:p w14:paraId="2851ED9C">
      <w:pPr>
        <w:spacing w:line="440" w:lineRule="atLeast"/>
        <w:jc w:val="center"/>
        <w:rPr>
          <w:rFonts w:hint="eastAsia" w:ascii="宋体" w:hAnsi="宋体"/>
          <w:b/>
          <w:sz w:val="52"/>
          <w:szCs w:val="52"/>
        </w:rPr>
      </w:pPr>
      <w:r>
        <w:rPr>
          <w:rFonts w:hint="eastAsia" w:ascii="宋体" w:hAnsi="宋体"/>
          <w:b/>
          <w:sz w:val="52"/>
          <w:szCs w:val="52"/>
        </w:rPr>
        <w:t>卖</w:t>
      </w:r>
    </w:p>
    <w:p w14:paraId="4DD827E5">
      <w:pPr>
        <w:spacing w:line="440" w:lineRule="atLeast"/>
        <w:jc w:val="center"/>
        <w:rPr>
          <w:rFonts w:hint="eastAsia" w:ascii="宋体" w:hAnsi="宋体"/>
          <w:b/>
          <w:sz w:val="52"/>
          <w:szCs w:val="52"/>
        </w:rPr>
      </w:pPr>
    </w:p>
    <w:p w14:paraId="1782BC5A">
      <w:pPr>
        <w:spacing w:line="440" w:lineRule="atLeast"/>
        <w:jc w:val="center"/>
        <w:rPr>
          <w:rFonts w:hint="eastAsia" w:ascii="宋体" w:hAnsi="宋体"/>
          <w:b/>
          <w:sz w:val="52"/>
          <w:szCs w:val="52"/>
        </w:rPr>
      </w:pPr>
      <w:r>
        <w:rPr>
          <w:rFonts w:hint="eastAsia" w:ascii="宋体" w:hAnsi="宋体"/>
          <w:b/>
          <w:sz w:val="52"/>
          <w:szCs w:val="52"/>
        </w:rPr>
        <w:t>须</w:t>
      </w:r>
    </w:p>
    <w:p w14:paraId="3BABC307">
      <w:pPr>
        <w:spacing w:line="440" w:lineRule="atLeast"/>
        <w:jc w:val="center"/>
        <w:rPr>
          <w:rFonts w:hint="eastAsia" w:ascii="宋体" w:hAnsi="宋体"/>
          <w:b/>
          <w:sz w:val="52"/>
          <w:szCs w:val="52"/>
        </w:rPr>
      </w:pPr>
    </w:p>
    <w:p w14:paraId="1DA6A459">
      <w:pPr>
        <w:spacing w:line="440" w:lineRule="atLeast"/>
        <w:jc w:val="center"/>
        <w:rPr>
          <w:rFonts w:hint="eastAsia" w:ascii="宋体" w:hAnsi="宋体"/>
          <w:b/>
          <w:sz w:val="52"/>
          <w:szCs w:val="52"/>
        </w:rPr>
      </w:pPr>
      <w:r>
        <w:rPr>
          <w:rFonts w:hint="eastAsia" w:ascii="宋体" w:hAnsi="宋体"/>
          <w:b/>
          <w:sz w:val="52"/>
          <w:szCs w:val="52"/>
        </w:rPr>
        <w:t>知</w:t>
      </w:r>
    </w:p>
    <w:p w14:paraId="12BE4716">
      <w:pPr>
        <w:spacing w:line="600" w:lineRule="exact"/>
        <w:ind w:right="-107" w:rightChars="-51"/>
        <w:rPr>
          <w:rFonts w:hint="eastAsia"/>
          <w:b/>
          <w:bCs/>
          <w:sz w:val="24"/>
        </w:rPr>
      </w:pPr>
    </w:p>
    <w:p w14:paraId="65F717DF">
      <w:pPr>
        <w:spacing w:line="600" w:lineRule="exact"/>
        <w:ind w:left="1927" w:leftChars="136" w:right="-107" w:rightChars="-51" w:hanging="1641" w:hangingChars="681"/>
        <w:rPr>
          <w:rFonts w:hint="eastAsia" w:ascii="宋体" w:hAnsi="宋体" w:cs="宋体"/>
          <w:kern w:val="0"/>
          <w:szCs w:val="21"/>
        </w:rPr>
      </w:pPr>
      <w:r>
        <w:rPr>
          <w:rFonts w:hint="eastAsia"/>
          <w:b/>
          <w:bCs/>
          <w:sz w:val="24"/>
        </w:rPr>
        <w:t>拍卖会名称</w:t>
      </w:r>
      <w:r>
        <w:rPr>
          <w:rFonts w:hint="eastAsia" w:ascii="宋体" w:hAnsi="宋体" w:cs="楷体_GB2312"/>
          <w:sz w:val="24"/>
        </w:rPr>
        <w:t>：</w:t>
      </w:r>
      <w:r>
        <w:rPr>
          <w:rFonts w:hint="eastAsia" w:ascii="宋体" w:hAnsi="宋体" w:cs="楷体_GB2312"/>
          <w:sz w:val="24"/>
          <w:lang w:val="en-US" w:eastAsia="zh-CN"/>
        </w:rPr>
        <w:t>余姚市城区安馨华苑、黄山公寓67套住宅及附属房</w:t>
      </w:r>
      <w:r>
        <w:rPr>
          <w:rFonts w:hint="eastAsia" w:ascii="宋体" w:hAnsi="宋体" w:cs="宋体"/>
          <w:kern w:val="0"/>
          <w:sz w:val="24"/>
        </w:rPr>
        <w:t>拍卖会</w:t>
      </w:r>
    </w:p>
    <w:p w14:paraId="31CD8C9A">
      <w:pPr>
        <w:spacing w:after="93" w:afterLines="30" w:line="500" w:lineRule="exact"/>
        <w:ind w:firstLine="284" w:firstLineChars="118"/>
        <w:rPr>
          <w:rFonts w:hint="eastAsia" w:ascii="宋体" w:hAnsi="宋体" w:eastAsia="宋体"/>
          <w:b/>
          <w:sz w:val="24"/>
          <w:lang w:eastAsia="zh-CN"/>
        </w:rPr>
      </w:pPr>
      <w:r>
        <w:rPr>
          <w:rFonts w:hint="eastAsia" w:ascii="宋体" w:hAnsi="宋体"/>
          <w:b/>
          <w:sz w:val="24"/>
        </w:rPr>
        <w:t>拍卖标的：</w:t>
      </w:r>
      <w:r>
        <w:rPr>
          <w:rFonts w:hint="eastAsia" w:ascii="宋体" w:hAnsi="宋体"/>
          <w:b w:val="0"/>
          <w:bCs/>
          <w:sz w:val="24"/>
          <w:lang w:eastAsia="zh-CN"/>
        </w:rPr>
        <w:t>余姚市城区安馨华苑、黄山公寓</w:t>
      </w:r>
      <w:r>
        <w:rPr>
          <w:rFonts w:hint="eastAsia" w:ascii="宋体" w:hAnsi="宋体"/>
          <w:b w:val="0"/>
          <w:bCs/>
          <w:sz w:val="24"/>
          <w:lang w:val="en-US" w:eastAsia="zh-CN"/>
        </w:rPr>
        <w:t>67</w:t>
      </w:r>
      <w:r>
        <w:rPr>
          <w:rFonts w:hint="eastAsia" w:ascii="宋体" w:hAnsi="宋体"/>
          <w:b w:val="0"/>
          <w:bCs/>
          <w:sz w:val="24"/>
          <w:lang w:eastAsia="zh-CN"/>
        </w:rPr>
        <w:t>套住宅及附属房</w:t>
      </w:r>
    </w:p>
    <w:p w14:paraId="684AAFED">
      <w:pPr>
        <w:spacing w:after="93" w:afterLines="30" w:line="500" w:lineRule="exact"/>
        <w:ind w:firstLine="284" w:firstLineChars="118"/>
        <w:rPr>
          <w:rFonts w:hint="eastAsia" w:ascii="宋体" w:hAnsi="宋体" w:cs="宋体"/>
          <w:kern w:val="0"/>
          <w:sz w:val="24"/>
        </w:rPr>
      </w:pPr>
      <w:r>
        <w:rPr>
          <w:rFonts w:hint="eastAsia" w:ascii="宋体" w:hAnsi="宋体" w:cs="宋体"/>
          <w:b/>
          <w:kern w:val="0"/>
          <w:sz w:val="24"/>
        </w:rPr>
        <w:t>拍卖会时间：</w:t>
      </w:r>
      <w:r>
        <w:rPr>
          <w:rFonts w:hint="eastAsia" w:ascii="宋体" w:hAnsi="宋体" w:cs="宋体"/>
          <w:kern w:val="0"/>
          <w:sz w:val="24"/>
        </w:rPr>
        <w:t>20</w:t>
      </w:r>
      <w:r>
        <w:rPr>
          <w:rFonts w:hint="eastAsia" w:ascii="宋体" w:hAnsi="宋体" w:cs="宋体"/>
          <w:kern w:val="0"/>
          <w:sz w:val="24"/>
          <w:lang w:val="en-US" w:eastAsia="zh-CN"/>
        </w:rPr>
        <w:t>25</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w:t>
      </w:r>
      <w:r>
        <w:rPr>
          <w:rFonts w:hint="eastAsia" w:ascii="宋体" w:hAnsi="宋体" w:cs="宋体"/>
          <w:kern w:val="0"/>
          <w:sz w:val="24"/>
          <w:szCs w:val="24"/>
          <w:lang w:val="en-US" w:eastAsia="zh-CN"/>
        </w:rPr>
        <w:t>上午9:30</w:t>
      </w:r>
    </w:p>
    <w:p w14:paraId="53D5AC83">
      <w:pPr>
        <w:spacing w:after="93" w:afterLines="30" w:line="500" w:lineRule="exact"/>
        <w:ind w:firstLine="284" w:firstLineChars="118"/>
        <w:rPr>
          <w:rFonts w:hint="eastAsia" w:ascii="宋体" w:hAnsi="宋体" w:eastAsia="宋体" w:cs="宋体"/>
          <w:b/>
          <w:kern w:val="0"/>
          <w:sz w:val="24"/>
          <w:lang w:eastAsia="zh-CN"/>
        </w:rPr>
      </w:pPr>
      <w:r>
        <w:rPr>
          <w:rFonts w:hint="eastAsia" w:ascii="宋体" w:hAnsi="宋体" w:cs="宋体"/>
          <w:b/>
          <w:kern w:val="0"/>
          <w:sz w:val="24"/>
        </w:rPr>
        <w:t>拍卖会地点：</w:t>
      </w:r>
      <w:r>
        <w:rPr>
          <w:rFonts w:hint="eastAsia" w:ascii="宋体" w:hAnsi="宋体" w:cs="宋体"/>
          <w:kern w:val="0"/>
          <w:sz w:val="24"/>
        </w:rPr>
        <w:t>余姚市</w:t>
      </w:r>
      <w:r>
        <w:rPr>
          <w:rFonts w:hint="eastAsia" w:ascii="宋体" w:hAnsi="宋体" w:cs="宋体"/>
          <w:kern w:val="0"/>
          <w:sz w:val="24"/>
          <w:lang w:eastAsia="zh-CN"/>
        </w:rPr>
        <w:t>政务</w:t>
      </w:r>
      <w:r>
        <w:rPr>
          <w:rFonts w:hint="eastAsia" w:ascii="宋体" w:hAnsi="宋体" w:cs="宋体"/>
          <w:kern w:val="0"/>
          <w:sz w:val="24"/>
        </w:rPr>
        <w:t>服务中心4楼开标室</w:t>
      </w:r>
      <w:r>
        <w:rPr>
          <w:rFonts w:hint="eastAsia" w:ascii="宋体" w:hAnsi="宋体" w:cs="宋体"/>
          <w:kern w:val="0"/>
          <w:sz w:val="24"/>
          <w:lang w:eastAsia="zh-CN"/>
        </w:rPr>
        <w:t>&lt;</w:t>
      </w:r>
      <w:r>
        <w:rPr>
          <w:rFonts w:hint="eastAsia" w:ascii="宋体" w:hAnsi="宋体" w:cs="宋体"/>
          <w:kern w:val="0"/>
          <w:sz w:val="24"/>
          <w:lang w:val="en-US" w:eastAsia="zh-CN"/>
        </w:rPr>
        <w:t>1</w:t>
      </w:r>
      <w:r>
        <w:rPr>
          <w:rFonts w:hint="eastAsia" w:ascii="宋体" w:hAnsi="宋体" w:cs="宋体"/>
          <w:kern w:val="0"/>
          <w:sz w:val="24"/>
          <w:lang w:eastAsia="zh-CN"/>
        </w:rPr>
        <w:t>&gt;</w:t>
      </w:r>
    </w:p>
    <w:p w14:paraId="02E7A48D">
      <w:pPr>
        <w:spacing w:after="93" w:afterLines="30" w:line="500" w:lineRule="exact"/>
        <w:ind w:firstLine="284" w:firstLineChars="118"/>
        <w:rPr>
          <w:rFonts w:hint="eastAsia" w:ascii="宋体" w:hAnsi="宋体" w:cs="宋体"/>
          <w:kern w:val="0"/>
          <w:sz w:val="24"/>
          <w:lang w:eastAsia="zh-CN"/>
        </w:rPr>
      </w:pPr>
      <w:r>
        <w:rPr>
          <w:rFonts w:hint="eastAsia" w:ascii="宋体" w:hAnsi="宋体" w:cs="宋体"/>
          <w:b/>
          <w:kern w:val="0"/>
          <w:sz w:val="24"/>
        </w:rPr>
        <w:t>拍卖方式：</w:t>
      </w:r>
      <w:r>
        <w:rPr>
          <w:rFonts w:hint="eastAsia" w:ascii="宋体" w:hAnsi="宋体" w:cs="宋体"/>
          <w:kern w:val="0"/>
          <w:sz w:val="24"/>
        </w:rPr>
        <w:t>现场</w:t>
      </w:r>
      <w:r>
        <w:rPr>
          <w:rFonts w:hint="eastAsia" w:ascii="宋体" w:hAnsi="宋体" w:cs="宋体"/>
          <w:kern w:val="0"/>
          <w:sz w:val="24"/>
          <w:lang w:eastAsia="zh-CN"/>
        </w:rPr>
        <w:t>拍卖</w:t>
      </w:r>
    </w:p>
    <w:p w14:paraId="1B8557FE">
      <w:pPr>
        <w:spacing w:after="93" w:afterLines="30" w:line="500" w:lineRule="exact"/>
        <w:ind w:firstLine="284" w:firstLineChars="118"/>
        <w:rPr>
          <w:rFonts w:hint="eastAsia" w:ascii="宋体" w:hAnsi="宋体" w:cs="宋体"/>
          <w:b/>
          <w:kern w:val="0"/>
          <w:sz w:val="24"/>
        </w:rPr>
      </w:pPr>
    </w:p>
    <w:p w14:paraId="71236944">
      <w:pPr>
        <w:spacing w:after="93" w:afterLines="30" w:line="500" w:lineRule="exact"/>
        <w:ind w:firstLine="240" w:firstLineChars="100"/>
        <w:rPr>
          <w:rFonts w:hint="eastAsia" w:ascii="宋体" w:hAnsi="宋体"/>
          <w:sz w:val="24"/>
        </w:rPr>
      </w:pPr>
    </w:p>
    <w:p w14:paraId="6954B973">
      <w:pPr>
        <w:spacing w:after="93" w:afterLines="30" w:line="500" w:lineRule="exact"/>
        <w:ind w:firstLine="240" w:firstLineChars="100"/>
        <w:rPr>
          <w:rFonts w:ascii="宋体" w:hAnsi="宋体"/>
          <w:sz w:val="24"/>
        </w:rPr>
      </w:pPr>
      <w:r>
        <w:rPr>
          <w:rFonts w:hint="eastAsia" w:ascii="宋体" w:hAnsi="宋体"/>
          <w:sz w:val="24"/>
        </w:rPr>
        <w:t>公司地址：</w:t>
      </w:r>
      <w:r>
        <w:rPr>
          <w:rFonts w:hint="eastAsia" w:ascii="宋体" w:hAnsi="宋体" w:eastAsia="宋体" w:cs="宋体"/>
          <w:sz w:val="24"/>
          <w:lang w:eastAsia="zh-CN"/>
        </w:rPr>
        <w:t>余姚市谭家岭东路2号南雷大厦29楼</w:t>
      </w:r>
    </w:p>
    <w:p w14:paraId="47DD848B">
      <w:pPr>
        <w:spacing w:after="93" w:afterLines="30" w:line="500" w:lineRule="exact"/>
        <w:ind w:firstLine="283" w:firstLineChars="118"/>
        <w:rPr>
          <w:rFonts w:hint="eastAsia" w:ascii="宋体" w:hAnsi="宋体"/>
          <w:sz w:val="24"/>
        </w:rPr>
      </w:pPr>
      <w:r>
        <w:rPr>
          <w:rFonts w:hint="eastAsia" w:ascii="宋体" w:hAnsi="宋体"/>
          <w:sz w:val="24"/>
        </w:rPr>
        <w:t>公司电话：0574-</w:t>
      </w:r>
      <w:r>
        <w:rPr>
          <w:rFonts w:hint="eastAsia" w:ascii="宋体" w:hAnsi="宋体" w:cs="宋体"/>
          <w:kern w:val="0"/>
          <w:sz w:val="24"/>
        </w:rPr>
        <w:t>6265</w:t>
      </w:r>
      <w:r>
        <w:rPr>
          <w:rFonts w:hint="eastAsia" w:ascii="宋体" w:hAnsi="宋体" w:cs="宋体"/>
          <w:kern w:val="0"/>
          <w:sz w:val="24"/>
          <w:lang w:val="en-US" w:eastAsia="zh-CN"/>
        </w:rPr>
        <w:t>0662</w:t>
      </w:r>
      <w:r>
        <w:rPr>
          <w:rFonts w:hint="eastAsia" w:ascii="宋体" w:hAnsi="宋体"/>
          <w:sz w:val="24"/>
          <w:lang w:val="en-US" w:eastAsia="zh-CN"/>
        </w:rPr>
        <w:t>、</w:t>
      </w:r>
      <w:r>
        <w:rPr>
          <w:rFonts w:hint="eastAsia" w:ascii="宋体" w:hAnsi="宋体"/>
          <w:sz w:val="24"/>
        </w:rPr>
        <w:t>62724638       传真：0574-62651961</w:t>
      </w:r>
    </w:p>
    <w:p w14:paraId="59CE50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sz w:val="44"/>
          <w:szCs w:val="44"/>
        </w:rPr>
      </w:pPr>
    </w:p>
    <w:p w14:paraId="254FD99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sz w:val="44"/>
          <w:szCs w:val="44"/>
        </w:rPr>
      </w:pPr>
      <w:r>
        <w:rPr>
          <w:rFonts w:hint="eastAsia" w:ascii="宋体" w:hAnsi="宋体"/>
          <w:b/>
          <w:sz w:val="44"/>
          <w:szCs w:val="44"/>
        </w:rPr>
        <w:t>拍  卖  须  知</w:t>
      </w:r>
    </w:p>
    <w:p w14:paraId="0363BC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b/>
          <w:sz w:val="28"/>
          <w:szCs w:val="28"/>
        </w:rPr>
      </w:pPr>
      <w:r>
        <w:rPr>
          <w:rFonts w:hint="eastAsia" w:ascii="宋体" w:hAnsi="宋体"/>
          <w:b/>
          <w:sz w:val="28"/>
          <w:szCs w:val="28"/>
        </w:rPr>
        <w:t>总 则</w:t>
      </w:r>
    </w:p>
    <w:p w14:paraId="32434313">
      <w:pPr>
        <w:keepNext w:val="0"/>
        <w:keepLines w:val="0"/>
        <w:pageBreakBefore w:val="0"/>
        <w:widowControl w:val="0"/>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w:t>
      </w:r>
      <w:r>
        <w:rPr>
          <w:rFonts w:hint="eastAsia" w:ascii="宋体" w:hAnsi="宋体"/>
          <w:sz w:val="24"/>
          <w:lang w:eastAsia="zh-CN"/>
        </w:rPr>
        <w:t>法律法规</w:t>
      </w:r>
      <w:r>
        <w:rPr>
          <w:rFonts w:hint="eastAsia" w:ascii="宋体" w:hAnsi="宋体"/>
          <w:sz w:val="24"/>
        </w:rPr>
        <w:t>、规章，参照国际通行惯例制定。</w:t>
      </w:r>
    </w:p>
    <w:p w14:paraId="3C8E3166">
      <w:pPr>
        <w:keepNext w:val="0"/>
        <w:keepLines w:val="0"/>
        <w:pageBreakBefore w:val="0"/>
        <w:widowControl w:val="0"/>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sz w:val="24"/>
        </w:rPr>
      </w:pPr>
      <w:r>
        <w:rPr>
          <w:rFonts w:hint="eastAsia" w:ascii="宋体" w:hAnsi="宋体"/>
          <w:b/>
          <w:sz w:val="24"/>
        </w:rPr>
        <w:t>第二条</w:t>
      </w:r>
      <w:r>
        <w:rPr>
          <w:rFonts w:hint="eastAsia" w:ascii="宋体" w:hAnsi="宋体"/>
          <w:sz w:val="24"/>
        </w:rPr>
        <w:t xml:space="preserve">  宁波阳明拍卖有限公司（以下简称“拍卖人”）将依法组织和开展拍卖活动，参加拍卖活动的竞买人必须仔细阅读并遵守本《拍卖须知》</w:t>
      </w:r>
      <w:r>
        <w:rPr>
          <w:rFonts w:hint="eastAsia" w:ascii="宋体" w:hAnsi="宋体"/>
          <w:sz w:val="24"/>
          <w:lang w:eastAsia="zh-CN"/>
        </w:rPr>
        <w:t>及其他相关</w:t>
      </w:r>
      <w:r>
        <w:rPr>
          <w:rFonts w:hint="eastAsia" w:ascii="宋体" w:hAnsi="宋体"/>
          <w:sz w:val="24"/>
        </w:rPr>
        <w:t>文件，并对自己执行本《拍卖须知》的行为负责。</w:t>
      </w:r>
    </w:p>
    <w:p w14:paraId="6DECDCD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14:paraId="71EFAF59">
      <w:pPr>
        <w:keepNext w:val="0"/>
        <w:keepLines w:val="0"/>
        <w:pageBreakBefore w:val="0"/>
        <w:widowControl w:val="0"/>
        <w:kinsoku/>
        <w:wordWrap/>
        <w:overflowPunct/>
        <w:topLinePunct w:val="0"/>
        <w:autoSpaceDE/>
        <w:autoSpaceDN/>
        <w:bidi w:val="0"/>
        <w:adjustRightInd/>
        <w:snapToGrid/>
        <w:spacing w:before="157" w:beforeLines="50" w:after="156" w:afterLines="50" w:line="400" w:lineRule="exact"/>
        <w:jc w:val="center"/>
        <w:textAlignment w:val="auto"/>
        <w:rPr>
          <w:rFonts w:hint="eastAsia" w:ascii="宋体" w:hAnsi="宋体" w:eastAsia="宋体" w:cs="Times New Roman"/>
          <w:b/>
          <w:sz w:val="28"/>
          <w:szCs w:val="28"/>
        </w:rPr>
      </w:pPr>
      <w:r>
        <w:rPr>
          <w:rFonts w:hint="eastAsia" w:ascii="宋体" w:hAnsi="宋体" w:eastAsia="宋体" w:cs="Times New Roman"/>
          <w:b/>
          <w:sz w:val="28"/>
          <w:szCs w:val="28"/>
        </w:rPr>
        <w:t>拍卖标的</w:t>
      </w:r>
    </w:p>
    <w:p w14:paraId="0A8B312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第四条  拍卖标的</w:t>
      </w:r>
    </w:p>
    <w:tbl>
      <w:tblPr>
        <w:tblStyle w:val="6"/>
        <w:tblpPr w:leftFromText="180" w:rightFromText="180" w:vertAnchor="text" w:horzAnchor="page" w:tblpX="1061" w:tblpY="251"/>
        <w:tblOverlap w:val="never"/>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315"/>
        <w:gridCol w:w="984"/>
        <w:gridCol w:w="16"/>
        <w:gridCol w:w="772"/>
        <w:gridCol w:w="16"/>
        <w:gridCol w:w="1309"/>
        <w:gridCol w:w="16"/>
        <w:gridCol w:w="696"/>
        <w:gridCol w:w="16"/>
        <w:gridCol w:w="752"/>
        <w:gridCol w:w="463"/>
        <w:gridCol w:w="360"/>
        <w:gridCol w:w="958"/>
        <w:gridCol w:w="1"/>
        <w:gridCol w:w="699"/>
        <w:gridCol w:w="1"/>
        <w:gridCol w:w="1074"/>
        <w:gridCol w:w="1"/>
        <w:gridCol w:w="687"/>
        <w:gridCol w:w="1"/>
        <w:gridCol w:w="889"/>
      </w:tblGrid>
      <w:tr w14:paraId="262F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71" w:type="dxa"/>
            <w:noWrap w:val="0"/>
            <w:vAlign w:val="center"/>
          </w:tcPr>
          <w:p w14:paraId="7CCAF8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rPr>
            </w:pPr>
            <w:r>
              <w:rPr>
                <w:rFonts w:hint="eastAsia" w:ascii="宋体" w:hAnsi="宋体" w:eastAsia="宋体" w:cs="宋体"/>
                <w:b/>
                <w:color w:val="auto"/>
                <w:sz w:val="15"/>
                <w:szCs w:val="15"/>
              </w:rPr>
              <w:t>标的</w:t>
            </w:r>
          </w:p>
        </w:tc>
        <w:tc>
          <w:tcPr>
            <w:tcW w:w="1299" w:type="dxa"/>
            <w:gridSpan w:val="2"/>
            <w:noWrap w:val="0"/>
            <w:vAlign w:val="center"/>
          </w:tcPr>
          <w:p w14:paraId="15A16B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坐</w:t>
            </w:r>
            <w:r>
              <w:rPr>
                <w:rFonts w:hint="eastAsia" w:ascii="宋体" w:hAnsi="宋体" w:eastAsia="宋体" w:cs="宋体"/>
                <w:b/>
                <w:color w:val="auto"/>
                <w:sz w:val="15"/>
                <w:szCs w:val="15"/>
                <w:lang w:val="en-US" w:eastAsia="zh-CN"/>
              </w:rPr>
              <w:t xml:space="preserve">  </w:t>
            </w:r>
            <w:r>
              <w:rPr>
                <w:rFonts w:hint="eastAsia" w:ascii="宋体" w:hAnsi="宋体" w:eastAsia="宋体" w:cs="宋体"/>
                <w:b/>
                <w:color w:val="auto"/>
                <w:sz w:val="15"/>
                <w:szCs w:val="15"/>
                <w:lang w:eastAsia="zh-CN"/>
              </w:rPr>
              <w:t>落</w:t>
            </w:r>
          </w:p>
        </w:tc>
        <w:tc>
          <w:tcPr>
            <w:tcW w:w="788" w:type="dxa"/>
            <w:gridSpan w:val="2"/>
            <w:noWrap w:val="0"/>
            <w:vAlign w:val="center"/>
          </w:tcPr>
          <w:p w14:paraId="2A1AE1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建筑</w:t>
            </w:r>
            <w:r>
              <w:rPr>
                <w:rFonts w:hint="eastAsia" w:ascii="宋体" w:hAnsi="宋体" w:eastAsia="宋体" w:cs="宋体"/>
                <w:b/>
                <w:color w:val="auto"/>
                <w:sz w:val="15"/>
                <w:szCs w:val="15"/>
              </w:rPr>
              <w:t>面积（</w:t>
            </w:r>
            <w:r>
              <w:rPr>
                <w:rFonts w:hint="eastAsia" w:ascii="宋体" w:hAnsi="宋体" w:eastAsia="宋体" w:cs="宋体"/>
                <w:b/>
                <w:color w:val="auto"/>
                <w:sz w:val="15"/>
                <w:szCs w:val="15"/>
                <w:lang w:val="en-US" w:eastAsia="zh-CN"/>
              </w:rPr>
              <w:t>m2</w:t>
            </w:r>
            <w:r>
              <w:rPr>
                <w:rFonts w:hint="eastAsia" w:ascii="宋体" w:hAnsi="宋体" w:eastAsia="宋体" w:cs="宋体"/>
                <w:b/>
                <w:color w:val="auto"/>
                <w:sz w:val="15"/>
                <w:szCs w:val="15"/>
              </w:rPr>
              <w:t>）</w:t>
            </w:r>
          </w:p>
        </w:tc>
        <w:tc>
          <w:tcPr>
            <w:tcW w:w="1325" w:type="dxa"/>
            <w:gridSpan w:val="2"/>
            <w:noWrap w:val="0"/>
            <w:vAlign w:val="center"/>
          </w:tcPr>
          <w:p w14:paraId="058B3F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附房编号</w:t>
            </w:r>
          </w:p>
        </w:tc>
        <w:tc>
          <w:tcPr>
            <w:tcW w:w="712" w:type="dxa"/>
            <w:gridSpan w:val="2"/>
            <w:noWrap w:val="0"/>
            <w:vAlign w:val="center"/>
          </w:tcPr>
          <w:p w14:paraId="5F551B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使用面积</w:t>
            </w:r>
            <w:r>
              <w:rPr>
                <w:rFonts w:hint="eastAsia" w:ascii="宋体" w:hAnsi="宋体" w:eastAsia="宋体" w:cs="宋体"/>
                <w:b/>
                <w:color w:val="auto"/>
                <w:sz w:val="15"/>
                <w:szCs w:val="15"/>
              </w:rPr>
              <w:t>（</w:t>
            </w:r>
            <w:r>
              <w:rPr>
                <w:rFonts w:hint="eastAsia" w:ascii="宋体" w:hAnsi="宋体" w:eastAsia="宋体" w:cs="宋体"/>
                <w:b/>
                <w:color w:val="auto"/>
                <w:sz w:val="15"/>
                <w:szCs w:val="15"/>
                <w:lang w:val="en-US" w:eastAsia="zh-CN"/>
              </w:rPr>
              <w:t>m2</w:t>
            </w:r>
            <w:r>
              <w:rPr>
                <w:rFonts w:hint="eastAsia" w:ascii="宋体" w:hAnsi="宋体" w:eastAsia="宋体" w:cs="宋体"/>
                <w:b/>
                <w:color w:val="auto"/>
                <w:sz w:val="15"/>
                <w:szCs w:val="15"/>
              </w:rPr>
              <w:t>）</w:t>
            </w:r>
          </w:p>
        </w:tc>
        <w:tc>
          <w:tcPr>
            <w:tcW w:w="768" w:type="dxa"/>
            <w:gridSpan w:val="2"/>
            <w:tcBorders>
              <w:right w:val="single" w:color="auto" w:sz="4" w:space="0"/>
            </w:tcBorders>
            <w:noWrap w:val="0"/>
            <w:vAlign w:val="center"/>
          </w:tcPr>
          <w:p w14:paraId="08FCA7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rPr>
            </w:pPr>
            <w:r>
              <w:rPr>
                <w:rFonts w:hint="eastAsia" w:ascii="宋体" w:hAnsi="宋体" w:eastAsia="宋体" w:cs="宋体"/>
                <w:b/>
                <w:color w:val="auto"/>
                <w:sz w:val="15"/>
                <w:szCs w:val="15"/>
                <w:lang w:val="en-US" w:eastAsia="zh-CN"/>
              </w:rPr>
              <w:t>起拍价（元）</w:t>
            </w:r>
          </w:p>
        </w:tc>
        <w:tc>
          <w:tcPr>
            <w:tcW w:w="463" w:type="dxa"/>
            <w:tcBorders>
              <w:right w:val="single" w:color="auto" w:sz="4" w:space="0"/>
            </w:tcBorders>
            <w:noWrap w:val="0"/>
            <w:vAlign w:val="center"/>
          </w:tcPr>
          <w:p w14:paraId="1FF183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rPr>
              <w:t>标的</w:t>
            </w:r>
          </w:p>
        </w:tc>
        <w:tc>
          <w:tcPr>
            <w:tcW w:w="1318" w:type="dxa"/>
            <w:gridSpan w:val="2"/>
            <w:tcBorders>
              <w:left w:val="single" w:color="auto" w:sz="4" w:space="0"/>
            </w:tcBorders>
            <w:noWrap w:val="0"/>
            <w:vAlign w:val="center"/>
          </w:tcPr>
          <w:p w14:paraId="3D0B78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坐</w:t>
            </w:r>
            <w:r>
              <w:rPr>
                <w:rFonts w:hint="eastAsia" w:ascii="宋体" w:hAnsi="宋体" w:eastAsia="宋体" w:cs="宋体"/>
                <w:b/>
                <w:color w:val="auto"/>
                <w:sz w:val="15"/>
                <w:szCs w:val="15"/>
                <w:lang w:val="en-US" w:eastAsia="zh-CN"/>
              </w:rPr>
              <w:t xml:space="preserve">  </w:t>
            </w:r>
            <w:r>
              <w:rPr>
                <w:rFonts w:hint="eastAsia" w:ascii="宋体" w:hAnsi="宋体" w:eastAsia="宋体" w:cs="宋体"/>
                <w:b/>
                <w:color w:val="auto"/>
                <w:sz w:val="15"/>
                <w:szCs w:val="15"/>
                <w:lang w:eastAsia="zh-CN"/>
              </w:rPr>
              <w:t>落</w:t>
            </w:r>
          </w:p>
        </w:tc>
        <w:tc>
          <w:tcPr>
            <w:tcW w:w="700" w:type="dxa"/>
            <w:gridSpan w:val="2"/>
            <w:noWrap w:val="0"/>
            <w:vAlign w:val="center"/>
          </w:tcPr>
          <w:p w14:paraId="11FE6E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建筑</w:t>
            </w:r>
            <w:r>
              <w:rPr>
                <w:rFonts w:hint="eastAsia" w:ascii="宋体" w:hAnsi="宋体" w:eastAsia="宋体" w:cs="宋体"/>
                <w:b/>
                <w:color w:val="auto"/>
                <w:sz w:val="15"/>
                <w:szCs w:val="15"/>
              </w:rPr>
              <w:t>面积（</w:t>
            </w:r>
            <w:r>
              <w:rPr>
                <w:rFonts w:hint="eastAsia" w:ascii="宋体" w:hAnsi="宋体" w:eastAsia="宋体" w:cs="宋体"/>
                <w:b/>
                <w:color w:val="auto"/>
                <w:sz w:val="15"/>
                <w:szCs w:val="15"/>
                <w:lang w:val="en-US" w:eastAsia="zh-CN"/>
              </w:rPr>
              <w:t>m2</w:t>
            </w:r>
            <w:r>
              <w:rPr>
                <w:rFonts w:hint="eastAsia" w:ascii="宋体" w:hAnsi="宋体" w:eastAsia="宋体" w:cs="宋体"/>
                <w:b/>
                <w:color w:val="auto"/>
                <w:sz w:val="15"/>
                <w:szCs w:val="15"/>
              </w:rPr>
              <w:t>）</w:t>
            </w:r>
          </w:p>
        </w:tc>
        <w:tc>
          <w:tcPr>
            <w:tcW w:w="1075" w:type="dxa"/>
            <w:gridSpan w:val="2"/>
            <w:noWrap w:val="0"/>
            <w:vAlign w:val="center"/>
          </w:tcPr>
          <w:p w14:paraId="48FF74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附房编号</w:t>
            </w:r>
          </w:p>
        </w:tc>
        <w:tc>
          <w:tcPr>
            <w:tcW w:w="688" w:type="dxa"/>
            <w:gridSpan w:val="2"/>
            <w:noWrap w:val="0"/>
            <w:vAlign w:val="center"/>
          </w:tcPr>
          <w:p w14:paraId="4F56FA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使用面积</w:t>
            </w:r>
            <w:r>
              <w:rPr>
                <w:rFonts w:hint="eastAsia" w:ascii="宋体" w:hAnsi="宋体" w:eastAsia="宋体" w:cs="宋体"/>
                <w:b/>
                <w:color w:val="auto"/>
                <w:sz w:val="15"/>
                <w:szCs w:val="15"/>
              </w:rPr>
              <w:t>（</w:t>
            </w:r>
            <w:r>
              <w:rPr>
                <w:rFonts w:hint="eastAsia" w:ascii="宋体" w:hAnsi="宋体" w:eastAsia="宋体" w:cs="宋体"/>
                <w:b/>
                <w:color w:val="auto"/>
                <w:sz w:val="15"/>
                <w:szCs w:val="15"/>
                <w:lang w:val="en-US" w:eastAsia="zh-CN"/>
              </w:rPr>
              <w:t>m2</w:t>
            </w:r>
            <w:r>
              <w:rPr>
                <w:rFonts w:hint="eastAsia" w:ascii="宋体" w:hAnsi="宋体" w:eastAsia="宋体" w:cs="宋体"/>
                <w:b/>
                <w:color w:val="auto"/>
                <w:sz w:val="15"/>
                <w:szCs w:val="15"/>
              </w:rPr>
              <w:t>）</w:t>
            </w:r>
          </w:p>
        </w:tc>
        <w:tc>
          <w:tcPr>
            <w:tcW w:w="890" w:type="dxa"/>
            <w:gridSpan w:val="2"/>
            <w:noWrap w:val="0"/>
            <w:vAlign w:val="center"/>
          </w:tcPr>
          <w:p w14:paraId="2586DC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起拍价</w:t>
            </w:r>
          </w:p>
          <w:p w14:paraId="5A0230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（元）</w:t>
            </w:r>
          </w:p>
        </w:tc>
      </w:tr>
      <w:tr w14:paraId="2B82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noWrap w:val="0"/>
            <w:vAlign w:val="center"/>
          </w:tcPr>
          <w:p w14:paraId="1BEBE92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1</w:t>
            </w:r>
          </w:p>
        </w:tc>
        <w:tc>
          <w:tcPr>
            <w:tcW w:w="315" w:type="dxa"/>
            <w:vMerge w:val="restart"/>
            <w:noWrap w:val="0"/>
            <w:vAlign w:val="center"/>
          </w:tcPr>
          <w:p w14:paraId="4A515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安</w:t>
            </w:r>
          </w:p>
          <w:p w14:paraId="71996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馨</w:t>
            </w:r>
          </w:p>
          <w:p w14:paraId="7FCC0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华</w:t>
            </w:r>
          </w:p>
          <w:p w14:paraId="50B4F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苑</w:t>
            </w:r>
          </w:p>
          <w:p w14:paraId="3EE11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06155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1幢201室</w:t>
            </w:r>
          </w:p>
        </w:tc>
        <w:tc>
          <w:tcPr>
            <w:tcW w:w="788" w:type="dxa"/>
            <w:gridSpan w:val="2"/>
            <w:noWrap w:val="0"/>
            <w:vAlign w:val="center"/>
          </w:tcPr>
          <w:p w14:paraId="754BE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84.59</w:t>
            </w:r>
          </w:p>
        </w:tc>
        <w:tc>
          <w:tcPr>
            <w:tcW w:w="1325" w:type="dxa"/>
            <w:gridSpan w:val="2"/>
            <w:noWrap w:val="0"/>
            <w:vAlign w:val="center"/>
          </w:tcPr>
          <w:p w14:paraId="3817B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1幢自行车库9</w:t>
            </w:r>
          </w:p>
        </w:tc>
        <w:tc>
          <w:tcPr>
            <w:tcW w:w="712" w:type="dxa"/>
            <w:gridSpan w:val="2"/>
            <w:noWrap w:val="0"/>
            <w:vAlign w:val="center"/>
          </w:tcPr>
          <w:p w14:paraId="00433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6.60</w:t>
            </w:r>
          </w:p>
        </w:tc>
        <w:tc>
          <w:tcPr>
            <w:tcW w:w="752" w:type="dxa"/>
            <w:tcBorders>
              <w:right w:val="single" w:color="auto" w:sz="4" w:space="0"/>
            </w:tcBorders>
            <w:noWrap w:val="0"/>
            <w:vAlign w:val="center"/>
          </w:tcPr>
          <w:p w14:paraId="5BC92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726456</w:t>
            </w:r>
          </w:p>
        </w:tc>
        <w:tc>
          <w:tcPr>
            <w:tcW w:w="463" w:type="dxa"/>
            <w:tcBorders>
              <w:right w:val="single" w:color="auto" w:sz="4" w:space="0"/>
            </w:tcBorders>
            <w:noWrap w:val="0"/>
            <w:vAlign w:val="center"/>
          </w:tcPr>
          <w:p w14:paraId="53E84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35</w:t>
            </w:r>
          </w:p>
        </w:tc>
        <w:tc>
          <w:tcPr>
            <w:tcW w:w="360" w:type="dxa"/>
            <w:vMerge w:val="restart"/>
            <w:tcBorders>
              <w:left w:val="single" w:color="auto" w:sz="4" w:space="0"/>
            </w:tcBorders>
            <w:noWrap w:val="0"/>
            <w:vAlign w:val="center"/>
          </w:tcPr>
          <w:p w14:paraId="41928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p w14:paraId="07ECF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p w14:paraId="2DDBA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p w14:paraId="74AAD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p w14:paraId="3EF9F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p w14:paraId="47A03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p w14:paraId="537363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p w14:paraId="6078C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安</w:t>
            </w:r>
          </w:p>
          <w:p w14:paraId="102A0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馨</w:t>
            </w:r>
          </w:p>
          <w:p w14:paraId="07A90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华</w:t>
            </w:r>
          </w:p>
          <w:p w14:paraId="616F4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苑</w:t>
            </w:r>
          </w:p>
          <w:p w14:paraId="610A8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959" w:type="dxa"/>
            <w:gridSpan w:val="2"/>
            <w:noWrap w:val="0"/>
            <w:vAlign w:val="center"/>
          </w:tcPr>
          <w:p w14:paraId="15EA3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13幢403室</w:t>
            </w:r>
          </w:p>
        </w:tc>
        <w:tc>
          <w:tcPr>
            <w:tcW w:w="700" w:type="dxa"/>
            <w:gridSpan w:val="2"/>
            <w:noWrap w:val="0"/>
            <w:vAlign w:val="center"/>
          </w:tcPr>
          <w:p w14:paraId="4A447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1075" w:type="dxa"/>
            <w:gridSpan w:val="2"/>
            <w:noWrap w:val="0"/>
            <w:vAlign w:val="center"/>
          </w:tcPr>
          <w:p w14:paraId="4DE9F7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13幢车库8</w:t>
            </w:r>
          </w:p>
        </w:tc>
        <w:tc>
          <w:tcPr>
            <w:tcW w:w="688" w:type="dxa"/>
            <w:gridSpan w:val="2"/>
            <w:noWrap w:val="0"/>
            <w:vAlign w:val="center"/>
          </w:tcPr>
          <w:p w14:paraId="42D847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color w:val="auto"/>
                <w:sz w:val="15"/>
                <w:szCs w:val="15"/>
              </w:rPr>
              <w:t>21.78</w:t>
            </w:r>
          </w:p>
        </w:tc>
        <w:tc>
          <w:tcPr>
            <w:tcW w:w="889" w:type="dxa"/>
            <w:noWrap w:val="0"/>
            <w:vAlign w:val="center"/>
          </w:tcPr>
          <w:p w14:paraId="060A4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1152558</w:t>
            </w:r>
          </w:p>
        </w:tc>
      </w:tr>
      <w:tr w14:paraId="36C3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5F73104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2</w:t>
            </w:r>
          </w:p>
        </w:tc>
        <w:tc>
          <w:tcPr>
            <w:tcW w:w="315" w:type="dxa"/>
            <w:vMerge w:val="continue"/>
            <w:noWrap w:val="0"/>
            <w:vAlign w:val="center"/>
          </w:tcPr>
          <w:p w14:paraId="6ECAF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66550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1幢206室</w:t>
            </w:r>
          </w:p>
        </w:tc>
        <w:tc>
          <w:tcPr>
            <w:tcW w:w="788" w:type="dxa"/>
            <w:gridSpan w:val="2"/>
            <w:noWrap w:val="0"/>
            <w:vAlign w:val="center"/>
          </w:tcPr>
          <w:p w14:paraId="4B035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84.59</w:t>
            </w:r>
          </w:p>
        </w:tc>
        <w:tc>
          <w:tcPr>
            <w:tcW w:w="1325" w:type="dxa"/>
            <w:gridSpan w:val="2"/>
            <w:noWrap w:val="0"/>
            <w:vAlign w:val="center"/>
          </w:tcPr>
          <w:p w14:paraId="78DA4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1幢自行车库17</w:t>
            </w:r>
          </w:p>
        </w:tc>
        <w:tc>
          <w:tcPr>
            <w:tcW w:w="712" w:type="dxa"/>
            <w:gridSpan w:val="2"/>
            <w:noWrap w:val="0"/>
            <w:vAlign w:val="center"/>
          </w:tcPr>
          <w:p w14:paraId="081AE3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6.60</w:t>
            </w:r>
          </w:p>
        </w:tc>
        <w:tc>
          <w:tcPr>
            <w:tcW w:w="752" w:type="dxa"/>
            <w:tcBorders>
              <w:right w:val="single" w:color="auto" w:sz="4" w:space="0"/>
            </w:tcBorders>
            <w:noWrap w:val="0"/>
            <w:vAlign w:val="center"/>
          </w:tcPr>
          <w:p w14:paraId="4F55E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712600</w:t>
            </w:r>
          </w:p>
        </w:tc>
        <w:tc>
          <w:tcPr>
            <w:tcW w:w="463" w:type="dxa"/>
            <w:tcBorders>
              <w:right w:val="single" w:color="auto" w:sz="4" w:space="0"/>
            </w:tcBorders>
            <w:noWrap w:val="0"/>
            <w:vAlign w:val="center"/>
          </w:tcPr>
          <w:p w14:paraId="68909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36</w:t>
            </w:r>
          </w:p>
        </w:tc>
        <w:tc>
          <w:tcPr>
            <w:tcW w:w="360" w:type="dxa"/>
            <w:vMerge w:val="continue"/>
            <w:tcBorders>
              <w:left w:val="single" w:color="auto" w:sz="4" w:space="0"/>
            </w:tcBorders>
            <w:noWrap w:val="0"/>
            <w:vAlign w:val="center"/>
          </w:tcPr>
          <w:p w14:paraId="018D0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19798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13幢501室</w:t>
            </w:r>
          </w:p>
        </w:tc>
        <w:tc>
          <w:tcPr>
            <w:tcW w:w="700" w:type="dxa"/>
            <w:gridSpan w:val="2"/>
            <w:noWrap w:val="0"/>
            <w:vAlign w:val="center"/>
          </w:tcPr>
          <w:p w14:paraId="177FF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125.76</w:t>
            </w:r>
          </w:p>
        </w:tc>
        <w:tc>
          <w:tcPr>
            <w:tcW w:w="1075" w:type="dxa"/>
            <w:gridSpan w:val="2"/>
            <w:noWrap w:val="0"/>
            <w:vAlign w:val="center"/>
          </w:tcPr>
          <w:p w14:paraId="7E9A47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sz w:val="15"/>
                <w:szCs w:val="15"/>
                <w:u w:val="none"/>
                <w:lang w:val="en-US" w:eastAsia="zh-CN"/>
              </w:rPr>
              <w:t>13幢车库2</w:t>
            </w:r>
          </w:p>
        </w:tc>
        <w:tc>
          <w:tcPr>
            <w:tcW w:w="688" w:type="dxa"/>
            <w:gridSpan w:val="2"/>
            <w:noWrap w:val="0"/>
            <w:vAlign w:val="center"/>
          </w:tcPr>
          <w:p w14:paraId="4F1B6D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color w:val="auto"/>
                <w:sz w:val="15"/>
                <w:szCs w:val="15"/>
              </w:rPr>
              <w:t>21.78</w:t>
            </w:r>
          </w:p>
        </w:tc>
        <w:tc>
          <w:tcPr>
            <w:tcW w:w="889" w:type="dxa"/>
            <w:noWrap w:val="0"/>
            <w:vAlign w:val="center"/>
          </w:tcPr>
          <w:p w14:paraId="37A0E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1138682</w:t>
            </w:r>
          </w:p>
        </w:tc>
      </w:tr>
      <w:tr w14:paraId="7CB6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71" w:type="dxa"/>
            <w:noWrap w:val="0"/>
            <w:vAlign w:val="center"/>
          </w:tcPr>
          <w:p w14:paraId="6BDE635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3</w:t>
            </w:r>
          </w:p>
        </w:tc>
        <w:tc>
          <w:tcPr>
            <w:tcW w:w="315" w:type="dxa"/>
            <w:vMerge w:val="continue"/>
            <w:noWrap w:val="0"/>
            <w:vAlign w:val="center"/>
          </w:tcPr>
          <w:p w14:paraId="33596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6D60A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1幢404室</w:t>
            </w:r>
          </w:p>
        </w:tc>
        <w:tc>
          <w:tcPr>
            <w:tcW w:w="788" w:type="dxa"/>
            <w:gridSpan w:val="2"/>
            <w:noWrap w:val="0"/>
            <w:vAlign w:val="center"/>
          </w:tcPr>
          <w:p w14:paraId="068D9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84.59</w:t>
            </w:r>
          </w:p>
        </w:tc>
        <w:tc>
          <w:tcPr>
            <w:tcW w:w="1325" w:type="dxa"/>
            <w:gridSpan w:val="2"/>
            <w:noWrap w:val="0"/>
            <w:vAlign w:val="center"/>
          </w:tcPr>
          <w:p w14:paraId="324B9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1幢自行车库23</w:t>
            </w:r>
          </w:p>
        </w:tc>
        <w:tc>
          <w:tcPr>
            <w:tcW w:w="712" w:type="dxa"/>
            <w:gridSpan w:val="2"/>
            <w:noWrap w:val="0"/>
            <w:vAlign w:val="center"/>
          </w:tcPr>
          <w:p w14:paraId="5943E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9.00</w:t>
            </w:r>
          </w:p>
        </w:tc>
        <w:tc>
          <w:tcPr>
            <w:tcW w:w="752" w:type="dxa"/>
            <w:tcBorders>
              <w:right w:val="single" w:color="auto" w:sz="4" w:space="0"/>
            </w:tcBorders>
            <w:noWrap w:val="0"/>
            <w:vAlign w:val="center"/>
          </w:tcPr>
          <w:p w14:paraId="1D9F6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726660</w:t>
            </w:r>
          </w:p>
        </w:tc>
        <w:tc>
          <w:tcPr>
            <w:tcW w:w="463" w:type="dxa"/>
            <w:tcBorders>
              <w:right w:val="single" w:color="auto" w:sz="4" w:space="0"/>
            </w:tcBorders>
            <w:noWrap w:val="0"/>
            <w:vAlign w:val="center"/>
          </w:tcPr>
          <w:p w14:paraId="65C410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37</w:t>
            </w:r>
          </w:p>
        </w:tc>
        <w:tc>
          <w:tcPr>
            <w:tcW w:w="360" w:type="dxa"/>
            <w:vMerge w:val="continue"/>
            <w:tcBorders>
              <w:left w:val="single" w:color="auto" w:sz="4" w:space="0"/>
            </w:tcBorders>
            <w:noWrap w:val="0"/>
            <w:vAlign w:val="center"/>
          </w:tcPr>
          <w:p w14:paraId="76D5F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6E14C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13幢502室</w:t>
            </w:r>
          </w:p>
        </w:tc>
        <w:tc>
          <w:tcPr>
            <w:tcW w:w="700" w:type="dxa"/>
            <w:gridSpan w:val="2"/>
            <w:noWrap w:val="0"/>
            <w:vAlign w:val="center"/>
          </w:tcPr>
          <w:p w14:paraId="76BBB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125.76</w:t>
            </w:r>
          </w:p>
        </w:tc>
        <w:tc>
          <w:tcPr>
            <w:tcW w:w="1075" w:type="dxa"/>
            <w:gridSpan w:val="2"/>
            <w:noWrap w:val="0"/>
            <w:vAlign w:val="center"/>
          </w:tcPr>
          <w:p w14:paraId="2CFBC4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13幢车库5</w:t>
            </w:r>
          </w:p>
        </w:tc>
        <w:tc>
          <w:tcPr>
            <w:tcW w:w="688" w:type="dxa"/>
            <w:gridSpan w:val="2"/>
            <w:noWrap w:val="0"/>
            <w:vAlign w:val="center"/>
          </w:tcPr>
          <w:p w14:paraId="740803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color w:val="auto"/>
                <w:sz w:val="15"/>
                <w:szCs w:val="15"/>
              </w:rPr>
              <w:t>21.78</w:t>
            </w:r>
          </w:p>
        </w:tc>
        <w:tc>
          <w:tcPr>
            <w:tcW w:w="889" w:type="dxa"/>
            <w:noWrap w:val="0"/>
            <w:vAlign w:val="center"/>
          </w:tcPr>
          <w:p w14:paraId="18C62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1118490</w:t>
            </w:r>
          </w:p>
        </w:tc>
      </w:tr>
      <w:tr w14:paraId="50CF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370089F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4</w:t>
            </w:r>
          </w:p>
        </w:tc>
        <w:tc>
          <w:tcPr>
            <w:tcW w:w="315" w:type="dxa"/>
            <w:vMerge w:val="continue"/>
            <w:noWrap w:val="0"/>
            <w:vAlign w:val="center"/>
          </w:tcPr>
          <w:p w14:paraId="6B2C6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4CA6A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1幢405室</w:t>
            </w:r>
          </w:p>
        </w:tc>
        <w:tc>
          <w:tcPr>
            <w:tcW w:w="788" w:type="dxa"/>
            <w:gridSpan w:val="2"/>
            <w:noWrap w:val="0"/>
            <w:vAlign w:val="center"/>
          </w:tcPr>
          <w:p w14:paraId="028BEF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84.59</w:t>
            </w:r>
          </w:p>
        </w:tc>
        <w:tc>
          <w:tcPr>
            <w:tcW w:w="1325" w:type="dxa"/>
            <w:gridSpan w:val="2"/>
            <w:noWrap w:val="0"/>
            <w:vAlign w:val="center"/>
          </w:tcPr>
          <w:p w14:paraId="2253F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1幢自行车库18</w:t>
            </w:r>
          </w:p>
        </w:tc>
        <w:tc>
          <w:tcPr>
            <w:tcW w:w="712" w:type="dxa"/>
            <w:gridSpan w:val="2"/>
            <w:noWrap w:val="0"/>
            <w:vAlign w:val="center"/>
          </w:tcPr>
          <w:p w14:paraId="4AE99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6.60</w:t>
            </w:r>
          </w:p>
        </w:tc>
        <w:tc>
          <w:tcPr>
            <w:tcW w:w="752" w:type="dxa"/>
            <w:tcBorders>
              <w:right w:val="single" w:color="auto" w:sz="4" w:space="0"/>
            </w:tcBorders>
            <w:noWrap w:val="0"/>
            <w:vAlign w:val="center"/>
          </w:tcPr>
          <w:p w14:paraId="24B14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719459</w:t>
            </w:r>
          </w:p>
        </w:tc>
        <w:tc>
          <w:tcPr>
            <w:tcW w:w="463" w:type="dxa"/>
            <w:tcBorders>
              <w:right w:val="single" w:color="auto" w:sz="4" w:space="0"/>
            </w:tcBorders>
            <w:noWrap w:val="0"/>
            <w:vAlign w:val="center"/>
          </w:tcPr>
          <w:p w14:paraId="75C29D5A">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38</w:t>
            </w:r>
          </w:p>
        </w:tc>
        <w:tc>
          <w:tcPr>
            <w:tcW w:w="360" w:type="dxa"/>
            <w:vMerge w:val="continue"/>
            <w:tcBorders>
              <w:left w:val="single" w:color="auto" w:sz="4" w:space="0"/>
            </w:tcBorders>
            <w:noWrap w:val="0"/>
            <w:vAlign w:val="center"/>
          </w:tcPr>
          <w:p w14:paraId="72DA9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78151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13幢503室</w:t>
            </w:r>
          </w:p>
        </w:tc>
        <w:tc>
          <w:tcPr>
            <w:tcW w:w="700" w:type="dxa"/>
            <w:gridSpan w:val="2"/>
            <w:noWrap w:val="0"/>
            <w:vAlign w:val="center"/>
          </w:tcPr>
          <w:p w14:paraId="51D2D1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125.76</w:t>
            </w:r>
          </w:p>
        </w:tc>
        <w:tc>
          <w:tcPr>
            <w:tcW w:w="1075" w:type="dxa"/>
            <w:gridSpan w:val="2"/>
            <w:noWrap w:val="0"/>
            <w:vAlign w:val="center"/>
          </w:tcPr>
          <w:p w14:paraId="06C926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13幢车库9</w:t>
            </w:r>
          </w:p>
        </w:tc>
        <w:tc>
          <w:tcPr>
            <w:tcW w:w="688" w:type="dxa"/>
            <w:gridSpan w:val="2"/>
            <w:noWrap w:val="0"/>
            <w:vAlign w:val="center"/>
          </w:tcPr>
          <w:p w14:paraId="2D40B6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29.70</w:t>
            </w:r>
          </w:p>
        </w:tc>
        <w:tc>
          <w:tcPr>
            <w:tcW w:w="889" w:type="dxa"/>
            <w:noWrap w:val="0"/>
            <w:vAlign w:val="center"/>
          </w:tcPr>
          <w:p w14:paraId="2B517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1158090</w:t>
            </w:r>
          </w:p>
        </w:tc>
      </w:tr>
      <w:tr w14:paraId="3DD4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71" w:type="dxa"/>
            <w:noWrap w:val="0"/>
            <w:vAlign w:val="center"/>
          </w:tcPr>
          <w:p w14:paraId="7EE4C24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5</w:t>
            </w:r>
          </w:p>
        </w:tc>
        <w:tc>
          <w:tcPr>
            <w:tcW w:w="315" w:type="dxa"/>
            <w:vMerge w:val="continue"/>
            <w:noWrap w:val="0"/>
            <w:vAlign w:val="center"/>
          </w:tcPr>
          <w:p w14:paraId="0A6776A5">
            <w:pPr>
              <w:keepNext w:val="0"/>
              <w:keepLines w:val="0"/>
              <w:pageBreakBefore w:val="0"/>
              <w:widowControl/>
              <w:suppressLineNumbers w:val="0"/>
              <w:tabs>
                <w:tab w:val="left" w:pos="393"/>
              </w:tabs>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3A575119">
            <w:pPr>
              <w:keepNext w:val="0"/>
              <w:keepLines w:val="0"/>
              <w:pageBreakBefore w:val="0"/>
              <w:widowControl/>
              <w:suppressLineNumbers w:val="0"/>
              <w:tabs>
                <w:tab w:val="left" w:pos="393"/>
              </w:tabs>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eastAsia="zh-CN"/>
              </w:rPr>
              <w:t>1幢501室</w:t>
            </w:r>
          </w:p>
        </w:tc>
        <w:tc>
          <w:tcPr>
            <w:tcW w:w="788" w:type="dxa"/>
            <w:gridSpan w:val="2"/>
            <w:noWrap w:val="0"/>
            <w:vAlign w:val="center"/>
          </w:tcPr>
          <w:p w14:paraId="6A792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83.99</w:t>
            </w:r>
          </w:p>
        </w:tc>
        <w:tc>
          <w:tcPr>
            <w:tcW w:w="1325" w:type="dxa"/>
            <w:gridSpan w:val="2"/>
            <w:noWrap w:val="0"/>
            <w:vAlign w:val="center"/>
          </w:tcPr>
          <w:p w14:paraId="35B2BB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1幢自行车库12</w:t>
            </w:r>
          </w:p>
        </w:tc>
        <w:tc>
          <w:tcPr>
            <w:tcW w:w="712" w:type="dxa"/>
            <w:gridSpan w:val="2"/>
            <w:noWrap w:val="0"/>
            <w:vAlign w:val="center"/>
          </w:tcPr>
          <w:p w14:paraId="3F0AEE3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7.98</w:t>
            </w:r>
          </w:p>
        </w:tc>
        <w:tc>
          <w:tcPr>
            <w:tcW w:w="752" w:type="dxa"/>
            <w:tcBorders>
              <w:right w:val="single" w:color="auto" w:sz="4" w:space="0"/>
            </w:tcBorders>
            <w:noWrap w:val="0"/>
            <w:vAlign w:val="center"/>
          </w:tcPr>
          <w:p w14:paraId="60E03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711690</w:t>
            </w:r>
          </w:p>
        </w:tc>
        <w:tc>
          <w:tcPr>
            <w:tcW w:w="463" w:type="dxa"/>
            <w:tcBorders>
              <w:right w:val="single" w:color="auto" w:sz="4" w:space="0"/>
            </w:tcBorders>
            <w:noWrap w:val="0"/>
            <w:vAlign w:val="center"/>
          </w:tcPr>
          <w:p w14:paraId="3D7F4CFE">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39</w:t>
            </w:r>
          </w:p>
        </w:tc>
        <w:tc>
          <w:tcPr>
            <w:tcW w:w="360" w:type="dxa"/>
            <w:vMerge w:val="continue"/>
            <w:tcBorders>
              <w:left w:val="single" w:color="auto" w:sz="4" w:space="0"/>
            </w:tcBorders>
            <w:noWrap w:val="0"/>
            <w:vAlign w:val="center"/>
          </w:tcPr>
          <w:p w14:paraId="1F25B3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1B4E9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13幢504室</w:t>
            </w:r>
          </w:p>
        </w:tc>
        <w:tc>
          <w:tcPr>
            <w:tcW w:w="700" w:type="dxa"/>
            <w:gridSpan w:val="2"/>
            <w:noWrap w:val="0"/>
            <w:vAlign w:val="center"/>
          </w:tcPr>
          <w:p w14:paraId="00B5F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125.76</w:t>
            </w:r>
          </w:p>
        </w:tc>
        <w:tc>
          <w:tcPr>
            <w:tcW w:w="1075" w:type="dxa"/>
            <w:gridSpan w:val="2"/>
            <w:noWrap w:val="0"/>
            <w:vAlign w:val="center"/>
          </w:tcPr>
          <w:p w14:paraId="06EF3D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13幢车库10</w:t>
            </w:r>
          </w:p>
        </w:tc>
        <w:tc>
          <w:tcPr>
            <w:tcW w:w="688" w:type="dxa"/>
            <w:gridSpan w:val="2"/>
            <w:noWrap w:val="0"/>
            <w:vAlign w:val="center"/>
          </w:tcPr>
          <w:p w14:paraId="28BE17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29.70</w:t>
            </w:r>
          </w:p>
        </w:tc>
        <w:tc>
          <w:tcPr>
            <w:tcW w:w="889" w:type="dxa"/>
            <w:noWrap w:val="0"/>
            <w:vAlign w:val="center"/>
          </w:tcPr>
          <w:p w14:paraId="22E2FE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1158090</w:t>
            </w:r>
          </w:p>
        </w:tc>
      </w:tr>
      <w:tr w14:paraId="2683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38FC3FB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6</w:t>
            </w:r>
          </w:p>
        </w:tc>
        <w:tc>
          <w:tcPr>
            <w:tcW w:w="315" w:type="dxa"/>
            <w:vMerge w:val="continue"/>
            <w:noWrap w:val="0"/>
            <w:vAlign w:val="center"/>
          </w:tcPr>
          <w:p w14:paraId="6B1FA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35AA4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1幢502室</w:t>
            </w:r>
          </w:p>
        </w:tc>
        <w:tc>
          <w:tcPr>
            <w:tcW w:w="788" w:type="dxa"/>
            <w:gridSpan w:val="2"/>
            <w:noWrap w:val="0"/>
            <w:vAlign w:val="center"/>
          </w:tcPr>
          <w:p w14:paraId="4FCE9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83.99</w:t>
            </w:r>
          </w:p>
        </w:tc>
        <w:tc>
          <w:tcPr>
            <w:tcW w:w="1325" w:type="dxa"/>
            <w:gridSpan w:val="2"/>
            <w:noWrap w:val="0"/>
            <w:vAlign w:val="center"/>
          </w:tcPr>
          <w:p w14:paraId="372734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1幢自行车库15</w:t>
            </w:r>
          </w:p>
        </w:tc>
        <w:tc>
          <w:tcPr>
            <w:tcW w:w="712" w:type="dxa"/>
            <w:gridSpan w:val="2"/>
            <w:noWrap w:val="0"/>
            <w:vAlign w:val="center"/>
          </w:tcPr>
          <w:p w14:paraId="7B768F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7.98</w:t>
            </w:r>
          </w:p>
        </w:tc>
        <w:tc>
          <w:tcPr>
            <w:tcW w:w="752" w:type="dxa"/>
            <w:tcBorders>
              <w:right w:val="single" w:color="auto" w:sz="4" w:space="0"/>
            </w:tcBorders>
            <w:noWrap w:val="0"/>
            <w:vAlign w:val="center"/>
          </w:tcPr>
          <w:p w14:paraId="60A0C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698204</w:t>
            </w:r>
          </w:p>
        </w:tc>
        <w:tc>
          <w:tcPr>
            <w:tcW w:w="463" w:type="dxa"/>
            <w:tcBorders>
              <w:right w:val="single" w:color="auto" w:sz="4" w:space="0"/>
            </w:tcBorders>
            <w:noWrap w:val="0"/>
            <w:vAlign w:val="center"/>
          </w:tcPr>
          <w:p w14:paraId="74ABF5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40</w:t>
            </w:r>
          </w:p>
        </w:tc>
        <w:tc>
          <w:tcPr>
            <w:tcW w:w="360" w:type="dxa"/>
            <w:vMerge w:val="continue"/>
            <w:tcBorders>
              <w:left w:val="single" w:color="auto" w:sz="4" w:space="0"/>
            </w:tcBorders>
            <w:noWrap w:val="0"/>
            <w:vAlign w:val="center"/>
          </w:tcPr>
          <w:p w14:paraId="513F90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3E97F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14幢103室</w:t>
            </w:r>
          </w:p>
        </w:tc>
        <w:tc>
          <w:tcPr>
            <w:tcW w:w="700" w:type="dxa"/>
            <w:gridSpan w:val="2"/>
            <w:noWrap w:val="0"/>
            <w:vAlign w:val="center"/>
          </w:tcPr>
          <w:p w14:paraId="2B106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126.18</w:t>
            </w:r>
          </w:p>
        </w:tc>
        <w:tc>
          <w:tcPr>
            <w:tcW w:w="1075" w:type="dxa"/>
            <w:gridSpan w:val="2"/>
            <w:noWrap w:val="0"/>
            <w:vAlign w:val="center"/>
          </w:tcPr>
          <w:p w14:paraId="572E2E8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14幢车库7</w:t>
            </w:r>
          </w:p>
        </w:tc>
        <w:tc>
          <w:tcPr>
            <w:tcW w:w="688" w:type="dxa"/>
            <w:gridSpan w:val="2"/>
            <w:noWrap w:val="0"/>
            <w:vAlign w:val="center"/>
          </w:tcPr>
          <w:p w14:paraId="20BACA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25.74</w:t>
            </w:r>
          </w:p>
        </w:tc>
        <w:tc>
          <w:tcPr>
            <w:tcW w:w="889" w:type="dxa"/>
            <w:noWrap w:val="0"/>
            <w:vAlign w:val="center"/>
          </w:tcPr>
          <w:p w14:paraId="60F22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1151894</w:t>
            </w:r>
          </w:p>
        </w:tc>
      </w:tr>
      <w:tr w14:paraId="7E74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73BE151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7</w:t>
            </w:r>
          </w:p>
        </w:tc>
        <w:tc>
          <w:tcPr>
            <w:tcW w:w="315" w:type="dxa"/>
            <w:vMerge w:val="continue"/>
            <w:noWrap w:val="0"/>
            <w:vAlign w:val="center"/>
          </w:tcPr>
          <w:p w14:paraId="5A5D9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734DD4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1幢503室</w:t>
            </w:r>
          </w:p>
        </w:tc>
        <w:tc>
          <w:tcPr>
            <w:tcW w:w="788" w:type="dxa"/>
            <w:gridSpan w:val="2"/>
            <w:noWrap w:val="0"/>
            <w:vAlign w:val="center"/>
          </w:tcPr>
          <w:p w14:paraId="200E7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83.99</w:t>
            </w:r>
          </w:p>
        </w:tc>
        <w:tc>
          <w:tcPr>
            <w:tcW w:w="1325" w:type="dxa"/>
            <w:gridSpan w:val="2"/>
            <w:noWrap w:val="0"/>
            <w:vAlign w:val="center"/>
          </w:tcPr>
          <w:p w14:paraId="7058E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1幢自行车库24</w:t>
            </w:r>
          </w:p>
        </w:tc>
        <w:tc>
          <w:tcPr>
            <w:tcW w:w="712" w:type="dxa"/>
            <w:gridSpan w:val="2"/>
            <w:noWrap w:val="0"/>
            <w:vAlign w:val="center"/>
          </w:tcPr>
          <w:p w14:paraId="3B389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8.10</w:t>
            </w:r>
          </w:p>
        </w:tc>
        <w:tc>
          <w:tcPr>
            <w:tcW w:w="752" w:type="dxa"/>
            <w:tcBorders>
              <w:right w:val="single" w:color="auto" w:sz="4" w:space="0"/>
            </w:tcBorders>
            <w:noWrap w:val="0"/>
            <w:vAlign w:val="center"/>
          </w:tcPr>
          <w:p w14:paraId="49DBF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698565</w:t>
            </w:r>
          </w:p>
        </w:tc>
        <w:tc>
          <w:tcPr>
            <w:tcW w:w="463" w:type="dxa"/>
            <w:tcBorders>
              <w:right w:val="single" w:color="auto" w:sz="4" w:space="0"/>
            </w:tcBorders>
            <w:noWrap w:val="0"/>
            <w:vAlign w:val="center"/>
          </w:tcPr>
          <w:p w14:paraId="1AD7EA96">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41</w:t>
            </w:r>
          </w:p>
        </w:tc>
        <w:tc>
          <w:tcPr>
            <w:tcW w:w="360" w:type="dxa"/>
            <w:vMerge w:val="continue"/>
            <w:tcBorders>
              <w:left w:val="single" w:color="auto" w:sz="4" w:space="0"/>
            </w:tcBorders>
            <w:noWrap w:val="0"/>
            <w:vAlign w:val="center"/>
          </w:tcPr>
          <w:p w14:paraId="7BF05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621DE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14幢104室</w:t>
            </w:r>
          </w:p>
        </w:tc>
        <w:tc>
          <w:tcPr>
            <w:tcW w:w="700" w:type="dxa"/>
            <w:gridSpan w:val="2"/>
            <w:noWrap w:val="0"/>
            <w:vAlign w:val="center"/>
          </w:tcPr>
          <w:p w14:paraId="1F8CE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126.18</w:t>
            </w:r>
          </w:p>
        </w:tc>
        <w:tc>
          <w:tcPr>
            <w:tcW w:w="1075" w:type="dxa"/>
            <w:gridSpan w:val="2"/>
            <w:noWrap w:val="0"/>
            <w:vAlign w:val="center"/>
          </w:tcPr>
          <w:p w14:paraId="3DAC60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14幢车库8</w:t>
            </w:r>
          </w:p>
        </w:tc>
        <w:tc>
          <w:tcPr>
            <w:tcW w:w="688" w:type="dxa"/>
            <w:gridSpan w:val="2"/>
            <w:noWrap w:val="0"/>
            <w:vAlign w:val="center"/>
          </w:tcPr>
          <w:p w14:paraId="367D24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21.78</w:t>
            </w:r>
          </w:p>
        </w:tc>
        <w:tc>
          <w:tcPr>
            <w:tcW w:w="889" w:type="dxa"/>
            <w:noWrap w:val="0"/>
            <w:vAlign w:val="center"/>
          </w:tcPr>
          <w:p w14:paraId="34A34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1132094</w:t>
            </w:r>
          </w:p>
        </w:tc>
      </w:tr>
      <w:tr w14:paraId="6A7E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0F8B130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8</w:t>
            </w:r>
          </w:p>
        </w:tc>
        <w:tc>
          <w:tcPr>
            <w:tcW w:w="315" w:type="dxa"/>
            <w:vMerge w:val="continue"/>
            <w:noWrap w:val="0"/>
            <w:vAlign w:val="center"/>
          </w:tcPr>
          <w:p w14:paraId="5D9B9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6A58D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1幢504室</w:t>
            </w:r>
          </w:p>
        </w:tc>
        <w:tc>
          <w:tcPr>
            <w:tcW w:w="788" w:type="dxa"/>
            <w:gridSpan w:val="2"/>
            <w:noWrap w:val="0"/>
            <w:vAlign w:val="center"/>
          </w:tcPr>
          <w:p w14:paraId="66FF1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83.99</w:t>
            </w:r>
          </w:p>
        </w:tc>
        <w:tc>
          <w:tcPr>
            <w:tcW w:w="1325" w:type="dxa"/>
            <w:gridSpan w:val="2"/>
            <w:noWrap w:val="0"/>
            <w:vAlign w:val="center"/>
          </w:tcPr>
          <w:p w14:paraId="4C52DD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1幢自行车库20</w:t>
            </w:r>
          </w:p>
        </w:tc>
        <w:tc>
          <w:tcPr>
            <w:tcW w:w="712" w:type="dxa"/>
            <w:gridSpan w:val="2"/>
            <w:noWrap w:val="0"/>
            <w:vAlign w:val="center"/>
          </w:tcPr>
          <w:p w14:paraId="0E566C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8.55</w:t>
            </w:r>
          </w:p>
        </w:tc>
        <w:tc>
          <w:tcPr>
            <w:tcW w:w="752" w:type="dxa"/>
            <w:tcBorders>
              <w:right w:val="single" w:color="auto" w:sz="4" w:space="0"/>
            </w:tcBorders>
            <w:noWrap w:val="0"/>
            <w:vAlign w:val="center"/>
          </w:tcPr>
          <w:p w14:paraId="28B71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699914</w:t>
            </w:r>
          </w:p>
        </w:tc>
        <w:tc>
          <w:tcPr>
            <w:tcW w:w="463" w:type="dxa"/>
            <w:tcBorders>
              <w:right w:val="single" w:color="auto" w:sz="4" w:space="0"/>
            </w:tcBorders>
            <w:noWrap w:val="0"/>
            <w:vAlign w:val="center"/>
          </w:tcPr>
          <w:p w14:paraId="7BA0F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42</w:t>
            </w:r>
          </w:p>
        </w:tc>
        <w:tc>
          <w:tcPr>
            <w:tcW w:w="360" w:type="dxa"/>
            <w:vMerge w:val="continue"/>
            <w:tcBorders>
              <w:left w:val="single" w:color="auto" w:sz="4" w:space="0"/>
            </w:tcBorders>
            <w:noWrap w:val="0"/>
            <w:vAlign w:val="center"/>
          </w:tcPr>
          <w:p w14:paraId="1959A0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120D8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14幢201室</w:t>
            </w:r>
          </w:p>
        </w:tc>
        <w:tc>
          <w:tcPr>
            <w:tcW w:w="700" w:type="dxa"/>
            <w:gridSpan w:val="2"/>
            <w:noWrap w:val="0"/>
            <w:vAlign w:val="center"/>
          </w:tcPr>
          <w:p w14:paraId="70742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126.18</w:t>
            </w:r>
          </w:p>
        </w:tc>
        <w:tc>
          <w:tcPr>
            <w:tcW w:w="1075" w:type="dxa"/>
            <w:gridSpan w:val="2"/>
            <w:noWrap w:val="0"/>
            <w:vAlign w:val="center"/>
          </w:tcPr>
          <w:p w14:paraId="2E633A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14幢车库12</w:t>
            </w:r>
          </w:p>
        </w:tc>
        <w:tc>
          <w:tcPr>
            <w:tcW w:w="688" w:type="dxa"/>
            <w:gridSpan w:val="2"/>
            <w:noWrap w:val="0"/>
            <w:vAlign w:val="center"/>
          </w:tcPr>
          <w:p w14:paraId="6BC5C4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25.74</w:t>
            </w:r>
          </w:p>
        </w:tc>
        <w:tc>
          <w:tcPr>
            <w:tcW w:w="889" w:type="dxa"/>
            <w:noWrap w:val="0"/>
            <w:vAlign w:val="center"/>
          </w:tcPr>
          <w:p w14:paraId="237EE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1182794</w:t>
            </w:r>
          </w:p>
        </w:tc>
      </w:tr>
      <w:tr w14:paraId="5AE3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71" w:type="dxa"/>
            <w:noWrap w:val="0"/>
            <w:vAlign w:val="center"/>
          </w:tcPr>
          <w:p w14:paraId="0FB51CA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9</w:t>
            </w:r>
          </w:p>
        </w:tc>
        <w:tc>
          <w:tcPr>
            <w:tcW w:w="315" w:type="dxa"/>
            <w:vMerge w:val="continue"/>
            <w:noWrap w:val="0"/>
            <w:vAlign w:val="center"/>
          </w:tcPr>
          <w:p w14:paraId="7DFD6BE6">
            <w:pPr>
              <w:keepNext w:val="0"/>
              <w:keepLines w:val="0"/>
              <w:pageBreakBefore w:val="0"/>
              <w:widowControl/>
              <w:suppressLineNumbers w:val="0"/>
              <w:tabs>
                <w:tab w:val="left" w:pos="243"/>
                <w:tab w:val="left" w:pos="518"/>
              </w:tabs>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53E6D039">
            <w:pPr>
              <w:keepNext w:val="0"/>
              <w:keepLines w:val="0"/>
              <w:pageBreakBefore w:val="0"/>
              <w:widowControl/>
              <w:suppressLineNumbers w:val="0"/>
              <w:tabs>
                <w:tab w:val="left" w:pos="243"/>
                <w:tab w:val="left" w:pos="518"/>
              </w:tabs>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eastAsia="zh-CN"/>
              </w:rPr>
              <w:t>1幢505室</w:t>
            </w:r>
          </w:p>
        </w:tc>
        <w:tc>
          <w:tcPr>
            <w:tcW w:w="788" w:type="dxa"/>
            <w:gridSpan w:val="2"/>
            <w:noWrap w:val="0"/>
            <w:vAlign w:val="center"/>
          </w:tcPr>
          <w:p w14:paraId="0F41C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83.93</w:t>
            </w:r>
          </w:p>
        </w:tc>
        <w:tc>
          <w:tcPr>
            <w:tcW w:w="1325" w:type="dxa"/>
            <w:gridSpan w:val="2"/>
            <w:noWrap w:val="0"/>
            <w:vAlign w:val="center"/>
          </w:tcPr>
          <w:p w14:paraId="78C62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1幢自行车库19</w:t>
            </w:r>
          </w:p>
        </w:tc>
        <w:tc>
          <w:tcPr>
            <w:tcW w:w="712" w:type="dxa"/>
            <w:gridSpan w:val="2"/>
            <w:noWrap w:val="0"/>
            <w:vAlign w:val="center"/>
          </w:tcPr>
          <w:p w14:paraId="79755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5.70</w:t>
            </w:r>
          </w:p>
        </w:tc>
        <w:tc>
          <w:tcPr>
            <w:tcW w:w="752" w:type="dxa"/>
            <w:tcBorders>
              <w:right w:val="single" w:color="auto" w:sz="4" w:space="0"/>
            </w:tcBorders>
            <w:noWrap w:val="0"/>
            <w:vAlign w:val="center"/>
          </w:tcPr>
          <w:p w14:paraId="03038C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690883</w:t>
            </w:r>
          </w:p>
        </w:tc>
        <w:tc>
          <w:tcPr>
            <w:tcW w:w="463" w:type="dxa"/>
            <w:tcBorders>
              <w:right w:val="single" w:color="auto" w:sz="4" w:space="0"/>
            </w:tcBorders>
            <w:noWrap w:val="0"/>
            <w:vAlign w:val="center"/>
          </w:tcPr>
          <w:p w14:paraId="2ECBC02D">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43</w:t>
            </w:r>
          </w:p>
        </w:tc>
        <w:tc>
          <w:tcPr>
            <w:tcW w:w="360" w:type="dxa"/>
            <w:vMerge w:val="continue"/>
            <w:tcBorders>
              <w:left w:val="single" w:color="auto" w:sz="4" w:space="0"/>
            </w:tcBorders>
            <w:noWrap w:val="0"/>
            <w:vAlign w:val="center"/>
          </w:tcPr>
          <w:p w14:paraId="2030C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034C8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14幢202室</w:t>
            </w:r>
          </w:p>
        </w:tc>
        <w:tc>
          <w:tcPr>
            <w:tcW w:w="700" w:type="dxa"/>
            <w:gridSpan w:val="2"/>
            <w:noWrap w:val="0"/>
            <w:vAlign w:val="center"/>
          </w:tcPr>
          <w:p w14:paraId="75686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126.18</w:t>
            </w:r>
          </w:p>
        </w:tc>
        <w:tc>
          <w:tcPr>
            <w:tcW w:w="1075" w:type="dxa"/>
            <w:gridSpan w:val="2"/>
            <w:noWrap w:val="0"/>
            <w:vAlign w:val="center"/>
          </w:tcPr>
          <w:p w14:paraId="2EE8C1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14幢车库2</w:t>
            </w:r>
          </w:p>
        </w:tc>
        <w:tc>
          <w:tcPr>
            <w:tcW w:w="688" w:type="dxa"/>
            <w:gridSpan w:val="2"/>
            <w:noWrap w:val="0"/>
            <w:vAlign w:val="center"/>
          </w:tcPr>
          <w:p w14:paraId="3EB142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21.78</w:t>
            </w:r>
          </w:p>
        </w:tc>
        <w:tc>
          <w:tcPr>
            <w:tcW w:w="889" w:type="dxa"/>
            <w:noWrap w:val="0"/>
            <w:vAlign w:val="center"/>
          </w:tcPr>
          <w:p w14:paraId="3DD84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1142326</w:t>
            </w:r>
          </w:p>
        </w:tc>
      </w:tr>
      <w:tr w14:paraId="67CE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71" w:type="dxa"/>
            <w:noWrap w:val="0"/>
            <w:vAlign w:val="center"/>
          </w:tcPr>
          <w:p w14:paraId="3161345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10</w:t>
            </w:r>
          </w:p>
        </w:tc>
        <w:tc>
          <w:tcPr>
            <w:tcW w:w="315" w:type="dxa"/>
            <w:vMerge w:val="continue"/>
            <w:noWrap w:val="0"/>
            <w:vAlign w:val="center"/>
          </w:tcPr>
          <w:p w14:paraId="23541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11F3C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1幢506室</w:t>
            </w:r>
          </w:p>
        </w:tc>
        <w:tc>
          <w:tcPr>
            <w:tcW w:w="788" w:type="dxa"/>
            <w:gridSpan w:val="2"/>
            <w:noWrap w:val="0"/>
            <w:vAlign w:val="center"/>
          </w:tcPr>
          <w:p w14:paraId="218C6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83.99</w:t>
            </w:r>
          </w:p>
        </w:tc>
        <w:tc>
          <w:tcPr>
            <w:tcW w:w="1325" w:type="dxa"/>
            <w:gridSpan w:val="2"/>
            <w:noWrap w:val="0"/>
            <w:vAlign w:val="center"/>
          </w:tcPr>
          <w:p w14:paraId="255C32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1幢自行车库21</w:t>
            </w:r>
          </w:p>
        </w:tc>
        <w:tc>
          <w:tcPr>
            <w:tcW w:w="712" w:type="dxa"/>
            <w:gridSpan w:val="2"/>
            <w:noWrap w:val="0"/>
            <w:vAlign w:val="center"/>
          </w:tcPr>
          <w:p w14:paraId="60F866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5.67</w:t>
            </w:r>
          </w:p>
        </w:tc>
        <w:tc>
          <w:tcPr>
            <w:tcW w:w="752" w:type="dxa"/>
            <w:tcBorders>
              <w:right w:val="single" w:color="auto" w:sz="4" w:space="0"/>
            </w:tcBorders>
            <w:noWrap w:val="0"/>
            <w:vAlign w:val="center"/>
          </w:tcPr>
          <w:p w14:paraId="6C32A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691274</w:t>
            </w:r>
          </w:p>
        </w:tc>
        <w:tc>
          <w:tcPr>
            <w:tcW w:w="463" w:type="dxa"/>
            <w:tcBorders>
              <w:right w:val="single" w:color="auto" w:sz="4" w:space="0"/>
            </w:tcBorders>
            <w:noWrap w:val="0"/>
            <w:vAlign w:val="center"/>
          </w:tcPr>
          <w:p w14:paraId="3F080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44</w:t>
            </w:r>
          </w:p>
        </w:tc>
        <w:tc>
          <w:tcPr>
            <w:tcW w:w="360" w:type="dxa"/>
            <w:vMerge w:val="continue"/>
            <w:tcBorders>
              <w:left w:val="single" w:color="auto" w:sz="4" w:space="0"/>
            </w:tcBorders>
            <w:noWrap w:val="0"/>
            <w:vAlign w:val="center"/>
          </w:tcPr>
          <w:p w14:paraId="7F62DB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767AD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14幢303室</w:t>
            </w:r>
          </w:p>
        </w:tc>
        <w:tc>
          <w:tcPr>
            <w:tcW w:w="700" w:type="dxa"/>
            <w:gridSpan w:val="2"/>
            <w:noWrap w:val="0"/>
            <w:vAlign w:val="center"/>
          </w:tcPr>
          <w:p w14:paraId="338A4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126.18</w:t>
            </w:r>
          </w:p>
        </w:tc>
        <w:tc>
          <w:tcPr>
            <w:tcW w:w="1075" w:type="dxa"/>
            <w:gridSpan w:val="2"/>
            <w:noWrap w:val="0"/>
            <w:vAlign w:val="center"/>
          </w:tcPr>
          <w:p w14:paraId="253962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14幢车库9</w:t>
            </w:r>
          </w:p>
        </w:tc>
        <w:tc>
          <w:tcPr>
            <w:tcW w:w="688" w:type="dxa"/>
            <w:gridSpan w:val="2"/>
            <w:noWrap w:val="0"/>
            <w:vAlign w:val="center"/>
          </w:tcPr>
          <w:p w14:paraId="267456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29.70</w:t>
            </w:r>
          </w:p>
        </w:tc>
        <w:tc>
          <w:tcPr>
            <w:tcW w:w="889" w:type="dxa"/>
            <w:noWrap w:val="0"/>
            <w:vAlign w:val="center"/>
          </w:tcPr>
          <w:p w14:paraId="57A2B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1202389</w:t>
            </w:r>
          </w:p>
        </w:tc>
      </w:tr>
      <w:tr w14:paraId="66FB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1" w:type="dxa"/>
            <w:noWrap w:val="0"/>
            <w:vAlign w:val="center"/>
          </w:tcPr>
          <w:p w14:paraId="209BCDA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11</w:t>
            </w:r>
          </w:p>
        </w:tc>
        <w:tc>
          <w:tcPr>
            <w:tcW w:w="315" w:type="dxa"/>
            <w:vMerge w:val="continue"/>
            <w:noWrap w:val="0"/>
            <w:vAlign w:val="center"/>
          </w:tcPr>
          <w:p w14:paraId="6F9BDD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583F3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2幢203室</w:t>
            </w:r>
          </w:p>
        </w:tc>
        <w:tc>
          <w:tcPr>
            <w:tcW w:w="788" w:type="dxa"/>
            <w:gridSpan w:val="2"/>
            <w:noWrap w:val="0"/>
            <w:vAlign w:val="center"/>
          </w:tcPr>
          <w:p w14:paraId="35A65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84.8</w:t>
            </w:r>
            <w:r>
              <w:rPr>
                <w:rFonts w:hint="eastAsia" w:ascii="宋体" w:hAnsi="宋体" w:eastAsia="宋体" w:cs="宋体"/>
                <w:i w:val="0"/>
                <w:iCs w:val="0"/>
                <w:color w:val="auto"/>
                <w:sz w:val="15"/>
                <w:szCs w:val="15"/>
                <w:u w:val="none"/>
                <w:lang w:val="en-US" w:eastAsia="zh-CN"/>
              </w:rPr>
              <w:t>0</w:t>
            </w:r>
          </w:p>
        </w:tc>
        <w:tc>
          <w:tcPr>
            <w:tcW w:w="1325" w:type="dxa"/>
            <w:gridSpan w:val="2"/>
            <w:noWrap w:val="0"/>
            <w:vAlign w:val="center"/>
          </w:tcPr>
          <w:p w14:paraId="2B110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2幢自行车库9</w:t>
            </w:r>
          </w:p>
        </w:tc>
        <w:tc>
          <w:tcPr>
            <w:tcW w:w="712" w:type="dxa"/>
            <w:gridSpan w:val="2"/>
            <w:noWrap w:val="0"/>
            <w:vAlign w:val="center"/>
          </w:tcPr>
          <w:p w14:paraId="3A168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5.67</w:t>
            </w:r>
          </w:p>
        </w:tc>
        <w:tc>
          <w:tcPr>
            <w:tcW w:w="752" w:type="dxa"/>
            <w:tcBorders>
              <w:right w:val="single" w:color="auto" w:sz="4" w:space="0"/>
            </w:tcBorders>
            <w:noWrap w:val="0"/>
            <w:vAlign w:val="center"/>
          </w:tcPr>
          <w:p w14:paraId="64EC2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711530</w:t>
            </w:r>
          </w:p>
        </w:tc>
        <w:tc>
          <w:tcPr>
            <w:tcW w:w="463" w:type="dxa"/>
            <w:tcBorders>
              <w:right w:val="single" w:color="auto" w:sz="4" w:space="0"/>
            </w:tcBorders>
            <w:noWrap w:val="0"/>
            <w:vAlign w:val="center"/>
          </w:tcPr>
          <w:p w14:paraId="09858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45</w:t>
            </w:r>
          </w:p>
        </w:tc>
        <w:tc>
          <w:tcPr>
            <w:tcW w:w="360" w:type="dxa"/>
            <w:vMerge w:val="continue"/>
            <w:tcBorders>
              <w:left w:val="single" w:color="auto" w:sz="4" w:space="0"/>
            </w:tcBorders>
            <w:noWrap w:val="0"/>
            <w:vAlign w:val="center"/>
          </w:tcPr>
          <w:p w14:paraId="78D94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2E777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14幢403室</w:t>
            </w:r>
          </w:p>
        </w:tc>
        <w:tc>
          <w:tcPr>
            <w:tcW w:w="700" w:type="dxa"/>
            <w:gridSpan w:val="2"/>
            <w:noWrap w:val="0"/>
            <w:vAlign w:val="center"/>
          </w:tcPr>
          <w:p w14:paraId="4C950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126.18</w:t>
            </w:r>
          </w:p>
        </w:tc>
        <w:tc>
          <w:tcPr>
            <w:tcW w:w="1075" w:type="dxa"/>
            <w:gridSpan w:val="2"/>
            <w:noWrap w:val="0"/>
            <w:vAlign w:val="center"/>
          </w:tcPr>
          <w:p w14:paraId="0E27703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14幢车库10</w:t>
            </w:r>
          </w:p>
        </w:tc>
        <w:tc>
          <w:tcPr>
            <w:tcW w:w="688" w:type="dxa"/>
            <w:gridSpan w:val="2"/>
            <w:noWrap w:val="0"/>
            <w:vAlign w:val="center"/>
          </w:tcPr>
          <w:p w14:paraId="42A398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29.70</w:t>
            </w:r>
          </w:p>
        </w:tc>
        <w:tc>
          <w:tcPr>
            <w:tcW w:w="889" w:type="dxa"/>
            <w:noWrap w:val="0"/>
            <w:vAlign w:val="center"/>
          </w:tcPr>
          <w:p w14:paraId="08E84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1192158</w:t>
            </w:r>
          </w:p>
        </w:tc>
      </w:tr>
      <w:tr w14:paraId="2F46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2E1118D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12</w:t>
            </w:r>
          </w:p>
        </w:tc>
        <w:tc>
          <w:tcPr>
            <w:tcW w:w="315" w:type="dxa"/>
            <w:vMerge w:val="continue"/>
            <w:noWrap w:val="0"/>
            <w:vAlign w:val="center"/>
          </w:tcPr>
          <w:p w14:paraId="4776B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2A903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2幢204室</w:t>
            </w:r>
          </w:p>
        </w:tc>
        <w:tc>
          <w:tcPr>
            <w:tcW w:w="788" w:type="dxa"/>
            <w:gridSpan w:val="2"/>
            <w:noWrap w:val="0"/>
            <w:vAlign w:val="center"/>
          </w:tcPr>
          <w:p w14:paraId="6E075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84.8</w:t>
            </w:r>
            <w:r>
              <w:rPr>
                <w:rFonts w:hint="eastAsia" w:ascii="宋体" w:hAnsi="宋体" w:eastAsia="宋体" w:cs="宋体"/>
                <w:i w:val="0"/>
                <w:iCs w:val="0"/>
                <w:color w:val="auto"/>
                <w:sz w:val="15"/>
                <w:szCs w:val="15"/>
                <w:u w:val="none"/>
                <w:lang w:val="en-US" w:eastAsia="zh-CN"/>
              </w:rPr>
              <w:t>0</w:t>
            </w:r>
          </w:p>
        </w:tc>
        <w:tc>
          <w:tcPr>
            <w:tcW w:w="1325" w:type="dxa"/>
            <w:gridSpan w:val="2"/>
            <w:noWrap w:val="0"/>
            <w:vAlign w:val="center"/>
          </w:tcPr>
          <w:p w14:paraId="62209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2幢自行车库12</w:t>
            </w:r>
          </w:p>
        </w:tc>
        <w:tc>
          <w:tcPr>
            <w:tcW w:w="712" w:type="dxa"/>
            <w:gridSpan w:val="2"/>
            <w:noWrap w:val="0"/>
            <w:vAlign w:val="center"/>
          </w:tcPr>
          <w:p w14:paraId="7E5EF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6.60</w:t>
            </w:r>
          </w:p>
        </w:tc>
        <w:tc>
          <w:tcPr>
            <w:tcW w:w="752" w:type="dxa"/>
            <w:tcBorders>
              <w:right w:val="single" w:color="auto" w:sz="4" w:space="0"/>
            </w:tcBorders>
            <w:noWrap w:val="0"/>
            <w:vAlign w:val="center"/>
          </w:tcPr>
          <w:p w14:paraId="472AA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714320</w:t>
            </w:r>
          </w:p>
        </w:tc>
        <w:tc>
          <w:tcPr>
            <w:tcW w:w="463" w:type="dxa"/>
            <w:tcBorders>
              <w:right w:val="single" w:color="auto" w:sz="4" w:space="0"/>
            </w:tcBorders>
            <w:noWrap w:val="0"/>
            <w:vAlign w:val="center"/>
          </w:tcPr>
          <w:p w14:paraId="4F836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46</w:t>
            </w:r>
          </w:p>
        </w:tc>
        <w:tc>
          <w:tcPr>
            <w:tcW w:w="360" w:type="dxa"/>
            <w:vMerge w:val="continue"/>
            <w:tcBorders>
              <w:left w:val="single" w:color="auto" w:sz="4" w:space="0"/>
            </w:tcBorders>
            <w:noWrap w:val="0"/>
            <w:vAlign w:val="center"/>
          </w:tcPr>
          <w:p w14:paraId="420A5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3D2ED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14幢501室</w:t>
            </w:r>
          </w:p>
        </w:tc>
        <w:tc>
          <w:tcPr>
            <w:tcW w:w="700" w:type="dxa"/>
            <w:gridSpan w:val="2"/>
            <w:noWrap w:val="0"/>
            <w:vAlign w:val="center"/>
          </w:tcPr>
          <w:p w14:paraId="51EDB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125.76</w:t>
            </w:r>
          </w:p>
        </w:tc>
        <w:tc>
          <w:tcPr>
            <w:tcW w:w="1075" w:type="dxa"/>
            <w:gridSpan w:val="2"/>
            <w:noWrap w:val="0"/>
            <w:vAlign w:val="center"/>
          </w:tcPr>
          <w:p w14:paraId="77557F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14幢车库5</w:t>
            </w:r>
          </w:p>
        </w:tc>
        <w:tc>
          <w:tcPr>
            <w:tcW w:w="688" w:type="dxa"/>
            <w:gridSpan w:val="2"/>
            <w:noWrap w:val="0"/>
            <w:vAlign w:val="center"/>
          </w:tcPr>
          <w:p w14:paraId="5B1D0E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21.78</w:t>
            </w:r>
          </w:p>
        </w:tc>
        <w:tc>
          <w:tcPr>
            <w:tcW w:w="889" w:type="dxa"/>
            <w:noWrap w:val="0"/>
            <w:vAlign w:val="center"/>
          </w:tcPr>
          <w:p w14:paraId="607D6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1138682</w:t>
            </w:r>
          </w:p>
        </w:tc>
      </w:tr>
      <w:tr w14:paraId="77D5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2C1FB64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13</w:t>
            </w:r>
          </w:p>
        </w:tc>
        <w:tc>
          <w:tcPr>
            <w:tcW w:w="315" w:type="dxa"/>
            <w:vMerge w:val="continue"/>
            <w:noWrap w:val="0"/>
            <w:vAlign w:val="center"/>
          </w:tcPr>
          <w:p w14:paraId="7EECB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4B747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2幢406室</w:t>
            </w:r>
          </w:p>
        </w:tc>
        <w:tc>
          <w:tcPr>
            <w:tcW w:w="788" w:type="dxa"/>
            <w:gridSpan w:val="2"/>
            <w:noWrap w:val="0"/>
            <w:vAlign w:val="center"/>
          </w:tcPr>
          <w:p w14:paraId="2BB6C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84.8</w:t>
            </w:r>
            <w:r>
              <w:rPr>
                <w:rFonts w:hint="eastAsia" w:ascii="宋体" w:hAnsi="宋体" w:eastAsia="宋体" w:cs="宋体"/>
                <w:i w:val="0"/>
                <w:iCs w:val="0"/>
                <w:color w:val="auto"/>
                <w:sz w:val="15"/>
                <w:szCs w:val="15"/>
                <w:u w:val="none"/>
                <w:lang w:val="en-US" w:eastAsia="zh-CN"/>
              </w:rPr>
              <w:t>0</w:t>
            </w:r>
          </w:p>
        </w:tc>
        <w:tc>
          <w:tcPr>
            <w:tcW w:w="1325" w:type="dxa"/>
            <w:gridSpan w:val="2"/>
            <w:noWrap w:val="0"/>
            <w:vAlign w:val="center"/>
          </w:tcPr>
          <w:p w14:paraId="0A238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2幢自行车库17</w:t>
            </w:r>
          </w:p>
        </w:tc>
        <w:tc>
          <w:tcPr>
            <w:tcW w:w="712" w:type="dxa"/>
            <w:gridSpan w:val="2"/>
            <w:noWrap w:val="0"/>
            <w:vAlign w:val="center"/>
          </w:tcPr>
          <w:p w14:paraId="7C208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5.67</w:t>
            </w:r>
          </w:p>
        </w:tc>
        <w:tc>
          <w:tcPr>
            <w:tcW w:w="752" w:type="dxa"/>
            <w:tcBorders>
              <w:right w:val="single" w:color="auto" w:sz="4" w:space="0"/>
            </w:tcBorders>
            <w:noWrap w:val="0"/>
            <w:vAlign w:val="center"/>
          </w:tcPr>
          <w:p w14:paraId="01B89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718407</w:t>
            </w:r>
          </w:p>
        </w:tc>
        <w:tc>
          <w:tcPr>
            <w:tcW w:w="463" w:type="dxa"/>
            <w:tcBorders>
              <w:right w:val="single" w:color="auto" w:sz="4" w:space="0"/>
            </w:tcBorders>
            <w:noWrap w:val="0"/>
            <w:vAlign w:val="center"/>
          </w:tcPr>
          <w:p w14:paraId="08ADA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47</w:t>
            </w:r>
          </w:p>
        </w:tc>
        <w:tc>
          <w:tcPr>
            <w:tcW w:w="360" w:type="dxa"/>
            <w:vMerge w:val="continue"/>
            <w:tcBorders>
              <w:left w:val="single" w:color="auto" w:sz="4" w:space="0"/>
            </w:tcBorders>
            <w:noWrap w:val="0"/>
            <w:vAlign w:val="center"/>
          </w:tcPr>
          <w:p w14:paraId="0B96B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2D614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14幢502室</w:t>
            </w:r>
          </w:p>
        </w:tc>
        <w:tc>
          <w:tcPr>
            <w:tcW w:w="700" w:type="dxa"/>
            <w:gridSpan w:val="2"/>
            <w:noWrap w:val="0"/>
            <w:vAlign w:val="center"/>
          </w:tcPr>
          <w:p w14:paraId="54E6E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125.76</w:t>
            </w:r>
          </w:p>
        </w:tc>
        <w:tc>
          <w:tcPr>
            <w:tcW w:w="1075" w:type="dxa"/>
            <w:gridSpan w:val="2"/>
            <w:noWrap w:val="0"/>
            <w:vAlign w:val="center"/>
          </w:tcPr>
          <w:p w14:paraId="675672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14幢车库6</w:t>
            </w:r>
          </w:p>
        </w:tc>
        <w:tc>
          <w:tcPr>
            <w:tcW w:w="688" w:type="dxa"/>
            <w:gridSpan w:val="2"/>
            <w:noWrap w:val="0"/>
            <w:vAlign w:val="center"/>
          </w:tcPr>
          <w:p w14:paraId="7970CF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25.74</w:t>
            </w:r>
          </w:p>
        </w:tc>
        <w:tc>
          <w:tcPr>
            <w:tcW w:w="889" w:type="dxa"/>
            <w:noWrap w:val="0"/>
            <w:vAlign w:val="center"/>
          </w:tcPr>
          <w:p w14:paraId="588EC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1138290</w:t>
            </w:r>
          </w:p>
        </w:tc>
      </w:tr>
      <w:tr w14:paraId="7437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0C3FC35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14</w:t>
            </w:r>
          </w:p>
        </w:tc>
        <w:tc>
          <w:tcPr>
            <w:tcW w:w="315" w:type="dxa"/>
            <w:vMerge w:val="continue"/>
            <w:noWrap w:val="0"/>
            <w:vAlign w:val="center"/>
          </w:tcPr>
          <w:p w14:paraId="643E1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0FBFC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sz w:val="15"/>
                <w:szCs w:val="15"/>
                <w:u w:val="none"/>
              </w:rPr>
              <w:t>2幢501室</w:t>
            </w:r>
          </w:p>
        </w:tc>
        <w:tc>
          <w:tcPr>
            <w:tcW w:w="788" w:type="dxa"/>
            <w:gridSpan w:val="2"/>
            <w:noWrap w:val="0"/>
            <w:vAlign w:val="center"/>
          </w:tcPr>
          <w:p w14:paraId="58AD1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84.19</w:t>
            </w:r>
          </w:p>
        </w:tc>
        <w:tc>
          <w:tcPr>
            <w:tcW w:w="1325" w:type="dxa"/>
            <w:gridSpan w:val="2"/>
            <w:noWrap w:val="0"/>
            <w:vAlign w:val="center"/>
          </w:tcPr>
          <w:p w14:paraId="72FA3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2幢自行车库7</w:t>
            </w:r>
          </w:p>
        </w:tc>
        <w:tc>
          <w:tcPr>
            <w:tcW w:w="712" w:type="dxa"/>
            <w:gridSpan w:val="2"/>
            <w:noWrap w:val="0"/>
            <w:vAlign w:val="center"/>
          </w:tcPr>
          <w:p w14:paraId="43A97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7.98</w:t>
            </w:r>
          </w:p>
        </w:tc>
        <w:tc>
          <w:tcPr>
            <w:tcW w:w="752" w:type="dxa"/>
            <w:tcBorders>
              <w:right w:val="single" w:color="auto" w:sz="4" w:space="0"/>
            </w:tcBorders>
            <w:noWrap w:val="0"/>
            <w:vAlign w:val="center"/>
          </w:tcPr>
          <w:p w14:paraId="1C777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713327</w:t>
            </w:r>
          </w:p>
        </w:tc>
        <w:tc>
          <w:tcPr>
            <w:tcW w:w="463" w:type="dxa"/>
            <w:tcBorders>
              <w:right w:val="single" w:color="auto" w:sz="4" w:space="0"/>
            </w:tcBorders>
            <w:noWrap w:val="0"/>
            <w:vAlign w:val="center"/>
          </w:tcPr>
          <w:p w14:paraId="6C991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48</w:t>
            </w:r>
          </w:p>
        </w:tc>
        <w:tc>
          <w:tcPr>
            <w:tcW w:w="360" w:type="dxa"/>
            <w:vMerge w:val="continue"/>
            <w:tcBorders>
              <w:left w:val="single" w:color="auto" w:sz="4" w:space="0"/>
            </w:tcBorders>
            <w:noWrap w:val="0"/>
            <w:vAlign w:val="center"/>
          </w:tcPr>
          <w:p w14:paraId="7D06C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17A24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14幢503室</w:t>
            </w:r>
          </w:p>
        </w:tc>
        <w:tc>
          <w:tcPr>
            <w:tcW w:w="700" w:type="dxa"/>
            <w:gridSpan w:val="2"/>
            <w:noWrap w:val="0"/>
            <w:vAlign w:val="center"/>
          </w:tcPr>
          <w:p w14:paraId="124B8C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125.76</w:t>
            </w:r>
          </w:p>
        </w:tc>
        <w:tc>
          <w:tcPr>
            <w:tcW w:w="1075" w:type="dxa"/>
            <w:gridSpan w:val="2"/>
            <w:noWrap w:val="0"/>
            <w:vAlign w:val="center"/>
          </w:tcPr>
          <w:p w14:paraId="2150E57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14幢车库11</w:t>
            </w:r>
          </w:p>
        </w:tc>
        <w:tc>
          <w:tcPr>
            <w:tcW w:w="688" w:type="dxa"/>
            <w:gridSpan w:val="2"/>
            <w:noWrap w:val="0"/>
            <w:vAlign w:val="center"/>
          </w:tcPr>
          <w:p w14:paraId="333C62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21.78</w:t>
            </w:r>
          </w:p>
        </w:tc>
        <w:tc>
          <w:tcPr>
            <w:tcW w:w="889" w:type="dxa"/>
            <w:noWrap w:val="0"/>
            <w:vAlign w:val="center"/>
          </w:tcPr>
          <w:p w14:paraId="019CF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1118490</w:t>
            </w:r>
          </w:p>
        </w:tc>
      </w:tr>
      <w:tr w14:paraId="0AFE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05DE6DA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15</w:t>
            </w:r>
          </w:p>
        </w:tc>
        <w:tc>
          <w:tcPr>
            <w:tcW w:w="315" w:type="dxa"/>
            <w:vMerge w:val="continue"/>
            <w:noWrap w:val="0"/>
            <w:vAlign w:val="center"/>
          </w:tcPr>
          <w:p w14:paraId="47101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15F334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sz w:val="15"/>
                <w:szCs w:val="15"/>
                <w:u w:val="none"/>
              </w:rPr>
              <w:t>2幢502室</w:t>
            </w:r>
          </w:p>
        </w:tc>
        <w:tc>
          <w:tcPr>
            <w:tcW w:w="788" w:type="dxa"/>
            <w:gridSpan w:val="2"/>
            <w:noWrap w:val="0"/>
            <w:vAlign w:val="center"/>
          </w:tcPr>
          <w:p w14:paraId="37141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84.19</w:t>
            </w:r>
          </w:p>
        </w:tc>
        <w:tc>
          <w:tcPr>
            <w:tcW w:w="1325" w:type="dxa"/>
            <w:gridSpan w:val="2"/>
            <w:noWrap w:val="0"/>
            <w:vAlign w:val="center"/>
          </w:tcPr>
          <w:p w14:paraId="4F070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2幢自行车库8</w:t>
            </w:r>
          </w:p>
        </w:tc>
        <w:tc>
          <w:tcPr>
            <w:tcW w:w="712" w:type="dxa"/>
            <w:gridSpan w:val="2"/>
            <w:noWrap w:val="0"/>
            <w:vAlign w:val="center"/>
          </w:tcPr>
          <w:p w14:paraId="3792C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5.67</w:t>
            </w:r>
          </w:p>
        </w:tc>
        <w:tc>
          <w:tcPr>
            <w:tcW w:w="752" w:type="dxa"/>
            <w:tcBorders>
              <w:right w:val="single" w:color="auto" w:sz="4" w:space="0"/>
            </w:tcBorders>
            <w:noWrap w:val="0"/>
            <w:vAlign w:val="center"/>
          </w:tcPr>
          <w:p w14:paraId="47398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692880</w:t>
            </w:r>
          </w:p>
        </w:tc>
        <w:tc>
          <w:tcPr>
            <w:tcW w:w="463" w:type="dxa"/>
            <w:tcBorders>
              <w:right w:val="single" w:color="auto" w:sz="4" w:space="0"/>
            </w:tcBorders>
            <w:noWrap w:val="0"/>
            <w:vAlign w:val="center"/>
          </w:tcPr>
          <w:p w14:paraId="1A75C738">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49</w:t>
            </w:r>
          </w:p>
        </w:tc>
        <w:tc>
          <w:tcPr>
            <w:tcW w:w="360" w:type="dxa"/>
            <w:vMerge w:val="continue"/>
            <w:tcBorders>
              <w:left w:val="single" w:color="auto" w:sz="4" w:space="0"/>
            </w:tcBorders>
            <w:noWrap w:val="0"/>
            <w:vAlign w:val="center"/>
          </w:tcPr>
          <w:p w14:paraId="76FF6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100B3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14幢504室</w:t>
            </w:r>
          </w:p>
        </w:tc>
        <w:tc>
          <w:tcPr>
            <w:tcW w:w="700" w:type="dxa"/>
            <w:gridSpan w:val="2"/>
            <w:noWrap w:val="0"/>
            <w:vAlign w:val="center"/>
          </w:tcPr>
          <w:p w14:paraId="23393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125.76</w:t>
            </w:r>
          </w:p>
        </w:tc>
        <w:tc>
          <w:tcPr>
            <w:tcW w:w="1075" w:type="dxa"/>
            <w:gridSpan w:val="2"/>
            <w:noWrap w:val="0"/>
            <w:vAlign w:val="center"/>
          </w:tcPr>
          <w:p w14:paraId="1C8B79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14幢车库1</w:t>
            </w:r>
          </w:p>
        </w:tc>
        <w:tc>
          <w:tcPr>
            <w:tcW w:w="688" w:type="dxa"/>
            <w:gridSpan w:val="2"/>
            <w:noWrap w:val="0"/>
            <w:vAlign w:val="center"/>
          </w:tcPr>
          <w:p w14:paraId="062004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25.74</w:t>
            </w:r>
          </w:p>
        </w:tc>
        <w:tc>
          <w:tcPr>
            <w:tcW w:w="889" w:type="dxa"/>
            <w:noWrap w:val="0"/>
            <w:vAlign w:val="center"/>
          </w:tcPr>
          <w:p w14:paraId="27254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1138290</w:t>
            </w:r>
          </w:p>
        </w:tc>
      </w:tr>
      <w:tr w14:paraId="44BA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753978B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16</w:t>
            </w:r>
          </w:p>
        </w:tc>
        <w:tc>
          <w:tcPr>
            <w:tcW w:w="315" w:type="dxa"/>
            <w:vMerge w:val="continue"/>
            <w:noWrap w:val="0"/>
            <w:vAlign w:val="center"/>
          </w:tcPr>
          <w:p w14:paraId="26E04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667F6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sz w:val="15"/>
                <w:szCs w:val="15"/>
                <w:u w:val="none"/>
                <w:lang w:val="en-US" w:eastAsia="zh-CN"/>
              </w:rPr>
              <w:t>2</w:t>
            </w:r>
            <w:r>
              <w:rPr>
                <w:rFonts w:hint="eastAsia" w:ascii="宋体" w:hAnsi="宋体" w:eastAsia="宋体" w:cs="宋体"/>
                <w:i w:val="0"/>
                <w:iCs w:val="0"/>
                <w:color w:val="auto"/>
                <w:sz w:val="15"/>
                <w:szCs w:val="15"/>
                <w:u w:val="none"/>
              </w:rPr>
              <w:t>幢503室</w:t>
            </w:r>
          </w:p>
        </w:tc>
        <w:tc>
          <w:tcPr>
            <w:tcW w:w="788" w:type="dxa"/>
            <w:gridSpan w:val="2"/>
            <w:noWrap w:val="0"/>
            <w:vAlign w:val="center"/>
          </w:tcPr>
          <w:p w14:paraId="6A81A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84.19</w:t>
            </w:r>
          </w:p>
        </w:tc>
        <w:tc>
          <w:tcPr>
            <w:tcW w:w="1325" w:type="dxa"/>
            <w:gridSpan w:val="2"/>
            <w:noWrap w:val="0"/>
            <w:vAlign w:val="center"/>
          </w:tcPr>
          <w:p w14:paraId="6620A6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2幢自行车库13</w:t>
            </w:r>
          </w:p>
        </w:tc>
        <w:tc>
          <w:tcPr>
            <w:tcW w:w="712" w:type="dxa"/>
            <w:gridSpan w:val="2"/>
            <w:noWrap w:val="0"/>
            <w:vAlign w:val="center"/>
          </w:tcPr>
          <w:p w14:paraId="43C250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6.60</w:t>
            </w:r>
          </w:p>
        </w:tc>
        <w:tc>
          <w:tcPr>
            <w:tcW w:w="752" w:type="dxa"/>
            <w:tcBorders>
              <w:right w:val="single" w:color="auto" w:sz="4" w:space="0"/>
            </w:tcBorders>
            <w:noWrap w:val="0"/>
            <w:vAlign w:val="center"/>
          </w:tcPr>
          <w:p w14:paraId="1E981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695670</w:t>
            </w:r>
          </w:p>
        </w:tc>
        <w:tc>
          <w:tcPr>
            <w:tcW w:w="463" w:type="dxa"/>
            <w:tcBorders>
              <w:right w:val="single" w:color="auto" w:sz="4" w:space="0"/>
            </w:tcBorders>
            <w:noWrap w:val="0"/>
            <w:vAlign w:val="center"/>
          </w:tcPr>
          <w:p w14:paraId="03751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kern w:val="2"/>
                <w:sz w:val="15"/>
                <w:szCs w:val="15"/>
                <w:u w:val="none"/>
                <w:lang w:val="en-US" w:eastAsia="zh-CN" w:bidi="ar-SA"/>
              </w:rPr>
              <w:t>50</w:t>
            </w:r>
          </w:p>
        </w:tc>
        <w:tc>
          <w:tcPr>
            <w:tcW w:w="360" w:type="dxa"/>
            <w:vMerge w:val="continue"/>
            <w:tcBorders>
              <w:left w:val="single" w:color="auto" w:sz="4" w:space="0"/>
            </w:tcBorders>
            <w:noWrap w:val="0"/>
            <w:vAlign w:val="center"/>
          </w:tcPr>
          <w:p w14:paraId="3E2A30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5E3E5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15幢501室</w:t>
            </w:r>
          </w:p>
        </w:tc>
        <w:tc>
          <w:tcPr>
            <w:tcW w:w="700" w:type="dxa"/>
            <w:gridSpan w:val="2"/>
            <w:noWrap w:val="0"/>
            <w:vAlign w:val="center"/>
          </w:tcPr>
          <w:p w14:paraId="40312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108.21</w:t>
            </w:r>
          </w:p>
        </w:tc>
        <w:tc>
          <w:tcPr>
            <w:tcW w:w="1075" w:type="dxa"/>
            <w:gridSpan w:val="2"/>
            <w:noWrap w:val="0"/>
            <w:vAlign w:val="center"/>
          </w:tcPr>
          <w:p w14:paraId="03B1C1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15幢车库3</w:t>
            </w:r>
          </w:p>
        </w:tc>
        <w:tc>
          <w:tcPr>
            <w:tcW w:w="688" w:type="dxa"/>
            <w:gridSpan w:val="2"/>
            <w:noWrap w:val="0"/>
            <w:vAlign w:val="center"/>
          </w:tcPr>
          <w:p w14:paraId="38CBAB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889" w:type="dxa"/>
            <w:noWrap w:val="0"/>
            <w:vAlign w:val="center"/>
          </w:tcPr>
          <w:p w14:paraId="79AC2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1000074</w:t>
            </w:r>
          </w:p>
        </w:tc>
      </w:tr>
      <w:tr w14:paraId="76D5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381D6EF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rPr>
            </w:pPr>
            <w:r>
              <w:rPr>
                <w:rFonts w:hint="eastAsia" w:ascii="宋体" w:hAnsi="宋体" w:eastAsia="宋体" w:cs="宋体"/>
                <w:b/>
                <w:color w:val="auto"/>
                <w:sz w:val="15"/>
                <w:szCs w:val="15"/>
              </w:rPr>
              <w:t>17</w:t>
            </w:r>
          </w:p>
        </w:tc>
        <w:tc>
          <w:tcPr>
            <w:tcW w:w="315" w:type="dxa"/>
            <w:vMerge w:val="continue"/>
            <w:noWrap w:val="0"/>
            <w:vAlign w:val="center"/>
          </w:tcPr>
          <w:p w14:paraId="23B0B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44941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2"/>
                <w:sz w:val="15"/>
                <w:szCs w:val="15"/>
                <w:u w:val="none"/>
                <w:lang w:val="en-US" w:eastAsia="zh-CN" w:bidi="ar-SA"/>
              </w:rPr>
              <w:t>2幢504室</w:t>
            </w:r>
          </w:p>
        </w:tc>
        <w:tc>
          <w:tcPr>
            <w:tcW w:w="788" w:type="dxa"/>
            <w:gridSpan w:val="2"/>
            <w:noWrap w:val="0"/>
            <w:vAlign w:val="center"/>
          </w:tcPr>
          <w:p w14:paraId="33066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84.19</w:t>
            </w:r>
          </w:p>
        </w:tc>
        <w:tc>
          <w:tcPr>
            <w:tcW w:w="1325" w:type="dxa"/>
            <w:gridSpan w:val="2"/>
            <w:noWrap w:val="0"/>
            <w:vAlign w:val="center"/>
          </w:tcPr>
          <w:p w14:paraId="7B161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2幢自行车库16</w:t>
            </w:r>
          </w:p>
        </w:tc>
        <w:tc>
          <w:tcPr>
            <w:tcW w:w="712" w:type="dxa"/>
            <w:gridSpan w:val="2"/>
            <w:noWrap w:val="0"/>
            <w:vAlign w:val="center"/>
          </w:tcPr>
          <w:p w14:paraId="2C2EB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5.67</w:t>
            </w:r>
          </w:p>
        </w:tc>
        <w:tc>
          <w:tcPr>
            <w:tcW w:w="752" w:type="dxa"/>
            <w:tcBorders>
              <w:right w:val="single" w:color="auto" w:sz="4" w:space="0"/>
            </w:tcBorders>
            <w:noWrap w:val="0"/>
            <w:vAlign w:val="center"/>
          </w:tcPr>
          <w:p w14:paraId="07491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692880</w:t>
            </w:r>
          </w:p>
        </w:tc>
        <w:tc>
          <w:tcPr>
            <w:tcW w:w="463" w:type="dxa"/>
            <w:tcBorders>
              <w:right w:val="single" w:color="auto" w:sz="4" w:space="0"/>
            </w:tcBorders>
            <w:noWrap w:val="0"/>
            <w:vAlign w:val="center"/>
          </w:tcPr>
          <w:p w14:paraId="00EE1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kern w:val="2"/>
                <w:sz w:val="15"/>
                <w:szCs w:val="15"/>
                <w:u w:val="none"/>
                <w:lang w:val="en-US" w:eastAsia="zh-CN" w:bidi="ar-SA"/>
              </w:rPr>
              <w:t>51</w:t>
            </w:r>
          </w:p>
        </w:tc>
        <w:tc>
          <w:tcPr>
            <w:tcW w:w="360" w:type="dxa"/>
            <w:vMerge w:val="continue"/>
            <w:tcBorders>
              <w:left w:val="single" w:color="auto" w:sz="4" w:space="0"/>
            </w:tcBorders>
            <w:noWrap w:val="0"/>
            <w:vAlign w:val="center"/>
          </w:tcPr>
          <w:p w14:paraId="14ECA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959" w:type="dxa"/>
            <w:gridSpan w:val="2"/>
            <w:noWrap w:val="0"/>
            <w:vAlign w:val="center"/>
          </w:tcPr>
          <w:p w14:paraId="7AE44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15幢502室</w:t>
            </w:r>
          </w:p>
        </w:tc>
        <w:tc>
          <w:tcPr>
            <w:tcW w:w="700" w:type="dxa"/>
            <w:gridSpan w:val="2"/>
            <w:noWrap w:val="0"/>
            <w:vAlign w:val="center"/>
          </w:tcPr>
          <w:p w14:paraId="0BBA7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108.21</w:t>
            </w:r>
          </w:p>
        </w:tc>
        <w:tc>
          <w:tcPr>
            <w:tcW w:w="1075" w:type="dxa"/>
            <w:gridSpan w:val="2"/>
            <w:noWrap w:val="0"/>
            <w:vAlign w:val="center"/>
          </w:tcPr>
          <w:p w14:paraId="13C11C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15幢车库4</w:t>
            </w:r>
          </w:p>
        </w:tc>
        <w:tc>
          <w:tcPr>
            <w:tcW w:w="688" w:type="dxa"/>
            <w:gridSpan w:val="2"/>
            <w:noWrap w:val="0"/>
            <w:vAlign w:val="center"/>
          </w:tcPr>
          <w:p w14:paraId="037A35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889" w:type="dxa"/>
            <w:noWrap w:val="0"/>
            <w:vAlign w:val="center"/>
          </w:tcPr>
          <w:p w14:paraId="25624C9D">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982701</w:t>
            </w:r>
          </w:p>
        </w:tc>
      </w:tr>
      <w:tr w14:paraId="7B93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70E9C9A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18</w:t>
            </w:r>
          </w:p>
        </w:tc>
        <w:tc>
          <w:tcPr>
            <w:tcW w:w="315" w:type="dxa"/>
            <w:vMerge w:val="continue"/>
            <w:noWrap w:val="0"/>
            <w:vAlign w:val="center"/>
          </w:tcPr>
          <w:p w14:paraId="67518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765B4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2"/>
                <w:sz w:val="15"/>
                <w:szCs w:val="15"/>
                <w:u w:val="none"/>
                <w:lang w:val="en-US" w:eastAsia="zh-CN" w:bidi="ar-SA"/>
              </w:rPr>
              <w:t>2幢505室</w:t>
            </w:r>
          </w:p>
        </w:tc>
        <w:tc>
          <w:tcPr>
            <w:tcW w:w="788" w:type="dxa"/>
            <w:gridSpan w:val="2"/>
            <w:noWrap w:val="0"/>
            <w:vAlign w:val="center"/>
          </w:tcPr>
          <w:p w14:paraId="71F4C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84.19</w:t>
            </w:r>
          </w:p>
        </w:tc>
        <w:tc>
          <w:tcPr>
            <w:tcW w:w="1325" w:type="dxa"/>
            <w:gridSpan w:val="2"/>
            <w:noWrap w:val="0"/>
            <w:vAlign w:val="center"/>
          </w:tcPr>
          <w:p w14:paraId="11CBD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2幢自行车库23</w:t>
            </w:r>
          </w:p>
        </w:tc>
        <w:tc>
          <w:tcPr>
            <w:tcW w:w="712" w:type="dxa"/>
            <w:gridSpan w:val="2"/>
            <w:noWrap w:val="0"/>
            <w:vAlign w:val="center"/>
          </w:tcPr>
          <w:p w14:paraId="459E9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14.10</w:t>
            </w:r>
          </w:p>
        </w:tc>
        <w:tc>
          <w:tcPr>
            <w:tcW w:w="752" w:type="dxa"/>
            <w:tcBorders>
              <w:right w:val="single" w:color="auto" w:sz="4" w:space="0"/>
            </w:tcBorders>
            <w:noWrap w:val="0"/>
            <w:vAlign w:val="center"/>
          </w:tcPr>
          <w:p w14:paraId="2BC1F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718170</w:t>
            </w:r>
          </w:p>
        </w:tc>
        <w:tc>
          <w:tcPr>
            <w:tcW w:w="463" w:type="dxa"/>
            <w:tcBorders>
              <w:right w:val="single" w:color="auto" w:sz="4" w:space="0"/>
            </w:tcBorders>
            <w:noWrap w:val="0"/>
            <w:vAlign w:val="center"/>
          </w:tcPr>
          <w:p w14:paraId="137B9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kern w:val="2"/>
                <w:sz w:val="15"/>
                <w:szCs w:val="15"/>
                <w:u w:val="none"/>
                <w:lang w:val="en-US" w:eastAsia="zh-CN" w:bidi="ar-SA"/>
              </w:rPr>
              <w:t>52</w:t>
            </w:r>
          </w:p>
        </w:tc>
        <w:tc>
          <w:tcPr>
            <w:tcW w:w="360" w:type="dxa"/>
            <w:vMerge w:val="continue"/>
            <w:tcBorders>
              <w:left w:val="single" w:color="auto" w:sz="4" w:space="0"/>
            </w:tcBorders>
            <w:noWrap w:val="0"/>
            <w:vAlign w:val="center"/>
          </w:tcPr>
          <w:p w14:paraId="7BF57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959" w:type="dxa"/>
            <w:gridSpan w:val="2"/>
            <w:noWrap w:val="0"/>
            <w:vAlign w:val="center"/>
          </w:tcPr>
          <w:p w14:paraId="3964F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15幢503室</w:t>
            </w:r>
          </w:p>
        </w:tc>
        <w:tc>
          <w:tcPr>
            <w:tcW w:w="700" w:type="dxa"/>
            <w:gridSpan w:val="2"/>
            <w:noWrap w:val="0"/>
            <w:vAlign w:val="center"/>
          </w:tcPr>
          <w:p w14:paraId="13FD1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108.21</w:t>
            </w:r>
          </w:p>
        </w:tc>
        <w:tc>
          <w:tcPr>
            <w:tcW w:w="1075" w:type="dxa"/>
            <w:gridSpan w:val="2"/>
            <w:noWrap w:val="0"/>
            <w:vAlign w:val="center"/>
          </w:tcPr>
          <w:p w14:paraId="18939A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15幢车库9</w:t>
            </w:r>
          </w:p>
        </w:tc>
        <w:tc>
          <w:tcPr>
            <w:tcW w:w="688" w:type="dxa"/>
            <w:gridSpan w:val="2"/>
            <w:noWrap w:val="0"/>
            <w:vAlign w:val="center"/>
          </w:tcPr>
          <w:p w14:paraId="1E55B0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889" w:type="dxa"/>
            <w:noWrap w:val="0"/>
            <w:vAlign w:val="center"/>
          </w:tcPr>
          <w:p w14:paraId="6158423D">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982700</w:t>
            </w:r>
          </w:p>
        </w:tc>
      </w:tr>
      <w:tr w14:paraId="6E4F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2B8188C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19</w:t>
            </w:r>
          </w:p>
        </w:tc>
        <w:tc>
          <w:tcPr>
            <w:tcW w:w="315" w:type="dxa"/>
            <w:vMerge w:val="continue"/>
            <w:noWrap w:val="0"/>
            <w:vAlign w:val="center"/>
          </w:tcPr>
          <w:p w14:paraId="04AA6C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16FE9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2"/>
                <w:sz w:val="15"/>
                <w:szCs w:val="15"/>
                <w:u w:val="none"/>
                <w:lang w:val="en-US" w:eastAsia="zh-CN" w:bidi="ar-SA"/>
              </w:rPr>
              <w:t>2幢506室</w:t>
            </w:r>
          </w:p>
        </w:tc>
        <w:tc>
          <w:tcPr>
            <w:tcW w:w="788" w:type="dxa"/>
            <w:gridSpan w:val="2"/>
            <w:noWrap w:val="0"/>
            <w:vAlign w:val="center"/>
          </w:tcPr>
          <w:p w14:paraId="7528F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84.19</w:t>
            </w:r>
          </w:p>
        </w:tc>
        <w:tc>
          <w:tcPr>
            <w:tcW w:w="1325" w:type="dxa"/>
            <w:gridSpan w:val="2"/>
            <w:noWrap w:val="0"/>
            <w:vAlign w:val="center"/>
          </w:tcPr>
          <w:p w14:paraId="72522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2幢自行车库24</w:t>
            </w:r>
          </w:p>
        </w:tc>
        <w:tc>
          <w:tcPr>
            <w:tcW w:w="712" w:type="dxa"/>
            <w:gridSpan w:val="2"/>
            <w:noWrap w:val="0"/>
            <w:vAlign w:val="center"/>
          </w:tcPr>
          <w:p w14:paraId="3998B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5.67</w:t>
            </w:r>
          </w:p>
        </w:tc>
        <w:tc>
          <w:tcPr>
            <w:tcW w:w="752" w:type="dxa"/>
            <w:tcBorders>
              <w:right w:val="single" w:color="auto" w:sz="4" w:space="0"/>
            </w:tcBorders>
            <w:noWrap w:val="0"/>
            <w:vAlign w:val="center"/>
          </w:tcPr>
          <w:p w14:paraId="0CCFB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692880</w:t>
            </w:r>
          </w:p>
        </w:tc>
        <w:tc>
          <w:tcPr>
            <w:tcW w:w="463" w:type="dxa"/>
            <w:tcBorders>
              <w:right w:val="single" w:color="auto" w:sz="4" w:space="0"/>
            </w:tcBorders>
            <w:noWrap w:val="0"/>
            <w:vAlign w:val="center"/>
          </w:tcPr>
          <w:p w14:paraId="4C2EFAC4">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kern w:val="2"/>
                <w:sz w:val="15"/>
                <w:szCs w:val="15"/>
                <w:u w:val="none"/>
                <w:lang w:val="en-US" w:eastAsia="zh-CN" w:bidi="ar-SA"/>
              </w:rPr>
              <w:t>53</w:t>
            </w:r>
          </w:p>
        </w:tc>
        <w:tc>
          <w:tcPr>
            <w:tcW w:w="360" w:type="dxa"/>
            <w:vMerge w:val="continue"/>
            <w:tcBorders>
              <w:left w:val="single" w:color="auto" w:sz="4" w:space="0"/>
            </w:tcBorders>
            <w:noWrap w:val="0"/>
            <w:vAlign w:val="center"/>
          </w:tcPr>
          <w:p w14:paraId="3C933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959" w:type="dxa"/>
            <w:gridSpan w:val="2"/>
            <w:noWrap w:val="0"/>
            <w:vAlign w:val="center"/>
          </w:tcPr>
          <w:p w14:paraId="04595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15幢504室</w:t>
            </w:r>
          </w:p>
        </w:tc>
        <w:tc>
          <w:tcPr>
            <w:tcW w:w="700" w:type="dxa"/>
            <w:gridSpan w:val="2"/>
            <w:noWrap w:val="0"/>
            <w:vAlign w:val="center"/>
          </w:tcPr>
          <w:p w14:paraId="133A1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108.21</w:t>
            </w:r>
          </w:p>
        </w:tc>
        <w:tc>
          <w:tcPr>
            <w:tcW w:w="1075" w:type="dxa"/>
            <w:gridSpan w:val="2"/>
            <w:noWrap w:val="0"/>
            <w:vAlign w:val="center"/>
          </w:tcPr>
          <w:p w14:paraId="04027C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15幢车库10</w:t>
            </w:r>
          </w:p>
        </w:tc>
        <w:tc>
          <w:tcPr>
            <w:tcW w:w="688" w:type="dxa"/>
            <w:gridSpan w:val="2"/>
            <w:noWrap w:val="0"/>
            <w:vAlign w:val="center"/>
          </w:tcPr>
          <w:p w14:paraId="4B7BE3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889" w:type="dxa"/>
            <w:noWrap w:val="0"/>
            <w:vAlign w:val="center"/>
          </w:tcPr>
          <w:p w14:paraId="508E18AB">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982701</w:t>
            </w:r>
          </w:p>
        </w:tc>
      </w:tr>
      <w:tr w14:paraId="1710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6367DAA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20</w:t>
            </w:r>
          </w:p>
        </w:tc>
        <w:tc>
          <w:tcPr>
            <w:tcW w:w="315" w:type="dxa"/>
            <w:vMerge w:val="continue"/>
            <w:noWrap w:val="0"/>
            <w:vAlign w:val="center"/>
          </w:tcPr>
          <w:p w14:paraId="2292C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72C64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2"/>
                <w:sz w:val="15"/>
                <w:szCs w:val="15"/>
                <w:u w:val="none"/>
                <w:lang w:val="en-US" w:eastAsia="zh-CN" w:bidi="ar-SA"/>
              </w:rPr>
              <w:t>3幢202室</w:t>
            </w:r>
          </w:p>
        </w:tc>
        <w:tc>
          <w:tcPr>
            <w:tcW w:w="788" w:type="dxa"/>
            <w:gridSpan w:val="2"/>
            <w:noWrap w:val="0"/>
            <w:vAlign w:val="center"/>
          </w:tcPr>
          <w:p w14:paraId="60BDE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84.82</w:t>
            </w:r>
          </w:p>
        </w:tc>
        <w:tc>
          <w:tcPr>
            <w:tcW w:w="1325" w:type="dxa"/>
            <w:gridSpan w:val="2"/>
            <w:noWrap w:val="0"/>
            <w:vAlign w:val="center"/>
          </w:tcPr>
          <w:p w14:paraId="691FC3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3幢自行车库2</w:t>
            </w:r>
          </w:p>
        </w:tc>
        <w:tc>
          <w:tcPr>
            <w:tcW w:w="712" w:type="dxa"/>
            <w:gridSpan w:val="2"/>
            <w:noWrap w:val="0"/>
            <w:vAlign w:val="center"/>
          </w:tcPr>
          <w:p w14:paraId="5A4E53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14.10</w:t>
            </w:r>
          </w:p>
        </w:tc>
        <w:tc>
          <w:tcPr>
            <w:tcW w:w="752" w:type="dxa"/>
            <w:tcBorders>
              <w:right w:val="single" w:color="auto" w:sz="4" w:space="0"/>
            </w:tcBorders>
            <w:noWrap w:val="0"/>
            <w:vAlign w:val="center"/>
          </w:tcPr>
          <w:p w14:paraId="19241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736983</w:t>
            </w:r>
          </w:p>
        </w:tc>
        <w:tc>
          <w:tcPr>
            <w:tcW w:w="463" w:type="dxa"/>
            <w:tcBorders>
              <w:right w:val="single" w:color="auto" w:sz="4" w:space="0"/>
            </w:tcBorders>
            <w:noWrap w:val="0"/>
            <w:vAlign w:val="center"/>
          </w:tcPr>
          <w:p w14:paraId="79F58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kern w:val="2"/>
                <w:sz w:val="15"/>
                <w:szCs w:val="15"/>
                <w:u w:val="none"/>
                <w:lang w:val="en-US" w:eastAsia="zh-CN" w:bidi="ar-SA"/>
              </w:rPr>
              <w:t>54</w:t>
            </w:r>
          </w:p>
        </w:tc>
        <w:tc>
          <w:tcPr>
            <w:tcW w:w="360" w:type="dxa"/>
            <w:vMerge w:val="continue"/>
            <w:tcBorders>
              <w:left w:val="single" w:color="auto" w:sz="4" w:space="0"/>
            </w:tcBorders>
            <w:noWrap w:val="0"/>
            <w:vAlign w:val="center"/>
          </w:tcPr>
          <w:p w14:paraId="57C9F3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p>
        </w:tc>
        <w:tc>
          <w:tcPr>
            <w:tcW w:w="959" w:type="dxa"/>
            <w:gridSpan w:val="2"/>
            <w:noWrap w:val="0"/>
            <w:vAlign w:val="center"/>
          </w:tcPr>
          <w:p w14:paraId="379A5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17幢404室</w:t>
            </w:r>
          </w:p>
        </w:tc>
        <w:tc>
          <w:tcPr>
            <w:tcW w:w="700" w:type="dxa"/>
            <w:gridSpan w:val="2"/>
            <w:noWrap w:val="0"/>
            <w:vAlign w:val="center"/>
          </w:tcPr>
          <w:p w14:paraId="43D18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83.77</w:t>
            </w:r>
          </w:p>
        </w:tc>
        <w:tc>
          <w:tcPr>
            <w:tcW w:w="1075" w:type="dxa"/>
            <w:gridSpan w:val="2"/>
            <w:noWrap w:val="0"/>
            <w:vAlign w:val="center"/>
          </w:tcPr>
          <w:p w14:paraId="47608B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17幢车库7</w:t>
            </w:r>
          </w:p>
        </w:tc>
        <w:tc>
          <w:tcPr>
            <w:tcW w:w="688" w:type="dxa"/>
            <w:gridSpan w:val="2"/>
            <w:noWrap w:val="0"/>
            <w:vAlign w:val="center"/>
          </w:tcPr>
          <w:p w14:paraId="192877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w:t>
            </w:r>
          </w:p>
        </w:tc>
        <w:tc>
          <w:tcPr>
            <w:tcW w:w="889" w:type="dxa"/>
            <w:noWrap w:val="0"/>
            <w:vAlign w:val="center"/>
          </w:tcPr>
          <w:p w14:paraId="79FC5D88">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797877</w:t>
            </w:r>
          </w:p>
        </w:tc>
      </w:tr>
      <w:tr w14:paraId="5598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198D58C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21</w:t>
            </w:r>
          </w:p>
        </w:tc>
        <w:tc>
          <w:tcPr>
            <w:tcW w:w="315" w:type="dxa"/>
            <w:vMerge w:val="continue"/>
            <w:noWrap w:val="0"/>
            <w:vAlign w:val="center"/>
          </w:tcPr>
          <w:p w14:paraId="34DD3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293BB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2"/>
                <w:sz w:val="15"/>
                <w:szCs w:val="15"/>
                <w:u w:val="none"/>
                <w:lang w:val="en-US" w:eastAsia="zh-CN" w:bidi="ar-SA"/>
              </w:rPr>
              <w:t>3幢203室</w:t>
            </w:r>
          </w:p>
        </w:tc>
        <w:tc>
          <w:tcPr>
            <w:tcW w:w="788" w:type="dxa"/>
            <w:gridSpan w:val="2"/>
            <w:noWrap w:val="0"/>
            <w:vAlign w:val="center"/>
          </w:tcPr>
          <w:p w14:paraId="32F5D7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84.82</w:t>
            </w:r>
          </w:p>
        </w:tc>
        <w:tc>
          <w:tcPr>
            <w:tcW w:w="1325" w:type="dxa"/>
            <w:gridSpan w:val="2"/>
            <w:noWrap w:val="0"/>
            <w:vAlign w:val="center"/>
          </w:tcPr>
          <w:p w14:paraId="46D54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3幢自行车库9</w:t>
            </w:r>
          </w:p>
        </w:tc>
        <w:tc>
          <w:tcPr>
            <w:tcW w:w="712" w:type="dxa"/>
            <w:gridSpan w:val="2"/>
            <w:noWrap w:val="0"/>
            <w:vAlign w:val="center"/>
          </w:tcPr>
          <w:p w14:paraId="09C662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5.67</w:t>
            </w:r>
          </w:p>
        </w:tc>
        <w:tc>
          <w:tcPr>
            <w:tcW w:w="752" w:type="dxa"/>
            <w:tcBorders>
              <w:right w:val="single" w:color="auto" w:sz="4" w:space="0"/>
            </w:tcBorders>
            <w:noWrap w:val="0"/>
            <w:vAlign w:val="center"/>
          </w:tcPr>
          <w:p w14:paraId="19CC3B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711694</w:t>
            </w:r>
          </w:p>
        </w:tc>
        <w:tc>
          <w:tcPr>
            <w:tcW w:w="463" w:type="dxa"/>
            <w:tcBorders>
              <w:right w:val="single" w:color="auto" w:sz="4" w:space="0"/>
            </w:tcBorders>
            <w:noWrap w:val="0"/>
            <w:vAlign w:val="center"/>
          </w:tcPr>
          <w:p w14:paraId="26B7C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kern w:val="2"/>
                <w:sz w:val="15"/>
                <w:szCs w:val="15"/>
                <w:u w:val="none"/>
                <w:lang w:val="en-US" w:eastAsia="zh-CN" w:bidi="ar-SA"/>
              </w:rPr>
              <w:t>55</w:t>
            </w:r>
          </w:p>
        </w:tc>
        <w:tc>
          <w:tcPr>
            <w:tcW w:w="360" w:type="dxa"/>
            <w:vMerge w:val="continue"/>
            <w:tcBorders>
              <w:left w:val="single" w:color="auto" w:sz="4" w:space="0"/>
            </w:tcBorders>
            <w:noWrap w:val="0"/>
            <w:vAlign w:val="center"/>
          </w:tcPr>
          <w:p w14:paraId="0EFF7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959" w:type="dxa"/>
            <w:gridSpan w:val="2"/>
            <w:noWrap w:val="0"/>
            <w:vAlign w:val="center"/>
          </w:tcPr>
          <w:p w14:paraId="08813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17幢406室</w:t>
            </w:r>
          </w:p>
        </w:tc>
        <w:tc>
          <w:tcPr>
            <w:tcW w:w="700" w:type="dxa"/>
            <w:gridSpan w:val="2"/>
            <w:noWrap w:val="0"/>
            <w:vAlign w:val="center"/>
          </w:tcPr>
          <w:p w14:paraId="12484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83.77</w:t>
            </w:r>
          </w:p>
        </w:tc>
        <w:tc>
          <w:tcPr>
            <w:tcW w:w="1075" w:type="dxa"/>
            <w:gridSpan w:val="2"/>
            <w:noWrap w:val="0"/>
            <w:vAlign w:val="center"/>
          </w:tcPr>
          <w:p w14:paraId="2717E8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17幢车库12</w:t>
            </w:r>
          </w:p>
        </w:tc>
        <w:tc>
          <w:tcPr>
            <w:tcW w:w="688" w:type="dxa"/>
            <w:gridSpan w:val="2"/>
            <w:noWrap w:val="0"/>
            <w:vAlign w:val="center"/>
          </w:tcPr>
          <w:p w14:paraId="3F9EA9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889" w:type="dxa"/>
            <w:noWrap w:val="0"/>
            <w:vAlign w:val="center"/>
          </w:tcPr>
          <w:p w14:paraId="0D695B00">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806877</w:t>
            </w:r>
          </w:p>
        </w:tc>
      </w:tr>
      <w:tr w14:paraId="6B97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0927526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22</w:t>
            </w:r>
          </w:p>
        </w:tc>
        <w:tc>
          <w:tcPr>
            <w:tcW w:w="315" w:type="dxa"/>
            <w:vMerge w:val="continue"/>
            <w:noWrap w:val="0"/>
            <w:vAlign w:val="center"/>
          </w:tcPr>
          <w:p w14:paraId="6F6D7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51E71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2"/>
                <w:sz w:val="15"/>
                <w:szCs w:val="15"/>
                <w:u w:val="none"/>
                <w:lang w:val="en-US" w:eastAsia="zh-CN" w:bidi="ar-SA"/>
              </w:rPr>
              <w:t>3幢405室</w:t>
            </w:r>
          </w:p>
        </w:tc>
        <w:tc>
          <w:tcPr>
            <w:tcW w:w="788" w:type="dxa"/>
            <w:gridSpan w:val="2"/>
            <w:noWrap w:val="0"/>
            <w:vAlign w:val="center"/>
          </w:tcPr>
          <w:p w14:paraId="54E84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84.82</w:t>
            </w:r>
          </w:p>
        </w:tc>
        <w:tc>
          <w:tcPr>
            <w:tcW w:w="1325" w:type="dxa"/>
            <w:gridSpan w:val="2"/>
            <w:noWrap w:val="0"/>
            <w:vAlign w:val="center"/>
          </w:tcPr>
          <w:p w14:paraId="17FBF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3幢自行车库17</w:t>
            </w:r>
          </w:p>
        </w:tc>
        <w:tc>
          <w:tcPr>
            <w:tcW w:w="712" w:type="dxa"/>
            <w:gridSpan w:val="2"/>
            <w:noWrap w:val="0"/>
            <w:vAlign w:val="center"/>
          </w:tcPr>
          <w:p w14:paraId="34CA6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5.67</w:t>
            </w:r>
          </w:p>
        </w:tc>
        <w:tc>
          <w:tcPr>
            <w:tcW w:w="752" w:type="dxa"/>
            <w:tcBorders>
              <w:right w:val="single" w:color="auto" w:sz="4" w:space="0"/>
            </w:tcBorders>
            <w:noWrap w:val="0"/>
            <w:vAlign w:val="center"/>
          </w:tcPr>
          <w:p w14:paraId="330A7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718571</w:t>
            </w:r>
          </w:p>
        </w:tc>
        <w:tc>
          <w:tcPr>
            <w:tcW w:w="463" w:type="dxa"/>
            <w:tcBorders>
              <w:right w:val="single" w:color="auto" w:sz="4" w:space="0"/>
            </w:tcBorders>
            <w:noWrap w:val="0"/>
            <w:vAlign w:val="center"/>
          </w:tcPr>
          <w:p w14:paraId="576E7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kern w:val="2"/>
                <w:sz w:val="15"/>
                <w:szCs w:val="15"/>
                <w:u w:val="none"/>
                <w:lang w:val="en-US" w:eastAsia="zh-CN" w:bidi="ar-SA"/>
              </w:rPr>
              <w:t>56</w:t>
            </w:r>
          </w:p>
        </w:tc>
        <w:tc>
          <w:tcPr>
            <w:tcW w:w="360" w:type="dxa"/>
            <w:vMerge w:val="continue"/>
            <w:tcBorders>
              <w:left w:val="single" w:color="auto" w:sz="4" w:space="0"/>
            </w:tcBorders>
            <w:noWrap w:val="0"/>
            <w:vAlign w:val="center"/>
          </w:tcPr>
          <w:p w14:paraId="61B50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959" w:type="dxa"/>
            <w:gridSpan w:val="2"/>
            <w:noWrap w:val="0"/>
            <w:vAlign w:val="center"/>
          </w:tcPr>
          <w:p w14:paraId="6E87D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17幢501室</w:t>
            </w:r>
          </w:p>
        </w:tc>
        <w:tc>
          <w:tcPr>
            <w:tcW w:w="700" w:type="dxa"/>
            <w:gridSpan w:val="2"/>
            <w:noWrap w:val="0"/>
            <w:vAlign w:val="center"/>
          </w:tcPr>
          <w:p w14:paraId="0A25D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83.18</w:t>
            </w:r>
          </w:p>
        </w:tc>
        <w:tc>
          <w:tcPr>
            <w:tcW w:w="1075" w:type="dxa"/>
            <w:gridSpan w:val="2"/>
            <w:noWrap w:val="0"/>
            <w:vAlign w:val="center"/>
          </w:tcPr>
          <w:p w14:paraId="1C32C1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17幢车库2</w:t>
            </w:r>
          </w:p>
        </w:tc>
        <w:tc>
          <w:tcPr>
            <w:tcW w:w="688" w:type="dxa"/>
            <w:gridSpan w:val="2"/>
            <w:noWrap w:val="0"/>
            <w:vAlign w:val="center"/>
          </w:tcPr>
          <w:p w14:paraId="26D227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w:t>
            </w:r>
          </w:p>
        </w:tc>
        <w:tc>
          <w:tcPr>
            <w:tcW w:w="889" w:type="dxa"/>
            <w:noWrap w:val="0"/>
            <w:vAlign w:val="center"/>
          </w:tcPr>
          <w:p w14:paraId="11B9F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786117</w:t>
            </w:r>
          </w:p>
        </w:tc>
      </w:tr>
      <w:tr w14:paraId="4A5D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05BE669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23</w:t>
            </w:r>
          </w:p>
        </w:tc>
        <w:tc>
          <w:tcPr>
            <w:tcW w:w="315" w:type="dxa"/>
            <w:vMerge w:val="continue"/>
            <w:noWrap w:val="0"/>
            <w:vAlign w:val="center"/>
          </w:tcPr>
          <w:p w14:paraId="1515C4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1F12E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2"/>
                <w:sz w:val="15"/>
                <w:szCs w:val="15"/>
                <w:u w:val="none"/>
                <w:lang w:val="en-US" w:eastAsia="zh-CN" w:bidi="ar-SA"/>
              </w:rPr>
              <w:t>3幢501室</w:t>
            </w:r>
          </w:p>
        </w:tc>
        <w:tc>
          <w:tcPr>
            <w:tcW w:w="788" w:type="dxa"/>
            <w:gridSpan w:val="2"/>
            <w:noWrap w:val="0"/>
            <w:vAlign w:val="center"/>
          </w:tcPr>
          <w:p w14:paraId="37DAB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84.22</w:t>
            </w:r>
          </w:p>
        </w:tc>
        <w:tc>
          <w:tcPr>
            <w:tcW w:w="1325" w:type="dxa"/>
            <w:gridSpan w:val="2"/>
            <w:noWrap w:val="0"/>
            <w:vAlign w:val="center"/>
          </w:tcPr>
          <w:p w14:paraId="7249CC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3幢自行车库5</w:t>
            </w:r>
          </w:p>
        </w:tc>
        <w:tc>
          <w:tcPr>
            <w:tcW w:w="712" w:type="dxa"/>
            <w:gridSpan w:val="2"/>
            <w:noWrap w:val="0"/>
            <w:vAlign w:val="center"/>
          </w:tcPr>
          <w:p w14:paraId="5178F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6.60</w:t>
            </w:r>
          </w:p>
        </w:tc>
        <w:tc>
          <w:tcPr>
            <w:tcW w:w="752" w:type="dxa"/>
            <w:tcBorders>
              <w:right w:val="single" w:color="auto" w:sz="4" w:space="0"/>
            </w:tcBorders>
            <w:noWrap w:val="0"/>
            <w:vAlign w:val="center"/>
          </w:tcPr>
          <w:p w14:paraId="1C259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709433</w:t>
            </w:r>
          </w:p>
        </w:tc>
        <w:tc>
          <w:tcPr>
            <w:tcW w:w="463" w:type="dxa"/>
            <w:tcBorders>
              <w:right w:val="single" w:color="auto" w:sz="4" w:space="0"/>
            </w:tcBorders>
            <w:noWrap w:val="0"/>
            <w:vAlign w:val="center"/>
          </w:tcPr>
          <w:p w14:paraId="30CC0B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kern w:val="2"/>
                <w:sz w:val="15"/>
                <w:szCs w:val="15"/>
                <w:u w:val="none"/>
                <w:lang w:val="en-US" w:eastAsia="zh-CN" w:bidi="ar-SA"/>
              </w:rPr>
              <w:t>57</w:t>
            </w:r>
          </w:p>
        </w:tc>
        <w:tc>
          <w:tcPr>
            <w:tcW w:w="360" w:type="dxa"/>
            <w:vMerge w:val="continue"/>
            <w:tcBorders>
              <w:left w:val="single" w:color="auto" w:sz="4" w:space="0"/>
            </w:tcBorders>
            <w:noWrap w:val="0"/>
            <w:vAlign w:val="center"/>
          </w:tcPr>
          <w:p w14:paraId="5FAC0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959" w:type="dxa"/>
            <w:gridSpan w:val="2"/>
            <w:noWrap w:val="0"/>
            <w:vAlign w:val="center"/>
          </w:tcPr>
          <w:p w14:paraId="6452E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17幢502室</w:t>
            </w:r>
          </w:p>
        </w:tc>
        <w:tc>
          <w:tcPr>
            <w:tcW w:w="700" w:type="dxa"/>
            <w:gridSpan w:val="2"/>
            <w:noWrap w:val="0"/>
            <w:vAlign w:val="center"/>
          </w:tcPr>
          <w:p w14:paraId="33354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83.18</w:t>
            </w:r>
          </w:p>
        </w:tc>
        <w:tc>
          <w:tcPr>
            <w:tcW w:w="1075" w:type="dxa"/>
            <w:gridSpan w:val="2"/>
            <w:noWrap w:val="0"/>
            <w:vAlign w:val="center"/>
          </w:tcPr>
          <w:p w14:paraId="2A324C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17幢车库3</w:t>
            </w:r>
          </w:p>
        </w:tc>
        <w:tc>
          <w:tcPr>
            <w:tcW w:w="688" w:type="dxa"/>
            <w:gridSpan w:val="2"/>
            <w:noWrap w:val="0"/>
            <w:vAlign w:val="center"/>
          </w:tcPr>
          <w:p w14:paraId="50709E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w:t>
            </w:r>
          </w:p>
        </w:tc>
        <w:tc>
          <w:tcPr>
            <w:tcW w:w="889" w:type="dxa"/>
            <w:noWrap w:val="0"/>
            <w:vAlign w:val="center"/>
          </w:tcPr>
          <w:p w14:paraId="1E0C7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772762</w:t>
            </w:r>
          </w:p>
        </w:tc>
      </w:tr>
      <w:tr w14:paraId="7264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3F69D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24</w:t>
            </w:r>
          </w:p>
        </w:tc>
        <w:tc>
          <w:tcPr>
            <w:tcW w:w="315" w:type="dxa"/>
            <w:vMerge w:val="continue"/>
            <w:noWrap w:val="0"/>
            <w:vAlign w:val="center"/>
          </w:tcPr>
          <w:p w14:paraId="5D31E3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1000" w:type="dxa"/>
            <w:gridSpan w:val="2"/>
            <w:noWrap w:val="0"/>
            <w:vAlign w:val="center"/>
          </w:tcPr>
          <w:p w14:paraId="7F7C1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2"/>
                <w:sz w:val="15"/>
                <w:szCs w:val="15"/>
                <w:u w:val="none"/>
                <w:lang w:val="en-US" w:eastAsia="zh-CN" w:bidi="ar-SA"/>
              </w:rPr>
              <w:t>3幢502室</w:t>
            </w:r>
          </w:p>
        </w:tc>
        <w:tc>
          <w:tcPr>
            <w:tcW w:w="788" w:type="dxa"/>
            <w:gridSpan w:val="2"/>
            <w:noWrap w:val="0"/>
            <w:vAlign w:val="center"/>
          </w:tcPr>
          <w:p w14:paraId="33FAF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84.22</w:t>
            </w:r>
          </w:p>
        </w:tc>
        <w:tc>
          <w:tcPr>
            <w:tcW w:w="1325" w:type="dxa"/>
            <w:gridSpan w:val="2"/>
            <w:noWrap w:val="0"/>
            <w:vAlign w:val="center"/>
          </w:tcPr>
          <w:p w14:paraId="2001B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3幢自行车库7</w:t>
            </w:r>
          </w:p>
        </w:tc>
        <w:tc>
          <w:tcPr>
            <w:tcW w:w="712" w:type="dxa"/>
            <w:gridSpan w:val="2"/>
            <w:noWrap w:val="0"/>
            <w:vAlign w:val="center"/>
          </w:tcPr>
          <w:p w14:paraId="46F260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7.98</w:t>
            </w:r>
          </w:p>
        </w:tc>
        <w:tc>
          <w:tcPr>
            <w:tcW w:w="752" w:type="dxa"/>
            <w:tcBorders>
              <w:right w:val="single" w:color="auto" w:sz="4" w:space="0"/>
            </w:tcBorders>
            <w:noWrap w:val="0"/>
            <w:vAlign w:val="center"/>
          </w:tcPr>
          <w:p w14:paraId="212F9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700051</w:t>
            </w:r>
          </w:p>
        </w:tc>
        <w:tc>
          <w:tcPr>
            <w:tcW w:w="463" w:type="dxa"/>
            <w:tcBorders>
              <w:right w:val="single" w:color="auto" w:sz="4" w:space="0"/>
            </w:tcBorders>
            <w:noWrap w:val="0"/>
            <w:vAlign w:val="center"/>
          </w:tcPr>
          <w:p w14:paraId="219F10E9">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58</w:t>
            </w:r>
          </w:p>
        </w:tc>
        <w:tc>
          <w:tcPr>
            <w:tcW w:w="360" w:type="dxa"/>
            <w:vMerge w:val="continue"/>
            <w:tcBorders>
              <w:left w:val="single" w:color="auto" w:sz="4" w:space="0"/>
            </w:tcBorders>
            <w:noWrap w:val="0"/>
            <w:vAlign w:val="center"/>
          </w:tcPr>
          <w:p w14:paraId="537EA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959" w:type="dxa"/>
            <w:gridSpan w:val="2"/>
            <w:noWrap w:val="0"/>
            <w:vAlign w:val="center"/>
          </w:tcPr>
          <w:p w14:paraId="40053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17幢503室</w:t>
            </w:r>
          </w:p>
        </w:tc>
        <w:tc>
          <w:tcPr>
            <w:tcW w:w="700" w:type="dxa"/>
            <w:gridSpan w:val="2"/>
            <w:noWrap w:val="0"/>
            <w:vAlign w:val="center"/>
          </w:tcPr>
          <w:p w14:paraId="132642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83.18</w:t>
            </w:r>
          </w:p>
        </w:tc>
        <w:tc>
          <w:tcPr>
            <w:tcW w:w="1075" w:type="dxa"/>
            <w:gridSpan w:val="2"/>
            <w:noWrap w:val="0"/>
            <w:vAlign w:val="center"/>
          </w:tcPr>
          <w:p w14:paraId="7456C3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17幢车库5</w:t>
            </w:r>
          </w:p>
        </w:tc>
        <w:tc>
          <w:tcPr>
            <w:tcW w:w="688" w:type="dxa"/>
            <w:gridSpan w:val="2"/>
            <w:noWrap w:val="0"/>
            <w:vAlign w:val="center"/>
          </w:tcPr>
          <w:p w14:paraId="705E9F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889" w:type="dxa"/>
            <w:noWrap w:val="0"/>
            <w:vAlign w:val="center"/>
          </w:tcPr>
          <w:p w14:paraId="5696C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781762</w:t>
            </w:r>
          </w:p>
        </w:tc>
      </w:tr>
      <w:tr w14:paraId="5EB7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56F8C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25</w:t>
            </w:r>
          </w:p>
        </w:tc>
        <w:tc>
          <w:tcPr>
            <w:tcW w:w="315" w:type="dxa"/>
            <w:vMerge w:val="continue"/>
            <w:noWrap w:val="0"/>
            <w:vAlign w:val="center"/>
          </w:tcPr>
          <w:p w14:paraId="76366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68CA4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3幢503室</w:t>
            </w:r>
          </w:p>
        </w:tc>
        <w:tc>
          <w:tcPr>
            <w:tcW w:w="788" w:type="dxa"/>
            <w:gridSpan w:val="2"/>
            <w:noWrap w:val="0"/>
            <w:vAlign w:val="center"/>
          </w:tcPr>
          <w:p w14:paraId="5E65A8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84.22</w:t>
            </w:r>
          </w:p>
        </w:tc>
        <w:tc>
          <w:tcPr>
            <w:tcW w:w="1325" w:type="dxa"/>
            <w:gridSpan w:val="2"/>
            <w:noWrap w:val="0"/>
            <w:vAlign w:val="center"/>
          </w:tcPr>
          <w:p w14:paraId="33305D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3幢自行车库13</w:t>
            </w:r>
          </w:p>
        </w:tc>
        <w:tc>
          <w:tcPr>
            <w:tcW w:w="712" w:type="dxa"/>
            <w:gridSpan w:val="2"/>
            <w:noWrap w:val="0"/>
            <w:vAlign w:val="center"/>
          </w:tcPr>
          <w:p w14:paraId="5E5C0A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6.60</w:t>
            </w:r>
          </w:p>
        </w:tc>
        <w:tc>
          <w:tcPr>
            <w:tcW w:w="752" w:type="dxa"/>
            <w:tcBorders>
              <w:right w:val="single" w:color="auto" w:sz="4" w:space="0"/>
            </w:tcBorders>
            <w:noWrap w:val="0"/>
            <w:vAlign w:val="center"/>
          </w:tcPr>
          <w:p w14:paraId="4EA36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695911</w:t>
            </w:r>
          </w:p>
        </w:tc>
        <w:tc>
          <w:tcPr>
            <w:tcW w:w="463" w:type="dxa"/>
            <w:tcBorders>
              <w:right w:val="single" w:color="auto" w:sz="4" w:space="0"/>
            </w:tcBorders>
            <w:noWrap w:val="0"/>
            <w:vAlign w:val="center"/>
          </w:tcPr>
          <w:p w14:paraId="44E735BA">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59</w:t>
            </w:r>
          </w:p>
        </w:tc>
        <w:tc>
          <w:tcPr>
            <w:tcW w:w="360" w:type="dxa"/>
            <w:vMerge w:val="continue"/>
            <w:tcBorders>
              <w:left w:val="single" w:color="auto" w:sz="4" w:space="0"/>
            </w:tcBorders>
            <w:noWrap w:val="0"/>
            <w:vAlign w:val="center"/>
          </w:tcPr>
          <w:p w14:paraId="2A63ED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6DDBB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17幢504室</w:t>
            </w:r>
          </w:p>
        </w:tc>
        <w:tc>
          <w:tcPr>
            <w:tcW w:w="700" w:type="dxa"/>
            <w:gridSpan w:val="2"/>
            <w:noWrap w:val="0"/>
            <w:vAlign w:val="center"/>
          </w:tcPr>
          <w:p w14:paraId="3802F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83.18</w:t>
            </w:r>
          </w:p>
        </w:tc>
        <w:tc>
          <w:tcPr>
            <w:tcW w:w="1075" w:type="dxa"/>
            <w:gridSpan w:val="2"/>
            <w:noWrap w:val="0"/>
            <w:vAlign w:val="center"/>
          </w:tcPr>
          <w:p w14:paraId="1D02F6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17幢车库8</w:t>
            </w:r>
          </w:p>
        </w:tc>
        <w:tc>
          <w:tcPr>
            <w:tcW w:w="688" w:type="dxa"/>
            <w:gridSpan w:val="2"/>
            <w:noWrap w:val="0"/>
            <w:vAlign w:val="center"/>
          </w:tcPr>
          <w:p w14:paraId="548B58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889" w:type="dxa"/>
            <w:noWrap w:val="0"/>
            <w:vAlign w:val="center"/>
          </w:tcPr>
          <w:p w14:paraId="63123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781762</w:t>
            </w:r>
          </w:p>
        </w:tc>
      </w:tr>
      <w:tr w14:paraId="0498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1" w:type="dxa"/>
            <w:noWrap w:val="0"/>
            <w:vAlign w:val="center"/>
          </w:tcPr>
          <w:p w14:paraId="335EE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26</w:t>
            </w:r>
          </w:p>
        </w:tc>
        <w:tc>
          <w:tcPr>
            <w:tcW w:w="315" w:type="dxa"/>
            <w:vMerge w:val="continue"/>
            <w:noWrap w:val="0"/>
            <w:vAlign w:val="center"/>
          </w:tcPr>
          <w:p w14:paraId="3FA79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3A03B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3幢504室</w:t>
            </w:r>
          </w:p>
        </w:tc>
        <w:tc>
          <w:tcPr>
            <w:tcW w:w="788" w:type="dxa"/>
            <w:gridSpan w:val="2"/>
            <w:noWrap w:val="0"/>
            <w:vAlign w:val="center"/>
          </w:tcPr>
          <w:p w14:paraId="0304B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84.22</w:t>
            </w:r>
          </w:p>
        </w:tc>
        <w:tc>
          <w:tcPr>
            <w:tcW w:w="1325" w:type="dxa"/>
            <w:gridSpan w:val="2"/>
            <w:noWrap w:val="0"/>
            <w:vAlign w:val="center"/>
          </w:tcPr>
          <w:p w14:paraId="48679D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3幢自行车库16</w:t>
            </w:r>
          </w:p>
        </w:tc>
        <w:tc>
          <w:tcPr>
            <w:tcW w:w="712" w:type="dxa"/>
            <w:gridSpan w:val="2"/>
            <w:noWrap w:val="0"/>
            <w:vAlign w:val="center"/>
          </w:tcPr>
          <w:p w14:paraId="444A94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5.67</w:t>
            </w:r>
          </w:p>
        </w:tc>
        <w:tc>
          <w:tcPr>
            <w:tcW w:w="752" w:type="dxa"/>
            <w:tcBorders>
              <w:right w:val="single" w:color="auto" w:sz="4" w:space="0"/>
            </w:tcBorders>
            <w:noWrap w:val="0"/>
            <w:vAlign w:val="center"/>
          </w:tcPr>
          <w:p w14:paraId="2111A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693121</w:t>
            </w:r>
          </w:p>
        </w:tc>
        <w:tc>
          <w:tcPr>
            <w:tcW w:w="463" w:type="dxa"/>
            <w:tcBorders>
              <w:right w:val="single" w:color="auto" w:sz="4" w:space="0"/>
            </w:tcBorders>
            <w:noWrap w:val="0"/>
            <w:vAlign w:val="center"/>
          </w:tcPr>
          <w:p w14:paraId="6AF2D06C">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60</w:t>
            </w:r>
          </w:p>
        </w:tc>
        <w:tc>
          <w:tcPr>
            <w:tcW w:w="360" w:type="dxa"/>
            <w:vMerge w:val="continue"/>
            <w:tcBorders>
              <w:left w:val="single" w:color="auto" w:sz="4" w:space="0"/>
            </w:tcBorders>
            <w:noWrap w:val="0"/>
            <w:vAlign w:val="center"/>
          </w:tcPr>
          <w:p w14:paraId="66AD53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01F0B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17幢505室</w:t>
            </w:r>
          </w:p>
        </w:tc>
        <w:tc>
          <w:tcPr>
            <w:tcW w:w="700" w:type="dxa"/>
            <w:gridSpan w:val="2"/>
            <w:noWrap w:val="0"/>
            <w:vAlign w:val="center"/>
          </w:tcPr>
          <w:p w14:paraId="1B60C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83.18</w:t>
            </w:r>
          </w:p>
        </w:tc>
        <w:tc>
          <w:tcPr>
            <w:tcW w:w="1075" w:type="dxa"/>
            <w:gridSpan w:val="2"/>
            <w:noWrap w:val="0"/>
            <w:vAlign w:val="center"/>
          </w:tcPr>
          <w:p w14:paraId="4E54F0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17幢车库10</w:t>
            </w:r>
          </w:p>
        </w:tc>
        <w:tc>
          <w:tcPr>
            <w:tcW w:w="688" w:type="dxa"/>
            <w:gridSpan w:val="2"/>
            <w:noWrap w:val="0"/>
            <w:vAlign w:val="center"/>
          </w:tcPr>
          <w:p w14:paraId="421145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w:t>
            </w:r>
          </w:p>
        </w:tc>
        <w:tc>
          <w:tcPr>
            <w:tcW w:w="889" w:type="dxa"/>
            <w:noWrap w:val="0"/>
            <w:vAlign w:val="center"/>
          </w:tcPr>
          <w:p w14:paraId="2505D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772762</w:t>
            </w:r>
          </w:p>
        </w:tc>
      </w:tr>
      <w:tr w14:paraId="4DBA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28728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27</w:t>
            </w:r>
          </w:p>
        </w:tc>
        <w:tc>
          <w:tcPr>
            <w:tcW w:w="315" w:type="dxa"/>
            <w:vMerge w:val="continue"/>
            <w:noWrap w:val="0"/>
            <w:vAlign w:val="center"/>
          </w:tcPr>
          <w:p w14:paraId="75C59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518CF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3幢505室</w:t>
            </w:r>
          </w:p>
        </w:tc>
        <w:tc>
          <w:tcPr>
            <w:tcW w:w="788" w:type="dxa"/>
            <w:gridSpan w:val="2"/>
            <w:noWrap w:val="0"/>
            <w:vAlign w:val="center"/>
          </w:tcPr>
          <w:p w14:paraId="0FB4B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84.22</w:t>
            </w:r>
          </w:p>
        </w:tc>
        <w:tc>
          <w:tcPr>
            <w:tcW w:w="1325" w:type="dxa"/>
            <w:gridSpan w:val="2"/>
            <w:noWrap w:val="0"/>
            <w:vAlign w:val="center"/>
          </w:tcPr>
          <w:p w14:paraId="7E7F6D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3幢自行车库20</w:t>
            </w:r>
          </w:p>
        </w:tc>
        <w:tc>
          <w:tcPr>
            <w:tcW w:w="712" w:type="dxa"/>
            <w:gridSpan w:val="2"/>
            <w:noWrap w:val="0"/>
            <w:vAlign w:val="center"/>
          </w:tcPr>
          <w:p w14:paraId="717F1D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6.60</w:t>
            </w:r>
          </w:p>
        </w:tc>
        <w:tc>
          <w:tcPr>
            <w:tcW w:w="752" w:type="dxa"/>
            <w:tcBorders>
              <w:right w:val="single" w:color="auto" w:sz="4" w:space="0"/>
            </w:tcBorders>
            <w:noWrap w:val="0"/>
            <w:vAlign w:val="center"/>
          </w:tcPr>
          <w:p w14:paraId="71965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695911</w:t>
            </w:r>
          </w:p>
        </w:tc>
        <w:tc>
          <w:tcPr>
            <w:tcW w:w="463" w:type="dxa"/>
            <w:tcBorders>
              <w:right w:val="single" w:color="auto" w:sz="4" w:space="0"/>
            </w:tcBorders>
            <w:noWrap w:val="0"/>
            <w:vAlign w:val="center"/>
          </w:tcPr>
          <w:p w14:paraId="66E60176">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kern w:val="2"/>
                <w:sz w:val="15"/>
                <w:szCs w:val="15"/>
                <w:u w:val="none"/>
                <w:lang w:val="en-US" w:eastAsia="zh-CN" w:bidi="ar-SA"/>
              </w:rPr>
            </w:pPr>
            <w:r>
              <w:rPr>
                <w:rFonts w:hint="eastAsia" w:ascii="宋体" w:hAnsi="宋体" w:eastAsia="宋体" w:cs="宋体"/>
                <w:b/>
                <w:bCs/>
                <w:i w:val="0"/>
                <w:iCs w:val="0"/>
                <w:color w:val="auto"/>
                <w:sz w:val="15"/>
                <w:szCs w:val="15"/>
                <w:u w:val="none"/>
                <w:lang w:val="en-US" w:eastAsia="zh-CN"/>
              </w:rPr>
              <w:t>61</w:t>
            </w:r>
          </w:p>
        </w:tc>
        <w:tc>
          <w:tcPr>
            <w:tcW w:w="360" w:type="dxa"/>
            <w:vMerge w:val="continue"/>
            <w:tcBorders>
              <w:left w:val="single" w:color="auto" w:sz="4" w:space="0"/>
            </w:tcBorders>
            <w:noWrap w:val="0"/>
            <w:vAlign w:val="center"/>
          </w:tcPr>
          <w:p w14:paraId="162698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0082F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17幢506室</w:t>
            </w:r>
          </w:p>
        </w:tc>
        <w:tc>
          <w:tcPr>
            <w:tcW w:w="700" w:type="dxa"/>
            <w:gridSpan w:val="2"/>
            <w:noWrap w:val="0"/>
            <w:vAlign w:val="center"/>
          </w:tcPr>
          <w:p w14:paraId="09EEE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83.18</w:t>
            </w:r>
          </w:p>
        </w:tc>
        <w:tc>
          <w:tcPr>
            <w:tcW w:w="1075" w:type="dxa"/>
            <w:gridSpan w:val="2"/>
            <w:noWrap w:val="0"/>
            <w:vAlign w:val="center"/>
          </w:tcPr>
          <w:p w14:paraId="03A76B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17幢车库11</w:t>
            </w:r>
          </w:p>
        </w:tc>
        <w:tc>
          <w:tcPr>
            <w:tcW w:w="688" w:type="dxa"/>
            <w:gridSpan w:val="2"/>
            <w:noWrap w:val="0"/>
            <w:vAlign w:val="center"/>
          </w:tcPr>
          <w:p w14:paraId="49B518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w:t>
            </w:r>
          </w:p>
        </w:tc>
        <w:tc>
          <w:tcPr>
            <w:tcW w:w="889" w:type="dxa"/>
            <w:noWrap w:val="0"/>
            <w:vAlign w:val="center"/>
          </w:tcPr>
          <w:p w14:paraId="14819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772762</w:t>
            </w:r>
          </w:p>
        </w:tc>
      </w:tr>
      <w:tr w14:paraId="79CA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0ABA3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28</w:t>
            </w:r>
          </w:p>
        </w:tc>
        <w:tc>
          <w:tcPr>
            <w:tcW w:w="315" w:type="dxa"/>
            <w:vMerge w:val="continue"/>
            <w:noWrap w:val="0"/>
            <w:vAlign w:val="center"/>
          </w:tcPr>
          <w:p w14:paraId="57FA5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5DD9D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3幢506室</w:t>
            </w:r>
          </w:p>
        </w:tc>
        <w:tc>
          <w:tcPr>
            <w:tcW w:w="788" w:type="dxa"/>
            <w:gridSpan w:val="2"/>
            <w:noWrap w:val="0"/>
            <w:vAlign w:val="center"/>
          </w:tcPr>
          <w:p w14:paraId="42701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84.22</w:t>
            </w:r>
          </w:p>
        </w:tc>
        <w:tc>
          <w:tcPr>
            <w:tcW w:w="1325" w:type="dxa"/>
            <w:gridSpan w:val="2"/>
            <w:noWrap w:val="0"/>
            <w:vAlign w:val="center"/>
          </w:tcPr>
          <w:p w14:paraId="2B1717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3幢自行车库23</w:t>
            </w:r>
          </w:p>
        </w:tc>
        <w:tc>
          <w:tcPr>
            <w:tcW w:w="712" w:type="dxa"/>
            <w:gridSpan w:val="2"/>
            <w:noWrap w:val="0"/>
            <w:vAlign w:val="center"/>
          </w:tcPr>
          <w:p w14:paraId="544960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7.98</w:t>
            </w:r>
          </w:p>
        </w:tc>
        <w:tc>
          <w:tcPr>
            <w:tcW w:w="752" w:type="dxa"/>
            <w:noWrap w:val="0"/>
            <w:vAlign w:val="center"/>
          </w:tcPr>
          <w:p w14:paraId="0165E4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700051</w:t>
            </w:r>
          </w:p>
        </w:tc>
        <w:tc>
          <w:tcPr>
            <w:tcW w:w="4244" w:type="dxa"/>
            <w:gridSpan w:val="9"/>
            <w:noWrap w:val="0"/>
            <w:vAlign w:val="center"/>
          </w:tcPr>
          <w:p w14:paraId="110F8336">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sz w:val="15"/>
                <w:szCs w:val="15"/>
                <w:u w:val="none"/>
                <w:lang w:val="en-US" w:eastAsia="zh-CN"/>
              </w:rPr>
            </w:pPr>
            <w:r>
              <w:rPr>
                <w:rFonts w:hint="eastAsia" w:ascii="宋体" w:hAnsi="宋体" w:eastAsia="宋体" w:cs="宋体"/>
                <w:b w:val="0"/>
                <w:bCs w:val="0"/>
                <w:i w:val="0"/>
                <w:iCs w:val="0"/>
                <w:color w:val="auto"/>
                <w:sz w:val="15"/>
                <w:szCs w:val="15"/>
                <w:u w:val="none"/>
                <w:lang w:val="en-US" w:eastAsia="zh-CN"/>
              </w:rPr>
              <w:t>/</w:t>
            </w:r>
          </w:p>
        </w:tc>
        <w:tc>
          <w:tcPr>
            <w:tcW w:w="890" w:type="dxa"/>
            <w:gridSpan w:val="2"/>
            <w:noWrap w:val="0"/>
            <w:vAlign w:val="center"/>
          </w:tcPr>
          <w:p w14:paraId="1D3A21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r>
      <w:tr w14:paraId="1D1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36E80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29</w:t>
            </w:r>
          </w:p>
        </w:tc>
        <w:tc>
          <w:tcPr>
            <w:tcW w:w="315" w:type="dxa"/>
            <w:vMerge w:val="continue"/>
            <w:noWrap w:val="0"/>
            <w:vAlign w:val="center"/>
          </w:tcPr>
          <w:p w14:paraId="27760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2FB5D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11幢503室</w:t>
            </w:r>
          </w:p>
        </w:tc>
        <w:tc>
          <w:tcPr>
            <w:tcW w:w="788" w:type="dxa"/>
            <w:gridSpan w:val="2"/>
            <w:noWrap w:val="0"/>
            <w:vAlign w:val="center"/>
          </w:tcPr>
          <w:p w14:paraId="66922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108.23</w:t>
            </w:r>
          </w:p>
        </w:tc>
        <w:tc>
          <w:tcPr>
            <w:tcW w:w="1325" w:type="dxa"/>
            <w:gridSpan w:val="2"/>
            <w:noWrap w:val="0"/>
            <w:vAlign w:val="center"/>
          </w:tcPr>
          <w:p w14:paraId="2417E5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11幢车库9</w:t>
            </w:r>
          </w:p>
        </w:tc>
        <w:tc>
          <w:tcPr>
            <w:tcW w:w="712" w:type="dxa"/>
            <w:gridSpan w:val="2"/>
            <w:noWrap w:val="0"/>
            <w:vAlign w:val="center"/>
          </w:tcPr>
          <w:p w14:paraId="6E60CA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22.80</w:t>
            </w:r>
          </w:p>
        </w:tc>
        <w:tc>
          <w:tcPr>
            <w:tcW w:w="752" w:type="dxa"/>
            <w:tcBorders>
              <w:right w:val="single" w:color="auto" w:sz="4" w:space="0"/>
            </w:tcBorders>
            <w:noWrap w:val="0"/>
            <w:vAlign w:val="center"/>
          </w:tcPr>
          <w:p w14:paraId="37C12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982861</w:t>
            </w:r>
          </w:p>
        </w:tc>
        <w:tc>
          <w:tcPr>
            <w:tcW w:w="463" w:type="dxa"/>
            <w:tcBorders>
              <w:right w:val="single" w:color="auto" w:sz="4" w:space="0"/>
            </w:tcBorders>
            <w:noWrap w:val="0"/>
            <w:vAlign w:val="center"/>
          </w:tcPr>
          <w:p w14:paraId="20F7C73D">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sz w:val="15"/>
                <w:szCs w:val="15"/>
                <w:u w:val="none"/>
                <w:lang w:val="en-US" w:eastAsia="zh-CN"/>
              </w:rPr>
            </w:pPr>
            <w:r>
              <w:rPr>
                <w:rFonts w:hint="eastAsia" w:ascii="宋体" w:hAnsi="宋体" w:eastAsia="宋体" w:cs="宋体"/>
                <w:b/>
                <w:bCs/>
                <w:i w:val="0"/>
                <w:iCs w:val="0"/>
                <w:color w:val="auto"/>
                <w:sz w:val="15"/>
                <w:szCs w:val="15"/>
                <w:u w:val="none"/>
                <w:lang w:val="en-US" w:eastAsia="zh-CN"/>
              </w:rPr>
              <w:t>62</w:t>
            </w:r>
          </w:p>
        </w:tc>
        <w:tc>
          <w:tcPr>
            <w:tcW w:w="360" w:type="dxa"/>
            <w:vMerge w:val="restart"/>
            <w:tcBorders>
              <w:left w:val="single" w:color="auto" w:sz="4" w:space="0"/>
            </w:tcBorders>
            <w:noWrap w:val="0"/>
            <w:vAlign w:val="center"/>
          </w:tcPr>
          <w:p w14:paraId="60E4A4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黄</w:t>
            </w:r>
          </w:p>
          <w:p w14:paraId="15371A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山</w:t>
            </w:r>
          </w:p>
          <w:p w14:paraId="7DDD16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公</w:t>
            </w:r>
          </w:p>
          <w:p w14:paraId="466E48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寓</w:t>
            </w:r>
          </w:p>
        </w:tc>
        <w:tc>
          <w:tcPr>
            <w:tcW w:w="959" w:type="dxa"/>
            <w:gridSpan w:val="2"/>
            <w:noWrap w:val="0"/>
            <w:vAlign w:val="center"/>
          </w:tcPr>
          <w:p w14:paraId="3C97D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10幢201室</w:t>
            </w:r>
          </w:p>
        </w:tc>
        <w:tc>
          <w:tcPr>
            <w:tcW w:w="700" w:type="dxa"/>
            <w:gridSpan w:val="2"/>
            <w:noWrap w:val="0"/>
            <w:vAlign w:val="center"/>
          </w:tcPr>
          <w:p w14:paraId="1F6AC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144.77</w:t>
            </w:r>
          </w:p>
        </w:tc>
        <w:tc>
          <w:tcPr>
            <w:tcW w:w="1075" w:type="dxa"/>
            <w:gridSpan w:val="2"/>
            <w:noWrap w:val="0"/>
            <w:vAlign w:val="center"/>
          </w:tcPr>
          <w:p w14:paraId="7D57FC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688" w:type="dxa"/>
            <w:gridSpan w:val="2"/>
            <w:noWrap w:val="0"/>
            <w:vAlign w:val="center"/>
          </w:tcPr>
          <w:p w14:paraId="7570E8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889" w:type="dxa"/>
            <w:noWrap w:val="0"/>
            <w:vAlign w:val="center"/>
          </w:tcPr>
          <w:p w14:paraId="67B0AB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1162786</w:t>
            </w:r>
          </w:p>
        </w:tc>
      </w:tr>
      <w:tr w14:paraId="5A65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10156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30</w:t>
            </w:r>
          </w:p>
        </w:tc>
        <w:tc>
          <w:tcPr>
            <w:tcW w:w="315" w:type="dxa"/>
            <w:vMerge w:val="continue"/>
            <w:noWrap w:val="0"/>
            <w:vAlign w:val="center"/>
          </w:tcPr>
          <w:p w14:paraId="01F0AD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1AC98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11幢504室</w:t>
            </w:r>
          </w:p>
        </w:tc>
        <w:tc>
          <w:tcPr>
            <w:tcW w:w="788" w:type="dxa"/>
            <w:gridSpan w:val="2"/>
            <w:noWrap w:val="0"/>
            <w:vAlign w:val="center"/>
          </w:tcPr>
          <w:p w14:paraId="522BE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108.23</w:t>
            </w:r>
          </w:p>
        </w:tc>
        <w:tc>
          <w:tcPr>
            <w:tcW w:w="1325" w:type="dxa"/>
            <w:gridSpan w:val="2"/>
            <w:noWrap w:val="0"/>
            <w:vAlign w:val="center"/>
          </w:tcPr>
          <w:p w14:paraId="2CE1C1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11幢车库10</w:t>
            </w:r>
          </w:p>
        </w:tc>
        <w:tc>
          <w:tcPr>
            <w:tcW w:w="712" w:type="dxa"/>
            <w:gridSpan w:val="2"/>
            <w:noWrap w:val="0"/>
            <w:vAlign w:val="center"/>
          </w:tcPr>
          <w:p w14:paraId="7C6085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22.80</w:t>
            </w:r>
          </w:p>
        </w:tc>
        <w:tc>
          <w:tcPr>
            <w:tcW w:w="752" w:type="dxa"/>
            <w:tcBorders>
              <w:right w:val="single" w:color="auto" w:sz="4" w:space="0"/>
            </w:tcBorders>
            <w:noWrap w:val="0"/>
            <w:vAlign w:val="center"/>
          </w:tcPr>
          <w:p w14:paraId="75DD0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982861</w:t>
            </w:r>
          </w:p>
        </w:tc>
        <w:tc>
          <w:tcPr>
            <w:tcW w:w="463" w:type="dxa"/>
            <w:tcBorders>
              <w:right w:val="single" w:color="auto" w:sz="4" w:space="0"/>
            </w:tcBorders>
            <w:noWrap w:val="0"/>
            <w:vAlign w:val="center"/>
          </w:tcPr>
          <w:p w14:paraId="46F84B40">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sz w:val="15"/>
                <w:szCs w:val="15"/>
                <w:u w:val="none"/>
                <w:lang w:val="en-US" w:eastAsia="zh-CN"/>
              </w:rPr>
            </w:pPr>
            <w:r>
              <w:rPr>
                <w:rFonts w:hint="eastAsia" w:ascii="宋体" w:hAnsi="宋体" w:eastAsia="宋体" w:cs="宋体"/>
                <w:b/>
                <w:bCs/>
                <w:i w:val="0"/>
                <w:iCs w:val="0"/>
                <w:color w:val="auto"/>
                <w:sz w:val="15"/>
                <w:szCs w:val="15"/>
                <w:u w:val="none"/>
                <w:lang w:val="en-US" w:eastAsia="zh-CN"/>
              </w:rPr>
              <w:t>63</w:t>
            </w:r>
          </w:p>
        </w:tc>
        <w:tc>
          <w:tcPr>
            <w:tcW w:w="360" w:type="dxa"/>
            <w:vMerge w:val="continue"/>
            <w:tcBorders>
              <w:left w:val="single" w:color="auto" w:sz="4" w:space="0"/>
            </w:tcBorders>
            <w:noWrap w:val="0"/>
            <w:vAlign w:val="center"/>
          </w:tcPr>
          <w:p w14:paraId="44C0001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12B45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10幢202室</w:t>
            </w:r>
          </w:p>
        </w:tc>
        <w:tc>
          <w:tcPr>
            <w:tcW w:w="700" w:type="dxa"/>
            <w:gridSpan w:val="2"/>
            <w:noWrap w:val="0"/>
            <w:vAlign w:val="center"/>
          </w:tcPr>
          <w:p w14:paraId="10B0B9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143.41</w:t>
            </w:r>
          </w:p>
        </w:tc>
        <w:tc>
          <w:tcPr>
            <w:tcW w:w="1075" w:type="dxa"/>
            <w:gridSpan w:val="2"/>
            <w:noWrap w:val="0"/>
            <w:vAlign w:val="center"/>
          </w:tcPr>
          <w:p w14:paraId="2C5A04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688" w:type="dxa"/>
            <w:gridSpan w:val="2"/>
            <w:noWrap w:val="0"/>
            <w:vAlign w:val="center"/>
          </w:tcPr>
          <w:p w14:paraId="5D8810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889" w:type="dxa"/>
            <w:noWrap w:val="0"/>
            <w:vAlign w:val="center"/>
          </w:tcPr>
          <w:p w14:paraId="28040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1129277</w:t>
            </w:r>
          </w:p>
        </w:tc>
      </w:tr>
      <w:tr w14:paraId="0AB4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3514C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31</w:t>
            </w:r>
          </w:p>
        </w:tc>
        <w:tc>
          <w:tcPr>
            <w:tcW w:w="315" w:type="dxa"/>
            <w:vMerge w:val="continue"/>
            <w:noWrap w:val="0"/>
            <w:vAlign w:val="center"/>
          </w:tcPr>
          <w:p w14:paraId="47F0E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030FF9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13幢103室</w:t>
            </w:r>
          </w:p>
        </w:tc>
        <w:tc>
          <w:tcPr>
            <w:tcW w:w="788" w:type="dxa"/>
            <w:gridSpan w:val="2"/>
            <w:noWrap w:val="0"/>
            <w:vAlign w:val="center"/>
          </w:tcPr>
          <w:p w14:paraId="114013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1325" w:type="dxa"/>
            <w:gridSpan w:val="2"/>
            <w:noWrap w:val="0"/>
            <w:vAlign w:val="center"/>
          </w:tcPr>
          <w:p w14:paraId="7F0C30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13幢自行车库7</w:t>
            </w:r>
          </w:p>
        </w:tc>
        <w:tc>
          <w:tcPr>
            <w:tcW w:w="712" w:type="dxa"/>
            <w:gridSpan w:val="2"/>
            <w:noWrap w:val="0"/>
            <w:vAlign w:val="center"/>
          </w:tcPr>
          <w:p w14:paraId="7AC871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5.59</w:t>
            </w:r>
          </w:p>
        </w:tc>
        <w:tc>
          <w:tcPr>
            <w:tcW w:w="752" w:type="dxa"/>
            <w:tcBorders>
              <w:right w:val="single" w:color="auto" w:sz="4" w:space="0"/>
            </w:tcBorders>
            <w:noWrap w:val="0"/>
            <w:vAlign w:val="center"/>
          </w:tcPr>
          <w:p w14:paraId="11F8E2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1039964</w:t>
            </w:r>
          </w:p>
        </w:tc>
        <w:tc>
          <w:tcPr>
            <w:tcW w:w="463" w:type="dxa"/>
            <w:tcBorders>
              <w:right w:val="single" w:color="auto" w:sz="4" w:space="0"/>
            </w:tcBorders>
            <w:noWrap w:val="0"/>
            <w:vAlign w:val="center"/>
          </w:tcPr>
          <w:p w14:paraId="07239525">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sz w:val="15"/>
                <w:szCs w:val="15"/>
                <w:u w:val="none"/>
                <w:lang w:val="en-US" w:eastAsia="zh-CN"/>
              </w:rPr>
            </w:pPr>
            <w:r>
              <w:rPr>
                <w:rFonts w:hint="eastAsia" w:ascii="宋体" w:hAnsi="宋体" w:eastAsia="宋体" w:cs="宋体"/>
                <w:b/>
                <w:bCs/>
                <w:i w:val="0"/>
                <w:iCs w:val="0"/>
                <w:color w:val="auto"/>
                <w:sz w:val="15"/>
                <w:szCs w:val="15"/>
                <w:u w:val="none"/>
                <w:lang w:val="en-US" w:eastAsia="zh-CN"/>
              </w:rPr>
              <w:t>64</w:t>
            </w:r>
          </w:p>
        </w:tc>
        <w:tc>
          <w:tcPr>
            <w:tcW w:w="360" w:type="dxa"/>
            <w:vMerge w:val="continue"/>
            <w:tcBorders>
              <w:left w:val="single" w:color="auto" w:sz="4" w:space="0"/>
            </w:tcBorders>
            <w:noWrap w:val="0"/>
            <w:vAlign w:val="center"/>
          </w:tcPr>
          <w:p w14:paraId="6C229E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1F4C2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11幢101室</w:t>
            </w:r>
          </w:p>
        </w:tc>
        <w:tc>
          <w:tcPr>
            <w:tcW w:w="700" w:type="dxa"/>
            <w:gridSpan w:val="2"/>
            <w:noWrap w:val="0"/>
            <w:vAlign w:val="center"/>
          </w:tcPr>
          <w:p w14:paraId="02E16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150.85</w:t>
            </w:r>
          </w:p>
        </w:tc>
        <w:tc>
          <w:tcPr>
            <w:tcW w:w="1075" w:type="dxa"/>
            <w:gridSpan w:val="2"/>
            <w:noWrap w:val="0"/>
            <w:vAlign w:val="center"/>
          </w:tcPr>
          <w:p w14:paraId="539C30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688" w:type="dxa"/>
            <w:gridSpan w:val="2"/>
            <w:noWrap w:val="0"/>
            <w:vAlign w:val="center"/>
          </w:tcPr>
          <w:p w14:paraId="6A3CD8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889" w:type="dxa"/>
            <w:noWrap w:val="0"/>
            <w:vAlign w:val="center"/>
          </w:tcPr>
          <w:p w14:paraId="1EA3C7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1186638</w:t>
            </w:r>
          </w:p>
        </w:tc>
      </w:tr>
      <w:tr w14:paraId="4DFB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42334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32</w:t>
            </w:r>
          </w:p>
        </w:tc>
        <w:tc>
          <w:tcPr>
            <w:tcW w:w="315" w:type="dxa"/>
            <w:vMerge w:val="continue"/>
            <w:noWrap w:val="0"/>
            <w:vAlign w:val="center"/>
          </w:tcPr>
          <w:p w14:paraId="107DA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18949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13幢203室</w:t>
            </w:r>
          </w:p>
        </w:tc>
        <w:tc>
          <w:tcPr>
            <w:tcW w:w="788" w:type="dxa"/>
            <w:gridSpan w:val="2"/>
            <w:noWrap w:val="0"/>
            <w:vAlign w:val="center"/>
          </w:tcPr>
          <w:p w14:paraId="7BC32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1325" w:type="dxa"/>
            <w:gridSpan w:val="2"/>
            <w:noWrap w:val="0"/>
            <w:vAlign w:val="center"/>
          </w:tcPr>
          <w:p w14:paraId="235D7A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13幢自行车库10</w:t>
            </w:r>
          </w:p>
        </w:tc>
        <w:tc>
          <w:tcPr>
            <w:tcW w:w="712" w:type="dxa"/>
            <w:gridSpan w:val="2"/>
            <w:noWrap w:val="0"/>
            <w:vAlign w:val="center"/>
          </w:tcPr>
          <w:p w14:paraId="3C4FD9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5.76</w:t>
            </w:r>
          </w:p>
        </w:tc>
        <w:tc>
          <w:tcPr>
            <w:tcW w:w="752" w:type="dxa"/>
            <w:tcBorders>
              <w:right w:val="single" w:color="auto" w:sz="4" w:space="0"/>
            </w:tcBorders>
            <w:noWrap w:val="0"/>
            <w:vAlign w:val="center"/>
          </w:tcPr>
          <w:p w14:paraId="743F5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1050706</w:t>
            </w:r>
          </w:p>
        </w:tc>
        <w:tc>
          <w:tcPr>
            <w:tcW w:w="463" w:type="dxa"/>
            <w:tcBorders>
              <w:right w:val="single" w:color="auto" w:sz="4" w:space="0"/>
            </w:tcBorders>
            <w:noWrap w:val="0"/>
            <w:vAlign w:val="center"/>
          </w:tcPr>
          <w:p w14:paraId="5A14EAC9">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sz w:val="15"/>
                <w:szCs w:val="15"/>
                <w:u w:val="none"/>
                <w:lang w:val="en-US" w:eastAsia="zh-CN"/>
              </w:rPr>
            </w:pPr>
            <w:r>
              <w:rPr>
                <w:rFonts w:hint="eastAsia" w:ascii="宋体" w:hAnsi="宋体" w:eastAsia="宋体" w:cs="宋体"/>
                <w:b/>
                <w:bCs/>
                <w:i w:val="0"/>
                <w:iCs w:val="0"/>
                <w:color w:val="auto"/>
                <w:sz w:val="15"/>
                <w:szCs w:val="15"/>
                <w:u w:val="none"/>
                <w:lang w:val="en-US" w:eastAsia="zh-CN"/>
              </w:rPr>
              <w:t>65</w:t>
            </w:r>
          </w:p>
        </w:tc>
        <w:tc>
          <w:tcPr>
            <w:tcW w:w="360" w:type="dxa"/>
            <w:vMerge w:val="continue"/>
            <w:tcBorders>
              <w:left w:val="single" w:color="auto" w:sz="4" w:space="0"/>
            </w:tcBorders>
            <w:noWrap w:val="0"/>
            <w:vAlign w:val="center"/>
          </w:tcPr>
          <w:p w14:paraId="6E0028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11BFE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11幢102室</w:t>
            </w:r>
          </w:p>
        </w:tc>
        <w:tc>
          <w:tcPr>
            <w:tcW w:w="700" w:type="dxa"/>
            <w:gridSpan w:val="2"/>
            <w:noWrap w:val="0"/>
            <w:vAlign w:val="center"/>
          </w:tcPr>
          <w:p w14:paraId="422496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149.49</w:t>
            </w:r>
          </w:p>
        </w:tc>
        <w:tc>
          <w:tcPr>
            <w:tcW w:w="1075" w:type="dxa"/>
            <w:gridSpan w:val="2"/>
            <w:noWrap w:val="0"/>
            <w:vAlign w:val="center"/>
          </w:tcPr>
          <w:p w14:paraId="2B4FD5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688" w:type="dxa"/>
            <w:gridSpan w:val="2"/>
            <w:noWrap w:val="0"/>
            <w:vAlign w:val="center"/>
          </w:tcPr>
          <w:p w14:paraId="472DE43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889" w:type="dxa"/>
            <w:noWrap w:val="0"/>
            <w:vAlign w:val="center"/>
          </w:tcPr>
          <w:p w14:paraId="37C38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1152882</w:t>
            </w:r>
          </w:p>
        </w:tc>
      </w:tr>
      <w:tr w14:paraId="4051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71E00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33</w:t>
            </w:r>
          </w:p>
        </w:tc>
        <w:tc>
          <w:tcPr>
            <w:tcW w:w="315" w:type="dxa"/>
            <w:vMerge w:val="continue"/>
            <w:noWrap w:val="0"/>
            <w:vAlign w:val="center"/>
          </w:tcPr>
          <w:p w14:paraId="19A99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2809D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13幢204室</w:t>
            </w:r>
          </w:p>
        </w:tc>
        <w:tc>
          <w:tcPr>
            <w:tcW w:w="788" w:type="dxa"/>
            <w:gridSpan w:val="2"/>
            <w:noWrap w:val="0"/>
            <w:vAlign w:val="center"/>
          </w:tcPr>
          <w:p w14:paraId="576C2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1325" w:type="dxa"/>
            <w:gridSpan w:val="2"/>
            <w:noWrap w:val="0"/>
            <w:vAlign w:val="center"/>
          </w:tcPr>
          <w:p w14:paraId="17E963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13幢自行车库11</w:t>
            </w:r>
          </w:p>
        </w:tc>
        <w:tc>
          <w:tcPr>
            <w:tcW w:w="712" w:type="dxa"/>
            <w:gridSpan w:val="2"/>
            <w:noWrap w:val="0"/>
            <w:vAlign w:val="center"/>
          </w:tcPr>
          <w:p w14:paraId="67C545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16.92</w:t>
            </w:r>
          </w:p>
        </w:tc>
        <w:tc>
          <w:tcPr>
            <w:tcW w:w="752" w:type="dxa"/>
            <w:tcBorders>
              <w:right w:val="single" w:color="auto" w:sz="4" w:space="0"/>
            </w:tcBorders>
            <w:noWrap w:val="0"/>
            <w:vAlign w:val="center"/>
          </w:tcPr>
          <w:p w14:paraId="24300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1084186</w:t>
            </w:r>
          </w:p>
        </w:tc>
        <w:tc>
          <w:tcPr>
            <w:tcW w:w="463" w:type="dxa"/>
            <w:tcBorders>
              <w:right w:val="single" w:color="auto" w:sz="4" w:space="0"/>
            </w:tcBorders>
            <w:noWrap w:val="0"/>
            <w:vAlign w:val="center"/>
          </w:tcPr>
          <w:p w14:paraId="281BCBB9">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auto"/>
                <w:sz w:val="15"/>
                <w:szCs w:val="15"/>
                <w:u w:val="none"/>
                <w:lang w:val="en-US" w:eastAsia="zh-CN"/>
              </w:rPr>
            </w:pPr>
            <w:r>
              <w:rPr>
                <w:rFonts w:hint="eastAsia" w:ascii="宋体" w:hAnsi="宋体" w:eastAsia="宋体" w:cs="宋体"/>
                <w:b/>
                <w:bCs/>
                <w:i w:val="0"/>
                <w:iCs w:val="0"/>
                <w:color w:val="auto"/>
                <w:sz w:val="15"/>
                <w:szCs w:val="15"/>
                <w:u w:val="none"/>
                <w:lang w:val="en-US" w:eastAsia="zh-CN"/>
              </w:rPr>
              <w:t>66</w:t>
            </w:r>
          </w:p>
        </w:tc>
        <w:tc>
          <w:tcPr>
            <w:tcW w:w="360" w:type="dxa"/>
            <w:vMerge w:val="continue"/>
            <w:tcBorders>
              <w:left w:val="single" w:color="auto" w:sz="4" w:space="0"/>
            </w:tcBorders>
            <w:noWrap w:val="0"/>
            <w:vAlign w:val="center"/>
          </w:tcPr>
          <w:p w14:paraId="75F0F4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p>
        </w:tc>
        <w:tc>
          <w:tcPr>
            <w:tcW w:w="959" w:type="dxa"/>
            <w:gridSpan w:val="2"/>
            <w:noWrap w:val="0"/>
            <w:vAlign w:val="center"/>
          </w:tcPr>
          <w:p w14:paraId="7CF7F8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11幢201室</w:t>
            </w:r>
          </w:p>
        </w:tc>
        <w:tc>
          <w:tcPr>
            <w:tcW w:w="700" w:type="dxa"/>
            <w:gridSpan w:val="2"/>
            <w:noWrap w:val="0"/>
            <w:vAlign w:val="center"/>
          </w:tcPr>
          <w:p w14:paraId="2D736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kern w:val="0"/>
                <w:sz w:val="15"/>
                <w:szCs w:val="15"/>
                <w:u w:val="none"/>
                <w:lang w:val="en-US" w:eastAsia="zh-CN" w:bidi="ar"/>
              </w:rPr>
              <w:t>144.99</w:t>
            </w:r>
          </w:p>
        </w:tc>
        <w:tc>
          <w:tcPr>
            <w:tcW w:w="1075" w:type="dxa"/>
            <w:gridSpan w:val="2"/>
            <w:noWrap w:val="0"/>
            <w:vAlign w:val="center"/>
          </w:tcPr>
          <w:p w14:paraId="3E866E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688" w:type="dxa"/>
            <w:gridSpan w:val="2"/>
            <w:noWrap w:val="0"/>
            <w:vAlign w:val="center"/>
          </w:tcPr>
          <w:p w14:paraId="038A76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w:t>
            </w:r>
          </w:p>
        </w:tc>
        <w:tc>
          <w:tcPr>
            <w:tcW w:w="889" w:type="dxa"/>
            <w:noWrap w:val="0"/>
            <w:vAlign w:val="center"/>
          </w:tcPr>
          <w:p w14:paraId="4D22E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1164553</w:t>
            </w:r>
          </w:p>
        </w:tc>
      </w:tr>
      <w:tr w14:paraId="189A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1" w:type="dxa"/>
            <w:noWrap w:val="0"/>
            <w:vAlign w:val="center"/>
          </w:tcPr>
          <w:p w14:paraId="14231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34</w:t>
            </w:r>
          </w:p>
        </w:tc>
        <w:tc>
          <w:tcPr>
            <w:tcW w:w="315" w:type="dxa"/>
            <w:vMerge w:val="continue"/>
            <w:noWrap w:val="0"/>
            <w:vAlign w:val="center"/>
          </w:tcPr>
          <w:p w14:paraId="1C865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1000" w:type="dxa"/>
            <w:gridSpan w:val="2"/>
            <w:noWrap w:val="0"/>
            <w:vAlign w:val="center"/>
          </w:tcPr>
          <w:p w14:paraId="35789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13幢304室</w:t>
            </w:r>
          </w:p>
        </w:tc>
        <w:tc>
          <w:tcPr>
            <w:tcW w:w="788" w:type="dxa"/>
            <w:gridSpan w:val="2"/>
            <w:noWrap w:val="0"/>
            <w:vAlign w:val="center"/>
          </w:tcPr>
          <w:p w14:paraId="0D677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1325" w:type="dxa"/>
            <w:gridSpan w:val="2"/>
            <w:noWrap w:val="0"/>
            <w:vAlign w:val="center"/>
          </w:tcPr>
          <w:p w14:paraId="2B6BB8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13幢车库11</w:t>
            </w:r>
          </w:p>
        </w:tc>
        <w:tc>
          <w:tcPr>
            <w:tcW w:w="712" w:type="dxa"/>
            <w:gridSpan w:val="2"/>
            <w:noWrap w:val="0"/>
            <w:vAlign w:val="center"/>
          </w:tcPr>
          <w:p w14:paraId="63F9BF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color w:val="auto"/>
                <w:sz w:val="15"/>
                <w:szCs w:val="15"/>
              </w:rPr>
              <w:t>21.78</w:t>
            </w:r>
          </w:p>
        </w:tc>
        <w:tc>
          <w:tcPr>
            <w:tcW w:w="752" w:type="dxa"/>
            <w:tcBorders>
              <w:right w:val="single" w:color="auto" w:sz="4" w:space="0"/>
            </w:tcBorders>
            <w:noWrap w:val="0"/>
            <w:vAlign w:val="center"/>
          </w:tcPr>
          <w:p w14:paraId="7EB10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1162789</w:t>
            </w:r>
          </w:p>
        </w:tc>
        <w:tc>
          <w:tcPr>
            <w:tcW w:w="463" w:type="dxa"/>
            <w:tcBorders>
              <w:right w:val="single" w:color="auto" w:sz="4" w:space="0"/>
            </w:tcBorders>
            <w:noWrap w:val="0"/>
            <w:vAlign w:val="center"/>
          </w:tcPr>
          <w:p w14:paraId="57E4EFF0">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color w:val="auto"/>
                <w:sz w:val="15"/>
                <w:szCs w:val="15"/>
                <w:lang w:val="en-US" w:eastAsia="zh-CN"/>
              </w:rPr>
            </w:pPr>
            <w:r>
              <w:rPr>
                <w:rFonts w:hint="eastAsia" w:ascii="宋体" w:hAnsi="宋体" w:eastAsia="宋体" w:cs="宋体"/>
                <w:b/>
                <w:bCs/>
                <w:color w:val="auto"/>
                <w:sz w:val="15"/>
                <w:szCs w:val="15"/>
                <w:lang w:val="en-US" w:eastAsia="zh-CN"/>
              </w:rPr>
              <w:t>67</w:t>
            </w:r>
          </w:p>
        </w:tc>
        <w:tc>
          <w:tcPr>
            <w:tcW w:w="360" w:type="dxa"/>
            <w:vMerge w:val="continue"/>
            <w:tcBorders>
              <w:left w:val="single" w:color="auto" w:sz="4" w:space="0"/>
            </w:tcBorders>
            <w:noWrap w:val="0"/>
            <w:vAlign w:val="center"/>
          </w:tcPr>
          <w:p w14:paraId="470911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5"/>
                <w:szCs w:val="15"/>
              </w:rPr>
            </w:pPr>
          </w:p>
        </w:tc>
        <w:tc>
          <w:tcPr>
            <w:tcW w:w="959" w:type="dxa"/>
            <w:gridSpan w:val="2"/>
            <w:noWrap w:val="0"/>
            <w:vAlign w:val="center"/>
          </w:tcPr>
          <w:p w14:paraId="28864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11幢202室</w:t>
            </w:r>
          </w:p>
        </w:tc>
        <w:tc>
          <w:tcPr>
            <w:tcW w:w="700" w:type="dxa"/>
            <w:gridSpan w:val="2"/>
            <w:noWrap w:val="0"/>
            <w:vAlign w:val="center"/>
          </w:tcPr>
          <w:p w14:paraId="5D8C9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143.63</w:t>
            </w:r>
          </w:p>
        </w:tc>
        <w:tc>
          <w:tcPr>
            <w:tcW w:w="1075" w:type="dxa"/>
            <w:gridSpan w:val="2"/>
            <w:noWrap w:val="0"/>
            <w:vAlign w:val="center"/>
          </w:tcPr>
          <w:p w14:paraId="2502CC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5"/>
                <w:szCs w:val="15"/>
              </w:rPr>
            </w:pPr>
            <w:r>
              <w:rPr>
                <w:rFonts w:hint="eastAsia" w:ascii="宋体" w:hAnsi="宋体" w:eastAsia="宋体" w:cs="宋体"/>
                <w:i w:val="0"/>
                <w:iCs w:val="0"/>
                <w:color w:val="auto"/>
                <w:sz w:val="15"/>
                <w:szCs w:val="15"/>
                <w:u w:val="none"/>
                <w:lang w:val="en-US" w:eastAsia="zh-CN"/>
              </w:rPr>
              <w:t>/</w:t>
            </w:r>
          </w:p>
        </w:tc>
        <w:tc>
          <w:tcPr>
            <w:tcW w:w="688" w:type="dxa"/>
            <w:gridSpan w:val="2"/>
            <w:noWrap w:val="0"/>
            <w:vAlign w:val="center"/>
          </w:tcPr>
          <w:p w14:paraId="3A07BC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5"/>
                <w:szCs w:val="15"/>
              </w:rPr>
            </w:pPr>
            <w:r>
              <w:rPr>
                <w:rFonts w:hint="eastAsia" w:ascii="宋体" w:hAnsi="宋体" w:eastAsia="宋体" w:cs="宋体"/>
                <w:i w:val="0"/>
                <w:iCs w:val="0"/>
                <w:color w:val="auto"/>
                <w:sz w:val="15"/>
                <w:szCs w:val="15"/>
                <w:u w:val="none"/>
                <w:lang w:val="en-US" w:eastAsia="zh-CN"/>
              </w:rPr>
              <w:t>/</w:t>
            </w:r>
          </w:p>
        </w:tc>
        <w:tc>
          <w:tcPr>
            <w:tcW w:w="889" w:type="dxa"/>
            <w:noWrap w:val="0"/>
            <w:vAlign w:val="center"/>
          </w:tcPr>
          <w:p w14:paraId="762EE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1131009</w:t>
            </w:r>
          </w:p>
        </w:tc>
      </w:tr>
    </w:tbl>
    <w:p w14:paraId="1B412421">
      <w:pPr>
        <w:keepNext w:val="0"/>
        <w:keepLines w:val="0"/>
        <w:pageBreakBefore w:val="0"/>
        <w:widowControl w:val="0"/>
        <w:kinsoku/>
        <w:wordWrap/>
        <w:overflowPunct/>
        <w:topLinePunct w:val="0"/>
        <w:autoSpaceDE/>
        <w:autoSpaceDN/>
        <w:bidi w:val="0"/>
        <w:adjustRightInd/>
        <w:snapToGrid/>
        <w:spacing w:line="500" w:lineRule="exact"/>
        <w:ind w:firstLine="470" w:firstLineChars="195"/>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color w:val="000000"/>
          <w:sz w:val="24"/>
          <w:szCs w:val="24"/>
        </w:rPr>
        <w:t>注：</w:t>
      </w:r>
      <w:r>
        <w:rPr>
          <w:rFonts w:hint="eastAsia" w:ascii="宋体" w:hAnsi="宋体" w:eastAsia="宋体" w:cs="宋体"/>
          <w:b/>
          <w:color w:val="000000"/>
          <w:sz w:val="24"/>
          <w:szCs w:val="24"/>
          <w:lang w:eastAsia="zh-CN"/>
        </w:rPr>
        <w:t>（一）</w:t>
      </w:r>
      <w:r>
        <w:rPr>
          <w:rFonts w:hint="eastAsia" w:ascii="宋体" w:hAnsi="宋体" w:eastAsia="宋体" w:cs="宋体"/>
          <w:b/>
          <w:bCs w:val="0"/>
          <w:color w:val="000000"/>
          <w:sz w:val="24"/>
          <w:szCs w:val="24"/>
          <w:lang w:val="en-US" w:eastAsia="zh-CN"/>
        </w:rPr>
        <w:t>竞买保证金：人民币100000元</w:t>
      </w:r>
      <w:r>
        <w:rPr>
          <w:rFonts w:hint="eastAsia" w:ascii="宋体" w:hAnsi="宋体" w:eastAsia="宋体" w:cs="宋体"/>
          <w:b/>
          <w:color w:val="000000"/>
          <w:sz w:val="24"/>
          <w:szCs w:val="24"/>
          <w:lang w:val="en-US" w:eastAsia="zh-CN"/>
        </w:rPr>
        <w:t>/标的</w:t>
      </w:r>
      <w:r>
        <w:rPr>
          <w:rFonts w:hint="eastAsia" w:ascii="宋体" w:hAnsi="宋体" w:eastAsia="宋体" w:cs="宋体"/>
          <w:b/>
          <w:bCs w:val="0"/>
          <w:color w:val="000000"/>
          <w:sz w:val="24"/>
          <w:szCs w:val="24"/>
          <w:lang w:val="en-US" w:eastAsia="zh-CN"/>
        </w:rPr>
        <w:t>；权利性质：出让；证载用途：</w:t>
      </w:r>
      <w:r>
        <w:rPr>
          <w:rFonts w:hint="eastAsia" w:ascii="宋体" w:hAnsi="宋体" w:eastAsia="宋体" w:cs="宋体"/>
          <w:b/>
          <w:bCs/>
          <w:color w:val="000000"/>
          <w:kern w:val="0"/>
          <w:sz w:val="24"/>
          <w:szCs w:val="24"/>
          <w:lang w:val="en-US" w:eastAsia="zh-CN"/>
        </w:rPr>
        <w:t>1-61城镇住宅用地/住宅，62-67住宅。</w:t>
      </w:r>
    </w:p>
    <w:p w14:paraId="0B6E756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拍卖标的</w:t>
      </w:r>
      <w:r>
        <w:rPr>
          <w:rFonts w:hint="eastAsia" w:ascii="宋体" w:hAnsi="宋体" w:cs="宋体"/>
          <w:sz w:val="24"/>
          <w:szCs w:val="24"/>
          <w:lang w:eastAsia="zh-CN"/>
        </w:rPr>
        <w:t>均</w:t>
      </w:r>
      <w:r>
        <w:rPr>
          <w:rFonts w:hint="eastAsia" w:ascii="宋体" w:hAnsi="宋体" w:eastAsia="宋体" w:cs="宋体"/>
          <w:sz w:val="24"/>
          <w:szCs w:val="24"/>
          <w:lang w:eastAsia="zh-CN"/>
        </w:rPr>
        <w:t>为一手房</w:t>
      </w:r>
      <w:r>
        <w:rPr>
          <w:rFonts w:hint="eastAsia" w:ascii="宋体" w:hAnsi="宋体" w:eastAsia="宋体" w:cs="宋体"/>
          <w:sz w:val="24"/>
          <w:szCs w:val="24"/>
          <w:lang w:val="en-US" w:eastAsia="zh-CN"/>
        </w:rPr>
        <w:t>。标的成交后，</w:t>
      </w:r>
      <w:r>
        <w:rPr>
          <w:rFonts w:hint="eastAsia"/>
          <w:sz w:val="24"/>
        </w:rPr>
        <w:t>在办理权属登记时所涉及的税费由买卖双方按税务部</w:t>
      </w:r>
      <w:r>
        <w:rPr>
          <w:rFonts w:hint="eastAsia"/>
          <w:sz w:val="24"/>
          <w:lang w:eastAsia="zh-CN"/>
        </w:rPr>
        <w:t>门的</w:t>
      </w:r>
      <w:r>
        <w:rPr>
          <w:rFonts w:hint="eastAsia"/>
          <w:sz w:val="24"/>
        </w:rPr>
        <w:t>规定各自承担。</w:t>
      </w:r>
    </w:p>
    <w:p w14:paraId="608C94D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FF"/>
          <w:kern w:val="0"/>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color w:val="auto"/>
          <w:sz w:val="24"/>
          <w:szCs w:val="24"/>
          <w:highlight w:val="none"/>
          <w:lang w:eastAsia="zh-CN"/>
        </w:rPr>
        <w:t>标的物以实物现状为准，委托双方不承担拍卖标的的瑕疵担保责任。竞买人在拍卖前需自行现场踏勘、测算和核实拍卖标的，自行评估并承担相应的风险。因标的现状引发的纠纷均由买受人自行承担，委托人有权从竞买保证金中直接扣除维权费用。一旦报名参与竞买，即视为对标的一切现状及价格的认可，愿意承担法律责任，并且不得以任何理由提出退还标的或拒付拍卖成交款及其他费用。</w:t>
      </w:r>
    </w:p>
    <w:p w14:paraId="28BDD6A1">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 xml:space="preserve">第五条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标的</w:t>
      </w:r>
      <w:r>
        <w:rPr>
          <w:rFonts w:hint="eastAsia" w:ascii="宋体" w:hAnsi="宋体" w:eastAsia="宋体" w:cs="宋体"/>
          <w:b/>
          <w:sz w:val="24"/>
          <w:szCs w:val="24"/>
        </w:rPr>
        <w:t>特别说明</w:t>
      </w:r>
    </w:p>
    <w:p w14:paraId="7EDD66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60" w:firstLineChars="150"/>
        <w:jc w:val="left"/>
        <w:textAlignment w:val="auto"/>
        <w:rPr>
          <w:rFonts w:hint="eastAsia"/>
          <w:sz w:val="24"/>
        </w:rPr>
      </w:pPr>
      <w:r>
        <w:rPr>
          <w:rFonts w:hint="eastAsia" w:ascii="宋体" w:hAnsi="宋体"/>
          <w:sz w:val="24"/>
        </w:rPr>
        <w:t>（一）</w:t>
      </w:r>
      <w:r>
        <w:rPr>
          <w:rFonts w:hint="eastAsia"/>
          <w:sz w:val="24"/>
        </w:rPr>
        <w:t>拍卖标的的权证登记手续由买受人为主办理，委托人予以协助，在办理权属登记时所涉及的税费由买卖双方按税务部门规定各自承担。</w:t>
      </w:r>
      <w:r>
        <w:rPr>
          <w:rFonts w:hint="eastAsia" w:ascii="宋体" w:hAnsi="宋体" w:eastAsia="宋体" w:cs="宋体"/>
          <w:sz w:val="24"/>
          <w:szCs w:val="24"/>
        </w:rPr>
        <w:t>延期不办理过户手续（除委托人原因外）所造成的一切后果均由买受人自负，与委托双方无涉。</w:t>
      </w:r>
    </w:p>
    <w:p w14:paraId="1947C8C1">
      <w:pPr>
        <w:keepNext w:val="0"/>
        <w:keepLines w:val="0"/>
        <w:pageBreakBefore w:val="0"/>
        <w:tabs>
          <w:tab w:val="left" w:pos="1995"/>
        </w:tabs>
        <w:kinsoku/>
        <w:wordWrap/>
        <w:overflowPunct/>
        <w:topLinePunct w:val="0"/>
        <w:autoSpaceDE/>
        <w:autoSpaceDN/>
        <w:bidi w:val="0"/>
        <w:adjustRightInd/>
        <w:spacing w:line="500" w:lineRule="exact"/>
        <w:ind w:firstLine="360" w:firstLineChars="150"/>
        <w:textAlignment w:val="auto"/>
        <w:rPr>
          <w:rFonts w:hint="eastAsia" w:ascii="宋体" w:hAnsi="宋体"/>
          <w:sz w:val="24"/>
        </w:rPr>
      </w:pPr>
      <w:r>
        <w:rPr>
          <w:rFonts w:hint="eastAsia" w:ascii="宋体" w:hAnsi="宋体"/>
          <w:sz w:val="24"/>
        </w:rPr>
        <w:t>（二）本次拍卖标的的</w:t>
      </w:r>
      <w:r>
        <w:rPr>
          <w:rFonts w:hint="eastAsia" w:ascii="宋体" w:hAnsi="宋体"/>
          <w:sz w:val="24"/>
          <w:lang w:eastAsia="zh-CN"/>
        </w:rPr>
        <w:t>建筑面积、</w:t>
      </w:r>
      <w:r>
        <w:rPr>
          <w:rFonts w:hint="eastAsia" w:ascii="宋体" w:hAnsi="宋体"/>
          <w:sz w:val="24"/>
        </w:rPr>
        <w:t>使用面积</w:t>
      </w:r>
      <w:r>
        <w:rPr>
          <w:rFonts w:hint="eastAsia" w:ascii="宋体" w:hAnsi="宋体"/>
          <w:sz w:val="24"/>
          <w:lang w:eastAsia="zh-CN"/>
        </w:rPr>
        <w:t>均</w:t>
      </w:r>
      <w:r>
        <w:rPr>
          <w:rFonts w:hint="eastAsia" w:ascii="宋体" w:hAnsi="宋体"/>
          <w:sz w:val="24"/>
        </w:rPr>
        <w:t>出自不动产登记部门核准的证载面积，拍卖成交后在办理不动产权属登记、过户时，若出现面积或其他证载事项上的差异，不影响本次拍卖成交和成交价格，成交款项也不作退补。</w:t>
      </w:r>
    </w:p>
    <w:p w14:paraId="76018F0A">
      <w:pPr>
        <w:keepNext w:val="0"/>
        <w:keepLines w:val="0"/>
        <w:pageBreakBefore w:val="0"/>
        <w:tabs>
          <w:tab w:val="left" w:pos="1995"/>
        </w:tabs>
        <w:kinsoku/>
        <w:wordWrap/>
        <w:overflowPunct/>
        <w:topLinePunct w:val="0"/>
        <w:autoSpaceDE/>
        <w:autoSpaceDN/>
        <w:bidi w:val="0"/>
        <w:adjustRightInd/>
        <w:spacing w:line="500" w:lineRule="exact"/>
        <w:ind w:firstLine="360" w:firstLineChars="150"/>
        <w:textAlignment w:val="auto"/>
        <w:rPr>
          <w:rFonts w:hint="eastAsia" w:ascii="宋体" w:hAnsi="宋体" w:eastAsia="宋体"/>
          <w:sz w:val="24"/>
          <w:lang w:eastAsia="zh-CN"/>
        </w:rPr>
      </w:pPr>
      <w:r>
        <w:rPr>
          <w:rFonts w:hint="eastAsia" w:ascii="宋体" w:hAnsi="宋体"/>
          <w:sz w:val="24"/>
          <w:lang w:eastAsia="zh-CN"/>
        </w:rPr>
        <w:t>（三）</w:t>
      </w:r>
      <w:r>
        <w:rPr>
          <w:rFonts w:hint="eastAsia" w:ascii="宋体" w:hAnsi="宋体" w:eastAsia="宋体" w:cs="宋体"/>
          <w:sz w:val="24"/>
          <w:szCs w:val="24"/>
        </w:rPr>
        <w:t>本次拍卖标的因长时间空置，如房屋内有杂物、渗水或墙面剥落、开裂、上下水管道渗漏损毁以及门窗、锁损毁等情形的，所涉相关费用由买受人自行承担，与</w:t>
      </w:r>
      <w:r>
        <w:rPr>
          <w:rFonts w:hint="eastAsia" w:ascii="宋体" w:hAnsi="宋体" w:eastAsia="宋体" w:cs="宋体"/>
          <w:sz w:val="24"/>
          <w:szCs w:val="24"/>
          <w:lang w:eastAsia="zh-CN"/>
        </w:rPr>
        <w:t>委托双方</w:t>
      </w:r>
      <w:r>
        <w:rPr>
          <w:rFonts w:hint="eastAsia" w:ascii="宋体" w:hAnsi="宋体" w:eastAsia="宋体" w:cs="宋体"/>
          <w:sz w:val="24"/>
          <w:szCs w:val="24"/>
        </w:rPr>
        <w:t>无涉。</w:t>
      </w:r>
    </w:p>
    <w:p w14:paraId="257FD7B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60" w:firstLineChars="150"/>
        <w:jc w:val="left"/>
        <w:textAlignment w:val="auto"/>
        <w:rPr>
          <w:rFonts w:hint="eastAsia" w:ascii="宋体" w:hAnsi="宋体" w:eastAsia="宋体" w:cs="宋体"/>
          <w:sz w:val="24"/>
          <w:szCs w:val="24"/>
        </w:rPr>
      </w:pPr>
      <w:r>
        <w:rPr>
          <w:rFonts w:hint="eastAsia" w:ascii="宋体" w:hAnsi="宋体"/>
          <w:sz w:val="24"/>
          <w:lang w:eastAsia="zh-CN"/>
        </w:rPr>
        <w:t>（四）标的包含</w:t>
      </w:r>
      <w:r>
        <w:rPr>
          <w:rFonts w:hint="eastAsia" w:ascii="宋体" w:hAnsi="宋体"/>
          <w:sz w:val="24"/>
          <w:lang w:val="en-US" w:eastAsia="zh-CN"/>
        </w:rPr>
        <w:t>的储藏室、车库无水电，</w:t>
      </w:r>
      <w:r>
        <w:rPr>
          <w:rFonts w:hint="eastAsia" w:ascii="宋体" w:hAnsi="宋体" w:eastAsia="宋体" w:cs="宋体"/>
          <w:sz w:val="24"/>
          <w:szCs w:val="24"/>
          <w:lang w:eastAsia="zh-CN"/>
        </w:rPr>
        <w:t>标的</w:t>
      </w:r>
      <w:r>
        <w:rPr>
          <w:rFonts w:hint="eastAsia" w:ascii="宋体" w:hAnsi="宋体" w:eastAsia="宋体" w:cs="宋体"/>
          <w:sz w:val="24"/>
          <w:szCs w:val="24"/>
        </w:rPr>
        <w:t>按现状进行拍卖、交付。</w:t>
      </w:r>
    </w:p>
    <w:p w14:paraId="261E861C">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sz w:val="28"/>
          <w:szCs w:val="28"/>
        </w:rPr>
      </w:pPr>
      <w:r>
        <w:rPr>
          <w:rFonts w:hint="eastAsia" w:ascii="宋体" w:hAnsi="宋体" w:eastAsia="宋体" w:cs="Times New Roman"/>
          <w:b/>
          <w:sz w:val="28"/>
          <w:szCs w:val="28"/>
        </w:rPr>
        <w:t>拍卖前期活动</w:t>
      </w:r>
    </w:p>
    <w:p w14:paraId="08B33908">
      <w:pPr>
        <w:keepNext w:val="0"/>
        <w:keepLines w:val="0"/>
        <w:pageBreakBefore w:val="0"/>
        <w:widowControl w:val="0"/>
        <w:tabs>
          <w:tab w:val="left" w:pos="1995"/>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第六条 </w:t>
      </w:r>
      <w:r>
        <w:rPr>
          <w:rFonts w:hint="eastAsia" w:ascii="宋体" w:hAnsi="宋体" w:eastAsia="宋体" w:cs="宋体"/>
          <w:color w:val="auto"/>
          <w:sz w:val="24"/>
          <w:szCs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51AD3E0D">
      <w:pPr>
        <w:keepNext w:val="0"/>
        <w:keepLines w:val="0"/>
        <w:pageBreakBefore w:val="0"/>
        <w:widowControl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若拍卖文件需要修正或补充的，拍卖人可以在举行拍卖会之前告知竞买人。如修正或补充内容涉及实质性变化的，须重新计算公告期。竞买人一经参拍或应价的，均视为已接受此修正或补充。</w:t>
      </w:r>
    </w:p>
    <w:p w14:paraId="25765156">
      <w:pPr>
        <w:keepNext w:val="0"/>
        <w:keepLines w:val="0"/>
        <w:pageBreakBefore w:val="0"/>
        <w:widowControl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在拍卖会举行前，如</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决定中止、暂缓或终止委托拍卖的，则竞买人应当无条件</w:t>
      </w: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rPr>
        <w:t>予以接受，交纳的竞买保证金予以退还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按银行同期活期存款利率计息），</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和拍卖人不承担竞买人的一切损失。</w:t>
      </w:r>
    </w:p>
    <w:p w14:paraId="35A14C20">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第七条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竞买人应在报名登记前按时、足额交纳竞买保证金（按银行同期活期存款利率计息）。</w:t>
      </w:r>
    </w:p>
    <w:p w14:paraId="784BDD66">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eastAsia="宋体" w:cs="宋体"/>
          <w:color w:val="auto"/>
          <w:sz w:val="24"/>
          <w:szCs w:val="24"/>
        </w:rPr>
        <w:t>，与拍卖人无涉。</w:t>
      </w:r>
    </w:p>
    <w:p w14:paraId="14F384CA">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sz w:val="28"/>
          <w:szCs w:val="28"/>
        </w:rPr>
      </w:pPr>
      <w:r>
        <w:rPr>
          <w:rFonts w:hint="eastAsia" w:ascii="宋体" w:hAnsi="宋体" w:eastAsia="宋体" w:cs="Times New Roman"/>
          <w:b/>
          <w:sz w:val="28"/>
          <w:szCs w:val="28"/>
        </w:rPr>
        <w:t>拍卖会</w:t>
      </w:r>
    </w:p>
    <w:p w14:paraId="241F1811">
      <w:pPr>
        <w:keepNext w:val="0"/>
        <w:keepLines w:val="0"/>
        <w:pageBreakBefore w:val="0"/>
        <w:numPr>
          <w:ilvl w:val="0"/>
          <w:numId w:val="0"/>
        </w:numPr>
        <w:tabs>
          <w:tab w:val="left" w:pos="1995"/>
        </w:tabs>
        <w:kinsoku/>
        <w:wordWrap/>
        <w:overflowPunct/>
        <w:topLinePunct w:val="0"/>
        <w:autoSpaceDE/>
        <w:autoSpaceDN/>
        <w:bidi w:val="0"/>
        <w:adjustRightInd/>
        <w:snapToGrid/>
        <w:spacing w:line="50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第八条  </w:t>
      </w:r>
      <w:r>
        <w:rPr>
          <w:rFonts w:hint="eastAsia" w:ascii="宋体" w:hAnsi="宋体" w:eastAsia="宋体" w:cs="宋体"/>
          <w:color w:val="auto"/>
          <w:sz w:val="24"/>
          <w:szCs w:val="24"/>
          <w:u w:val="none"/>
          <w:lang w:eastAsia="zh-CN"/>
        </w:rPr>
        <w:t>本次拍卖标的经过规定的报刊、网络发布公告，并经实地展示</w:t>
      </w:r>
      <w:r>
        <w:rPr>
          <w:rFonts w:hint="eastAsia" w:ascii="宋体" w:hAnsi="宋体" w:eastAsia="宋体" w:cs="宋体"/>
          <w:sz w:val="24"/>
          <w:szCs w:val="24"/>
        </w:rPr>
        <w:t>，由拍卖人主持，并在相关当事人和监管部</w:t>
      </w:r>
      <w:r>
        <w:rPr>
          <w:rFonts w:hint="eastAsia" w:ascii="宋体" w:hAnsi="宋体" w:eastAsia="宋体" w:cs="宋体"/>
          <w:sz w:val="24"/>
          <w:szCs w:val="24"/>
          <w:lang w:eastAsia="zh-CN"/>
        </w:rPr>
        <w:t>门的</w:t>
      </w:r>
      <w:r>
        <w:rPr>
          <w:rFonts w:hint="eastAsia" w:ascii="宋体" w:hAnsi="宋体" w:eastAsia="宋体" w:cs="宋体"/>
          <w:sz w:val="24"/>
          <w:szCs w:val="24"/>
        </w:rPr>
        <w:t>监督下进行。</w:t>
      </w:r>
      <w:r>
        <w:rPr>
          <w:rFonts w:hint="eastAsia" w:ascii="宋体" w:hAnsi="宋体" w:eastAsia="宋体" w:cs="宋体"/>
          <w:b/>
          <w:bCs/>
          <w:sz w:val="24"/>
          <w:szCs w:val="24"/>
        </w:rPr>
        <w:t>竞买人凭身份证明及竞买保证金收据登记入场，每一个号牌限进</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人。</w:t>
      </w:r>
      <w:r>
        <w:rPr>
          <w:rFonts w:hint="eastAsia" w:ascii="宋体" w:hAnsi="宋体" w:eastAsia="宋体" w:cs="宋体"/>
          <w:sz w:val="24"/>
          <w:szCs w:val="24"/>
        </w:rPr>
        <w:t>在拍卖会现场，任何举牌应价的行为均视为竞买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2CF62F96">
      <w:pPr>
        <w:keepNext w:val="0"/>
        <w:keepLines w:val="0"/>
        <w:pageBreakBefore w:val="0"/>
        <w:numPr>
          <w:ilvl w:val="0"/>
          <w:numId w:val="0"/>
        </w:numPr>
        <w:tabs>
          <w:tab w:val="left" w:pos="1995"/>
        </w:tabs>
        <w:kinsoku/>
        <w:wordWrap/>
        <w:overflowPunct/>
        <w:topLinePunct w:val="0"/>
        <w:autoSpaceDE/>
        <w:autoSpaceDN/>
        <w:bidi w:val="0"/>
        <w:adjustRightInd/>
        <w:snapToGrid/>
        <w:spacing w:line="500" w:lineRule="exact"/>
        <w:ind w:right="-178" w:rightChars="-85"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注：一个委托代理人只能接受一个竞买人的委托，且竞买人之间不得相互委托。</w:t>
      </w:r>
    </w:p>
    <w:p w14:paraId="0AA9F4D5">
      <w:pPr>
        <w:keepNext w:val="0"/>
        <w:keepLines w:val="0"/>
        <w:pageBreakBefore w:val="0"/>
        <w:tabs>
          <w:tab w:val="left" w:pos="1995"/>
        </w:tabs>
        <w:kinsoku/>
        <w:wordWrap/>
        <w:overflowPunct/>
        <w:topLinePunct w:val="0"/>
        <w:autoSpaceDE/>
        <w:autoSpaceDN/>
        <w:bidi w:val="0"/>
        <w:adjustRightInd/>
        <w:snapToGrid/>
        <w:spacing w:line="500" w:lineRule="exact"/>
        <w:ind w:left="0" w:leftChars="0" w:right="-178" w:rightChars="-85"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 xml:space="preserve"> 竞买人一旦进入了拍卖会场，即表明已完全了解拍卖标的的一切现状，接受拍卖标的已知和未知的瑕疵、缺陷，对自己参加竞买的行为及其后对拍卖标的的权利行使期间之各种风险、状态，自行承担法律责任。</w:t>
      </w:r>
    </w:p>
    <w:p w14:paraId="572355A6">
      <w:pPr>
        <w:keepNext w:val="0"/>
        <w:keepLines w:val="0"/>
        <w:pageBreakBefore w:val="0"/>
        <w:tabs>
          <w:tab w:val="left" w:pos="1995"/>
        </w:tabs>
        <w:kinsoku/>
        <w:wordWrap/>
        <w:overflowPunct/>
        <w:topLinePunct w:val="0"/>
        <w:autoSpaceDE/>
        <w:autoSpaceDN/>
        <w:bidi w:val="0"/>
        <w:adjustRightInd/>
        <w:snapToGrid/>
        <w:spacing w:line="50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本次拍卖采用“现场</w:t>
      </w:r>
      <w:r>
        <w:rPr>
          <w:rFonts w:hint="eastAsia" w:ascii="宋体" w:hAnsi="宋体" w:eastAsia="宋体" w:cs="宋体"/>
          <w:b/>
          <w:bCs/>
          <w:sz w:val="24"/>
          <w:szCs w:val="24"/>
          <w:lang w:eastAsia="zh-CN"/>
        </w:rPr>
        <w:t>拍卖</w:t>
      </w:r>
      <w:r>
        <w:rPr>
          <w:rFonts w:hint="eastAsia" w:ascii="宋体" w:hAnsi="宋体" w:eastAsia="宋体" w:cs="宋体"/>
          <w:b/>
          <w:bCs/>
          <w:sz w:val="24"/>
          <w:szCs w:val="24"/>
        </w:rPr>
        <w:t>”的方式，价高者得的原则</w:t>
      </w:r>
      <w:r>
        <w:rPr>
          <w:rFonts w:hint="eastAsia" w:ascii="宋体" w:hAnsi="宋体" w:cs="宋体"/>
          <w:b/>
          <w:bCs/>
          <w:sz w:val="24"/>
          <w:szCs w:val="24"/>
          <w:lang w:val="en-US" w:eastAsia="zh-CN"/>
        </w:rPr>
        <w:t>，产生最终买受人</w:t>
      </w:r>
      <w:r>
        <w:rPr>
          <w:rFonts w:hint="eastAsia" w:ascii="宋体" w:hAnsi="宋体" w:eastAsia="宋体" w:cs="宋体"/>
          <w:b/>
          <w:bCs/>
          <w:sz w:val="24"/>
          <w:szCs w:val="24"/>
        </w:rPr>
        <w:t>。</w:t>
      </w:r>
    </w:p>
    <w:p w14:paraId="0F1DFFCB">
      <w:pPr>
        <w:keepNext w:val="0"/>
        <w:keepLines w:val="0"/>
        <w:pageBreakBefore w:val="0"/>
        <w:tabs>
          <w:tab w:val="left" w:pos="1995"/>
        </w:tabs>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73FE9715">
      <w:pPr>
        <w:keepNext w:val="0"/>
        <w:keepLines w:val="0"/>
        <w:pageBreakBefore w:val="0"/>
        <w:tabs>
          <w:tab w:val="left" w:pos="1995"/>
        </w:tabs>
        <w:kinsoku/>
        <w:wordWrap/>
        <w:overflowPunct/>
        <w:topLinePunct w:val="0"/>
        <w:autoSpaceDE/>
        <w:autoSpaceDN/>
        <w:bidi w:val="0"/>
        <w:adjustRightInd/>
        <w:snapToGrid/>
        <w:spacing w:line="500" w:lineRule="exact"/>
        <w:ind w:right="-178" w:rightChars="-85"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本次拍卖会举牌须知如下：</w:t>
      </w:r>
    </w:p>
    <w:p w14:paraId="483FA99B">
      <w:pPr>
        <w:keepNext w:val="0"/>
        <w:keepLines w:val="0"/>
        <w:pageBreakBefore w:val="0"/>
        <w:tabs>
          <w:tab w:val="left" w:pos="1995"/>
        </w:tabs>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strike/>
          <w:dstrike w:val="0"/>
          <w:sz w:val="24"/>
          <w:szCs w:val="24"/>
        </w:rPr>
      </w:pPr>
      <w:r>
        <w:rPr>
          <w:rFonts w:hint="eastAsia" w:ascii="宋体" w:hAnsi="宋体" w:eastAsia="宋体" w:cs="宋体"/>
          <w:sz w:val="24"/>
          <w:szCs w:val="24"/>
        </w:rPr>
        <w:t>本次拍卖标的设有保留价，不达到保留价不成交。保留价即为起拍价</w:t>
      </w:r>
      <w:r>
        <w:rPr>
          <w:rFonts w:hint="eastAsia" w:ascii="宋体" w:hAnsi="宋体" w:eastAsia="宋体" w:cs="宋体"/>
          <w:sz w:val="24"/>
          <w:szCs w:val="24"/>
          <w:lang w:eastAsia="zh-CN"/>
        </w:rPr>
        <w:t>，</w:t>
      </w:r>
      <w:r>
        <w:rPr>
          <w:rFonts w:hint="eastAsia" w:ascii="宋体" w:hAnsi="宋体" w:eastAsia="宋体" w:cs="宋体"/>
          <w:sz w:val="24"/>
          <w:szCs w:val="24"/>
        </w:rPr>
        <w:t>对外公开。</w:t>
      </w:r>
    </w:p>
    <w:p w14:paraId="4156BC7F">
      <w:pPr>
        <w:keepNext w:val="0"/>
        <w:keepLines w:val="0"/>
        <w:pageBreakBefore w:val="0"/>
        <w:widowControl w:val="0"/>
        <w:tabs>
          <w:tab w:val="left" w:pos="1995"/>
        </w:tabs>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拍卖时，先由拍卖师宣布起拍价，然后报出加价幅度。竞买人可举牌应价或按规定的加价幅度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17F1DF7E">
      <w:pPr>
        <w:keepNext w:val="0"/>
        <w:keepLines w:val="0"/>
        <w:pageBreakBefore w:val="0"/>
        <w:widowControl w:val="0"/>
        <w:tabs>
          <w:tab w:val="left" w:pos="1995"/>
        </w:tabs>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若</w:t>
      </w:r>
      <w:r>
        <w:rPr>
          <w:rFonts w:hint="eastAsia" w:ascii="宋体" w:hAnsi="宋体" w:eastAsia="宋体" w:cs="宋体"/>
          <w:sz w:val="24"/>
          <w:lang w:eastAsia="zh-CN"/>
        </w:rPr>
        <w:t>本次拍卖</w:t>
      </w:r>
      <w:r>
        <w:rPr>
          <w:rFonts w:hint="eastAsia" w:ascii="宋体" w:hAnsi="宋体" w:eastAsia="宋体" w:cs="宋体"/>
          <w:sz w:val="24"/>
        </w:rPr>
        <w:t>有优先权人参加，当会场上出现唯一的最高价格，</w:t>
      </w:r>
      <w:r>
        <w:rPr>
          <w:rFonts w:hint="eastAsia" w:ascii="宋体" w:hAnsi="宋体" w:eastAsia="宋体" w:cs="宋体"/>
          <w:sz w:val="24"/>
          <w:lang w:eastAsia="zh-CN"/>
        </w:rPr>
        <w:t>拍卖师</w:t>
      </w:r>
      <w:r>
        <w:rPr>
          <w:rFonts w:hint="eastAsia" w:ascii="宋体" w:hAnsi="宋体" w:eastAsia="宋体" w:cs="宋体"/>
          <w:sz w:val="24"/>
        </w:rPr>
        <w:t>应征得优先权人的意见后落槌，优先权人可以表示以该最高价买受，如无更高应价，则买受人为优先权人；如有更高应价，而优先权人不作表示的，则买受人为该应价最高的竞买人。</w:t>
      </w:r>
    </w:p>
    <w:p w14:paraId="2369FF63">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b/>
          <w:bCs/>
          <w:color w:val="auto"/>
          <w:sz w:val="24"/>
          <w:szCs w:val="24"/>
          <w:u w:val="none"/>
          <w:lang w:eastAsia="zh-CN"/>
        </w:rPr>
        <w:t>第十二条</w:t>
      </w:r>
      <w:r>
        <w:rPr>
          <w:rFonts w:hint="eastAsia" w:ascii="宋体" w:hAnsi="宋体" w:eastAsia="宋体" w:cs="宋体"/>
          <w:color w:val="auto"/>
          <w:sz w:val="24"/>
          <w:szCs w:val="24"/>
          <w:u w:val="none"/>
          <w:lang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sz w:val="24"/>
          <w:szCs w:val="24"/>
        </w:rPr>
        <w:t>买受人是指以最高有效应价竞得拍卖标的竞买人。拍卖成交后，买受人须与拍卖人当场签署《拍卖成交确认书》并在《拍卖笔录》上签名或盖章。上述文件不论买受人是否签署，其全部条款即对买受人产生约束力并生效。</w:t>
      </w:r>
    </w:p>
    <w:p w14:paraId="324A5EBC">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Times New Roman"/>
          <w:b/>
          <w:sz w:val="28"/>
          <w:szCs w:val="28"/>
          <w:lang w:eastAsia="zh-CN"/>
        </w:rPr>
        <w:t>拍卖后期工作</w:t>
      </w:r>
    </w:p>
    <w:p w14:paraId="2ABD27F0">
      <w:pPr>
        <w:keepNext w:val="0"/>
        <w:keepLines w:val="0"/>
        <w:pageBreakBefore w:val="0"/>
        <w:numPr>
          <w:ilvl w:val="0"/>
          <w:numId w:val="0"/>
        </w:numPr>
        <w:tabs>
          <w:tab w:val="left" w:pos="1995"/>
        </w:tabs>
        <w:kinsoku/>
        <w:wordWrap/>
        <w:overflowPunct/>
        <w:topLinePunct w:val="0"/>
        <w:autoSpaceDE/>
        <w:autoSpaceDN/>
        <w:bidi w:val="0"/>
        <w:adjustRightInd/>
        <w:snapToGrid/>
        <w:spacing w:line="500" w:lineRule="exact"/>
        <w:ind w:right="-178" w:rightChars="-85" w:firstLine="482" w:firstLineChars="200"/>
        <w:textAlignment w:val="auto"/>
        <w:rPr>
          <w:rFonts w:hint="eastAsia" w:ascii="宋体" w:hAnsi="宋体" w:eastAsia="宋体" w:cs="宋体"/>
          <w:sz w:val="24"/>
          <w:szCs w:val="24"/>
        </w:rPr>
      </w:pPr>
      <w:r>
        <w:rPr>
          <w:rFonts w:hint="eastAsia" w:ascii="宋体" w:hAnsi="宋体" w:eastAsia="宋体" w:cs="宋体"/>
          <w:b/>
          <w:bCs/>
          <w:color w:val="auto"/>
          <w:sz w:val="24"/>
          <w:szCs w:val="24"/>
          <w:u w:val="none"/>
          <w:lang w:val="en-US" w:eastAsia="zh-CN"/>
        </w:rPr>
        <w:t xml:space="preserve">第十三条  </w:t>
      </w:r>
      <w:r>
        <w:rPr>
          <w:rFonts w:hint="eastAsia" w:ascii="宋体" w:hAnsi="宋体" w:eastAsia="宋体" w:cs="宋体"/>
          <w:sz w:val="24"/>
          <w:szCs w:val="24"/>
        </w:rPr>
        <w:t>拍卖会结束后，由拍卖人当场向买受人发放《拍卖成交确认书》。</w:t>
      </w:r>
    </w:p>
    <w:p w14:paraId="08349E16">
      <w:pPr>
        <w:keepNext w:val="0"/>
        <w:keepLines w:val="0"/>
        <w:pageBreakBefore w:val="0"/>
        <w:numPr>
          <w:ilvl w:val="0"/>
          <w:numId w:val="0"/>
        </w:numPr>
        <w:tabs>
          <w:tab w:val="left" w:pos="1995"/>
        </w:tabs>
        <w:kinsoku/>
        <w:wordWrap/>
        <w:overflowPunct/>
        <w:topLinePunct w:val="0"/>
        <w:autoSpaceDE/>
        <w:autoSpaceDN/>
        <w:bidi w:val="0"/>
        <w:adjustRightInd/>
        <w:snapToGrid/>
        <w:spacing w:line="500" w:lineRule="exact"/>
        <w:ind w:right="-178" w:rightChars="-85"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eastAsia="zh-CN"/>
        </w:rPr>
        <w:t>未竞得拍卖标的的竞买人，在拍卖会结束后的3个工作日内，由拍卖人凭竞买人报名时登记的户名及账号退还竞买保证金（按银行同期活期存款利率计息）；买受人的竞买保证金冲抵拍卖成交款及买受佣金。</w:t>
      </w:r>
      <w:r>
        <w:rPr>
          <w:rFonts w:hint="eastAsia" w:ascii="宋体" w:hAnsi="宋体" w:eastAsia="宋体" w:cs="宋体"/>
          <w:color w:val="auto"/>
          <w:sz w:val="24"/>
          <w:szCs w:val="24"/>
          <w:u w:val="none"/>
          <w:lang w:val="en-US" w:eastAsia="zh-CN"/>
        </w:rPr>
        <w:t xml:space="preserve">  </w:t>
      </w:r>
    </w:p>
    <w:p w14:paraId="764D70B7">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u w:val="none"/>
          <w:lang w:eastAsia="zh-CN"/>
        </w:rPr>
        <w:t>如未收到竞买保证金的，请及时与拍卖人联系（0574-62727901）。</w:t>
      </w:r>
    </w:p>
    <w:p w14:paraId="013395A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FF"/>
          <w:sz w:val="24"/>
          <w:szCs w:val="24"/>
          <w:lang w:eastAsia="zh-CN"/>
        </w:rPr>
      </w:pPr>
      <w:r>
        <w:rPr>
          <w:rFonts w:hint="eastAsia" w:ascii="宋体" w:hAnsi="宋体" w:eastAsia="宋体" w:cs="宋体"/>
          <w:b/>
          <w:color w:val="000000"/>
          <w:kern w:val="0"/>
          <w:sz w:val="24"/>
          <w:szCs w:val="24"/>
          <w:lang w:eastAsia="zh-CN"/>
        </w:rPr>
        <w:t>第十四条</w:t>
      </w:r>
      <w:r>
        <w:rPr>
          <w:rFonts w:hint="eastAsia" w:ascii="宋体" w:hAnsi="宋体" w:eastAsia="宋体" w:cs="宋体"/>
          <w:b/>
          <w:color w:val="000000"/>
          <w:kern w:val="0"/>
          <w:sz w:val="24"/>
          <w:szCs w:val="24"/>
          <w:lang w:val="en-US" w:eastAsia="zh-CN"/>
        </w:rPr>
        <w:t xml:space="preserve">  </w:t>
      </w:r>
      <w:r>
        <w:rPr>
          <w:rFonts w:hint="eastAsia" w:ascii="宋体" w:hAnsi="宋体" w:eastAsia="宋体" w:cs="宋体"/>
          <w:b/>
          <w:color w:val="000000"/>
          <w:kern w:val="0"/>
          <w:sz w:val="24"/>
          <w:szCs w:val="24"/>
        </w:rPr>
        <w:t>付款办法及签约时间</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lang w:val="en-US" w:eastAsia="zh-CN"/>
        </w:rPr>
        <w:t xml:space="preserve"> </w:t>
      </w:r>
      <w:r>
        <w:rPr>
          <w:rFonts w:hint="eastAsia" w:ascii="宋体" w:hAnsi="宋体" w:eastAsia="宋体" w:cs="宋体"/>
          <w:b w:val="0"/>
          <w:bCs/>
          <w:color w:val="000000"/>
          <w:kern w:val="0"/>
          <w:sz w:val="24"/>
          <w:szCs w:val="24"/>
        </w:rPr>
        <w:t>买受人</w:t>
      </w:r>
      <w:r>
        <w:rPr>
          <w:rFonts w:hint="eastAsia" w:ascii="宋体" w:hAnsi="宋体" w:eastAsia="宋体" w:cs="宋体"/>
          <w:bCs/>
          <w:color w:val="000000"/>
          <w:kern w:val="0"/>
          <w:sz w:val="24"/>
          <w:szCs w:val="24"/>
        </w:rPr>
        <w:t>须在</w:t>
      </w:r>
      <w:r>
        <w:rPr>
          <w:rFonts w:hint="eastAsia" w:ascii="宋体" w:hAnsi="宋体" w:eastAsia="宋体" w:cs="宋体"/>
          <w:b w:val="0"/>
          <w:bCs/>
          <w:color w:val="000000"/>
          <w:kern w:val="0"/>
          <w:sz w:val="24"/>
          <w:szCs w:val="24"/>
        </w:rPr>
        <w:t>202</w:t>
      </w:r>
      <w:r>
        <w:rPr>
          <w:rFonts w:hint="eastAsia" w:ascii="宋体" w:hAnsi="宋体" w:eastAsia="宋体" w:cs="宋体"/>
          <w:b w:val="0"/>
          <w:bCs/>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月</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日</w:t>
      </w:r>
      <w:r>
        <w:rPr>
          <w:rFonts w:hint="eastAsia" w:ascii="宋体" w:hAnsi="宋体" w:eastAsia="宋体" w:cs="宋体"/>
          <w:color w:val="000000"/>
          <w:kern w:val="0"/>
          <w:sz w:val="24"/>
          <w:szCs w:val="24"/>
        </w:rPr>
        <w:t>下午</w:t>
      </w:r>
      <w:r>
        <w:rPr>
          <w:rFonts w:hint="eastAsia" w:ascii="宋体" w:hAnsi="宋体" w:eastAsia="宋体" w:cs="宋体"/>
          <w:color w:val="000000"/>
          <w:kern w:val="0"/>
          <w:sz w:val="24"/>
          <w:szCs w:val="24"/>
          <w:lang w:val="en-US" w:eastAsia="zh-CN"/>
        </w:rPr>
        <w:t>4:00</w:t>
      </w:r>
      <w:r>
        <w:rPr>
          <w:rFonts w:hint="eastAsia" w:ascii="宋体" w:hAnsi="宋体" w:eastAsia="宋体" w:cs="宋体"/>
          <w:color w:val="000000"/>
          <w:kern w:val="0"/>
          <w:sz w:val="24"/>
          <w:szCs w:val="24"/>
        </w:rPr>
        <w:t>前（</w:t>
      </w:r>
      <w:r>
        <w:rPr>
          <w:rFonts w:hint="eastAsia" w:ascii="宋体" w:hAnsi="宋体" w:eastAsia="宋体" w:cs="宋体"/>
          <w:b/>
          <w:bCs/>
          <w:color w:val="000000"/>
          <w:kern w:val="0"/>
          <w:sz w:val="24"/>
          <w:szCs w:val="24"/>
        </w:rPr>
        <w:t>以实际到账为准）</w:t>
      </w:r>
      <w:r>
        <w:rPr>
          <w:rFonts w:hint="eastAsia" w:ascii="宋体" w:hAnsi="宋体" w:eastAsia="宋体" w:cs="宋体"/>
          <w:color w:val="000000"/>
          <w:kern w:val="0"/>
          <w:sz w:val="24"/>
          <w:szCs w:val="24"/>
        </w:rPr>
        <w:t>向</w:t>
      </w:r>
      <w:r>
        <w:rPr>
          <w:rFonts w:hint="eastAsia" w:ascii="宋体" w:hAnsi="宋体" w:eastAsia="宋体" w:cs="宋体"/>
          <w:color w:val="000000"/>
          <w:kern w:val="0"/>
          <w:sz w:val="24"/>
          <w:szCs w:val="24"/>
          <w:lang w:eastAsia="zh-CN"/>
        </w:rPr>
        <w:t>拍卖人</w:t>
      </w:r>
      <w:r>
        <w:rPr>
          <w:rFonts w:hint="eastAsia" w:ascii="宋体" w:hAnsi="宋体" w:eastAsia="宋体" w:cs="宋体"/>
          <w:color w:val="000000"/>
          <w:kern w:val="0"/>
          <w:sz w:val="24"/>
          <w:szCs w:val="24"/>
        </w:rPr>
        <w:t>一次性付清</w:t>
      </w:r>
      <w:r>
        <w:rPr>
          <w:rFonts w:hint="eastAsia" w:ascii="宋体" w:hAnsi="宋体" w:eastAsia="宋体" w:cs="宋体"/>
          <w:color w:val="000000"/>
          <w:kern w:val="0"/>
          <w:sz w:val="24"/>
          <w:szCs w:val="24"/>
          <w:lang w:eastAsia="zh-CN"/>
        </w:rPr>
        <w:t>拍卖成交款和拍卖成交价</w:t>
      </w:r>
      <w:r>
        <w:rPr>
          <w:rFonts w:hint="eastAsia" w:ascii="宋体" w:hAnsi="宋体" w:eastAsia="宋体" w:cs="宋体"/>
          <w:color w:val="000000"/>
          <w:kern w:val="0"/>
          <w:sz w:val="24"/>
          <w:szCs w:val="24"/>
          <w:lang w:val="en-US" w:eastAsia="zh-CN"/>
        </w:rPr>
        <w:t>1%的买受佣金</w:t>
      </w:r>
      <w:r>
        <w:rPr>
          <w:rFonts w:hint="eastAsia" w:ascii="宋体" w:hAnsi="宋体" w:eastAsia="宋体" w:cs="宋体"/>
          <w:color w:val="000000"/>
          <w:sz w:val="24"/>
          <w:szCs w:val="24"/>
        </w:rPr>
        <w:t>，</w:t>
      </w:r>
      <w:r>
        <w:rPr>
          <w:rFonts w:hint="eastAsia" w:ascii="宋体" w:hAnsi="宋体" w:eastAsia="宋体" w:cs="宋体"/>
          <w:color w:val="auto"/>
          <w:sz w:val="24"/>
          <w:szCs w:val="24"/>
          <w:lang w:eastAsia="zh-CN"/>
        </w:rPr>
        <w:t>并于</w:t>
      </w:r>
      <w:r>
        <w:rPr>
          <w:rFonts w:hint="eastAsia" w:ascii="宋体" w:hAnsi="宋体" w:eastAsia="宋体" w:cs="宋体"/>
          <w:b w:val="0"/>
          <w:bCs/>
          <w:color w:val="auto"/>
          <w:kern w:val="0"/>
          <w:sz w:val="24"/>
          <w:szCs w:val="24"/>
        </w:rPr>
        <w:t>202</w:t>
      </w:r>
      <w:r>
        <w:rPr>
          <w:rFonts w:hint="eastAsia" w:ascii="宋体" w:hAnsi="宋体" w:eastAsia="宋体" w:cs="宋体"/>
          <w:b w:val="0"/>
          <w:bCs/>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日</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日（上午9:00—11:00，下午2: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0，节假日除外）到拍卖人处领取票据并办理</w:t>
      </w:r>
      <w:r>
        <w:rPr>
          <w:rFonts w:hint="eastAsia" w:ascii="宋体" w:hAnsi="宋体"/>
          <w:color w:val="auto"/>
          <w:sz w:val="24"/>
          <w:lang w:eastAsia="zh-CN"/>
        </w:rPr>
        <w:t>《房屋买卖合同》</w:t>
      </w:r>
      <w:r>
        <w:rPr>
          <w:rFonts w:hint="eastAsia" w:ascii="宋体" w:hAnsi="宋体" w:eastAsia="宋体" w:cs="宋体"/>
          <w:color w:val="auto"/>
          <w:sz w:val="24"/>
          <w:szCs w:val="24"/>
          <w:lang w:eastAsia="zh-CN"/>
        </w:rPr>
        <w:t>网签手续。买受人凭拍卖人出具的相关证明材料与身份证明原件于</w:t>
      </w:r>
      <w:r>
        <w:rPr>
          <w:rFonts w:hint="eastAsia" w:ascii="宋体" w:hAnsi="宋体" w:eastAsia="宋体" w:cs="宋体"/>
          <w:b w:val="0"/>
          <w:bCs/>
          <w:color w:val="auto"/>
          <w:kern w:val="0"/>
          <w:sz w:val="24"/>
          <w:szCs w:val="24"/>
        </w:rPr>
        <w:t>202</w:t>
      </w:r>
      <w:r>
        <w:rPr>
          <w:rFonts w:hint="eastAsia" w:ascii="宋体" w:hAnsi="宋体" w:eastAsia="宋体" w:cs="宋体"/>
          <w:b w:val="0"/>
          <w:bCs/>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日</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（上午9:00—11:00，下午2: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0，节假日除外）到委托人处办理相关手续。</w:t>
      </w:r>
    </w:p>
    <w:p w14:paraId="33FAE286">
      <w:pPr>
        <w:keepNext w:val="0"/>
        <w:keepLines w:val="0"/>
        <w:pageBreakBefore w:val="0"/>
        <w:widowControl w:val="0"/>
        <w:kinsoku/>
        <w:wordWrap/>
        <w:overflowPunct/>
        <w:topLinePunct w:val="0"/>
        <w:autoSpaceDE/>
        <w:autoSpaceDN/>
        <w:bidi w:val="0"/>
        <w:adjustRightInd/>
        <w:snapToGrid/>
        <w:spacing w:line="500" w:lineRule="exact"/>
        <w:ind w:left="0" w:leftChars="0" w:firstLine="439" w:firstLineChars="182"/>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上述款项</w:t>
      </w:r>
      <w:r>
        <w:rPr>
          <w:rFonts w:hint="eastAsia" w:ascii="宋体" w:hAnsi="宋体" w:eastAsia="宋体" w:cs="宋体"/>
          <w:b/>
          <w:bCs/>
          <w:color w:val="000000"/>
          <w:sz w:val="24"/>
          <w:szCs w:val="24"/>
        </w:rPr>
        <w:t>请汇入拍卖人账户</w:t>
      </w:r>
      <w:r>
        <w:rPr>
          <w:rFonts w:hint="eastAsia" w:ascii="宋体" w:hAnsi="宋体" w:eastAsia="宋体" w:cs="宋体"/>
          <w:color w:val="000000"/>
          <w:sz w:val="24"/>
          <w:szCs w:val="24"/>
        </w:rPr>
        <w:t>（户名：宁波阳明拍卖有限公司，开户行：中信银行余姚支行，账号：8114701084445008888）。</w:t>
      </w:r>
    </w:p>
    <w:p w14:paraId="684D076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拍卖人出具买受佣金发票和拍卖成交款收据，其他相关票据由委托人提供。</w:t>
      </w:r>
    </w:p>
    <w:p w14:paraId="36649342">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
          <w:color w:val="FF0000"/>
          <w:sz w:val="24"/>
          <w:szCs w:val="24"/>
        </w:rPr>
      </w:pPr>
      <w:r>
        <w:rPr>
          <w:rFonts w:hint="eastAsia" w:ascii="宋体" w:hAnsi="宋体" w:eastAsia="宋体" w:cs="宋体"/>
          <w:b/>
          <w:bCs/>
          <w:color w:val="000000"/>
          <w:sz w:val="24"/>
          <w:szCs w:val="24"/>
          <w:lang w:eastAsia="zh-CN"/>
        </w:rPr>
        <w:t>第十五条</w:t>
      </w:r>
      <w:r>
        <w:rPr>
          <w:rFonts w:hint="eastAsia" w:ascii="宋体" w:hAnsi="宋体" w:eastAsia="宋体" w:cs="宋体"/>
          <w:b/>
          <w:bCs/>
          <w:color w:val="000000"/>
          <w:sz w:val="24"/>
          <w:szCs w:val="24"/>
          <w:lang w:val="en-US" w:eastAsia="zh-CN"/>
        </w:rPr>
        <w:t xml:space="preserve"> 违约责任：</w:t>
      </w:r>
      <w:r>
        <w:rPr>
          <w:rFonts w:hint="eastAsia" w:ascii="宋体" w:hAnsi="宋体" w:eastAsia="宋体" w:cs="宋体"/>
          <w:b/>
          <w:color w:val="000000"/>
          <w:sz w:val="24"/>
          <w:szCs w:val="24"/>
        </w:rPr>
        <w:t>因买受人存在未按约定签订《拍卖成交确认书》等拍卖文件或《</w:t>
      </w:r>
      <w:r>
        <w:rPr>
          <w:rFonts w:hint="eastAsia" w:ascii="宋体" w:hAnsi="宋体" w:eastAsia="宋体" w:cs="宋体"/>
          <w:b/>
          <w:color w:val="000000"/>
          <w:sz w:val="24"/>
          <w:szCs w:val="24"/>
          <w:lang w:eastAsia="zh-CN"/>
        </w:rPr>
        <w:t>房屋买卖</w:t>
      </w:r>
      <w:r>
        <w:rPr>
          <w:rFonts w:hint="eastAsia" w:ascii="宋体" w:hAnsi="宋体" w:eastAsia="宋体" w:cs="宋体"/>
          <w:b/>
          <w:color w:val="000000"/>
          <w:sz w:val="24"/>
          <w:szCs w:val="24"/>
        </w:rPr>
        <w:t>合同》</w:t>
      </w:r>
      <w:r>
        <w:rPr>
          <w:rFonts w:hint="eastAsia" w:ascii="宋体" w:hAnsi="宋体" w:eastAsia="宋体" w:cs="宋体"/>
          <w:b/>
          <w:color w:val="000000"/>
          <w:sz w:val="24"/>
          <w:szCs w:val="24"/>
          <w:lang w:eastAsia="zh-CN"/>
        </w:rPr>
        <w:t>或</w:t>
      </w:r>
      <w:r>
        <w:rPr>
          <w:rFonts w:hint="eastAsia" w:ascii="宋体" w:hAnsi="宋体" w:eastAsia="宋体" w:cs="宋体"/>
          <w:b/>
          <w:color w:val="000000"/>
          <w:sz w:val="24"/>
          <w:szCs w:val="24"/>
        </w:rPr>
        <w:t>未能按期足额支付本须知约定的所有款项等行为的，均视为买受人自动放弃成交</w:t>
      </w:r>
      <w:r>
        <w:rPr>
          <w:rFonts w:hint="eastAsia" w:ascii="宋体" w:hAnsi="宋体" w:eastAsia="宋体" w:cs="宋体"/>
          <w:b/>
          <w:color w:val="000000"/>
          <w:sz w:val="24"/>
          <w:szCs w:val="24"/>
          <w:lang w:eastAsia="zh-CN"/>
        </w:rPr>
        <w:t>标的</w:t>
      </w:r>
      <w:r>
        <w:rPr>
          <w:rFonts w:hint="eastAsia" w:ascii="宋体" w:hAnsi="宋体" w:eastAsia="宋体" w:cs="宋体"/>
          <w:b/>
          <w:color w:val="000000"/>
          <w:sz w:val="24"/>
          <w:szCs w:val="24"/>
        </w:rPr>
        <w:t>，属违约：拍卖人有权取消其买受人资格，撤销《拍卖成交确认书》，竞买保证金自动转为违约金，将不予退还，并取消该</w:t>
      </w:r>
      <w:r>
        <w:rPr>
          <w:rFonts w:hint="eastAsia" w:ascii="宋体" w:hAnsi="宋体" w:eastAsia="宋体" w:cs="宋体"/>
          <w:b/>
          <w:color w:val="000000"/>
          <w:sz w:val="24"/>
          <w:szCs w:val="24"/>
          <w:lang w:eastAsia="zh-CN"/>
        </w:rPr>
        <w:t>标的</w:t>
      </w:r>
      <w:r>
        <w:rPr>
          <w:rFonts w:hint="eastAsia" w:ascii="宋体" w:hAnsi="宋体" w:eastAsia="宋体" w:cs="宋体"/>
          <w:b/>
          <w:color w:val="000000"/>
          <w:sz w:val="24"/>
          <w:szCs w:val="24"/>
        </w:rPr>
        <w:t>再次拍卖时的该买受人的竞买资格，且委托人有权按《拍卖法》第三十九条规定，追究违约责任。</w:t>
      </w:r>
    </w:p>
    <w:p w14:paraId="03657A14">
      <w:pPr>
        <w:keepNext w:val="0"/>
        <w:keepLines w:val="0"/>
        <w:pageBreakBefore w:val="0"/>
        <w:widowControl w:val="0"/>
        <w:tabs>
          <w:tab w:val="left" w:pos="1995"/>
        </w:tabs>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《拍卖法》第三十九条：买受人应当按照约定支付拍卖标的的价款，未按照约定支付价款的，应当承担违约责任，或者由拍卖人征得委托人的同意，将拍卖标的再行拍卖。</w:t>
      </w:r>
    </w:p>
    <w:p w14:paraId="63C64F72">
      <w:pPr>
        <w:keepNext w:val="0"/>
        <w:keepLines w:val="0"/>
        <w:pageBreakBefore w:val="0"/>
        <w:widowControl w:val="0"/>
        <w:tabs>
          <w:tab w:val="left" w:pos="1995"/>
        </w:tabs>
        <w:kinsoku/>
        <w:wordWrap/>
        <w:overflowPunct/>
        <w:topLinePunct w:val="0"/>
        <w:autoSpaceDE/>
        <w:autoSpaceDN/>
        <w:bidi w:val="0"/>
        <w:adjustRightInd/>
        <w:snapToGrid/>
        <w:spacing w:line="500" w:lineRule="exact"/>
        <w:ind w:left="0" w:leftChars="0" w:right="0" w:rightChars="0" w:firstLine="180" w:firstLineChars="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拍卖标的再行拍卖的，原买受人应当支付第一次拍卖中本人及委托人应当支付的佣金。再行拍卖的价款低于原拍卖价款的，原买受人应当补足差额。</w:t>
      </w:r>
    </w:p>
    <w:p w14:paraId="16FD3248">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hint="eastAsia" w:ascii="宋体" w:hAnsi="宋体" w:eastAsia="宋体" w:cs="宋体"/>
          <w:bCs/>
          <w:color w:val="FF000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六</w:t>
      </w:r>
      <w:r>
        <w:rPr>
          <w:rFonts w:hint="eastAsia" w:ascii="宋体" w:hAnsi="宋体" w:eastAsia="宋体" w:cs="宋体"/>
          <w:b/>
          <w:color w:val="000000"/>
          <w:sz w:val="24"/>
          <w:szCs w:val="24"/>
        </w:rPr>
        <w:t xml:space="preserve">条  </w:t>
      </w:r>
      <w:r>
        <w:rPr>
          <w:rFonts w:hint="eastAsia" w:ascii="宋体" w:hAnsi="宋体" w:eastAsia="宋体" w:cs="宋体"/>
          <w:b/>
          <w:color w:val="000000"/>
          <w:sz w:val="24"/>
          <w:szCs w:val="24"/>
          <w:lang w:eastAsia="zh-CN"/>
        </w:rPr>
        <w:t>标的</w:t>
      </w:r>
      <w:r>
        <w:rPr>
          <w:rFonts w:hint="eastAsia" w:ascii="宋体" w:hAnsi="宋体" w:eastAsia="宋体" w:cs="宋体"/>
          <w:b/>
          <w:color w:val="000000"/>
          <w:sz w:val="24"/>
          <w:szCs w:val="24"/>
        </w:rPr>
        <w:t>交付：</w:t>
      </w:r>
      <w:r>
        <w:rPr>
          <w:rFonts w:hint="eastAsia" w:ascii="宋体" w:hAnsi="宋体" w:eastAsia="宋体" w:cs="宋体"/>
          <w:color w:val="000000"/>
          <w:sz w:val="24"/>
          <w:szCs w:val="24"/>
        </w:rPr>
        <w:t>由</w:t>
      </w:r>
      <w:r>
        <w:rPr>
          <w:rFonts w:hint="eastAsia" w:ascii="宋体" w:hAnsi="宋体" w:eastAsia="宋体" w:cs="宋体"/>
          <w:color w:val="000000"/>
          <w:sz w:val="24"/>
          <w:szCs w:val="24"/>
          <w:lang w:eastAsia="zh-CN"/>
        </w:rPr>
        <w:t>标的</w:t>
      </w:r>
      <w:r>
        <w:rPr>
          <w:rFonts w:hint="eastAsia" w:ascii="宋体" w:hAnsi="宋体" w:eastAsia="宋体" w:cs="宋体"/>
          <w:color w:val="000000"/>
          <w:sz w:val="24"/>
          <w:szCs w:val="24"/>
        </w:rPr>
        <w:t>所在地的物业公司凭委托人出具的相关证明将现状标的交付</w:t>
      </w:r>
      <w:r>
        <w:rPr>
          <w:rFonts w:hint="eastAsia" w:ascii="宋体" w:hAnsi="宋体" w:eastAsia="宋体" w:cs="宋体"/>
          <w:color w:val="000000"/>
          <w:sz w:val="24"/>
          <w:szCs w:val="24"/>
          <w:lang w:eastAsia="zh-CN"/>
        </w:rPr>
        <w:t>于</w:t>
      </w:r>
      <w:r>
        <w:rPr>
          <w:rFonts w:hint="eastAsia" w:ascii="宋体" w:hAnsi="宋体" w:eastAsia="宋体" w:cs="宋体"/>
          <w:color w:val="000000"/>
          <w:sz w:val="24"/>
          <w:szCs w:val="24"/>
        </w:rPr>
        <w:t>买受人。</w:t>
      </w:r>
    </w:p>
    <w:p w14:paraId="064BF4A8">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hint="eastAsia" w:ascii="宋体" w:hAnsi="宋体" w:eastAsia="宋体" w:cs="宋体"/>
          <w:color w:val="000000"/>
          <w:kern w:val="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七</w:t>
      </w:r>
      <w:r>
        <w:rPr>
          <w:rFonts w:hint="eastAsia" w:ascii="宋体" w:hAnsi="宋体" w:eastAsia="宋体" w:cs="宋体"/>
          <w:b/>
          <w:color w:val="000000"/>
          <w:sz w:val="24"/>
          <w:szCs w:val="24"/>
        </w:rPr>
        <w:t>条  拍卖</w:t>
      </w:r>
      <w:r>
        <w:rPr>
          <w:rFonts w:hint="eastAsia" w:ascii="宋体" w:hAnsi="宋体" w:eastAsia="宋体" w:cs="宋体"/>
          <w:b/>
          <w:bCs/>
          <w:color w:val="000000"/>
          <w:kern w:val="0"/>
          <w:sz w:val="24"/>
          <w:szCs w:val="24"/>
        </w:rPr>
        <w:t>结果公告：</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房屋买卖合同</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生效后的2个工作日内，由拍卖人将交易结果在</w:t>
      </w:r>
      <w:r>
        <w:rPr>
          <w:rFonts w:hint="eastAsia" w:ascii="宋体" w:hAnsi="宋体" w:cs="宋体"/>
          <w:kern w:val="0"/>
          <w:sz w:val="24"/>
        </w:rPr>
        <w:t>宁波市公共资源交易电子服务系统</w:t>
      </w:r>
      <w:r>
        <w:rPr>
          <w:rFonts w:hint="eastAsia" w:ascii="宋体" w:hAnsi="宋体" w:cs="宋体"/>
          <w:kern w:val="0"/>
          <w:sz w:val="24"/>
          <w:lang w:eastAsia="zh-CN"/>
        </w:rPr>
        <w:t>（甬易阳光）</w:t>
      </w:r>
      <w:r>
        <w:rPr>
          <w:rFonts w:hint="eastAsia" w:ascii="宋体" w:hAnsi="宋体" w:eastAsia="宋体" w:cs="宋体"/>
          <w:color w:val="000000"/>
          <w:kern w:val="0"/>
          <w:sz w:val="24"/>
          <w:szCs w:val="24"/>
        </w:rPr>
        <w:t>公告5个工作日。</w:t>
      </w:r>
    </w:p>
    <w:p w14:paraId="78ADDD19">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sz w:val="28"/>
          <w:szCs w:val="28"/>
        </w:rPr>
      </w:pPr>
      <w:r>
        <w:rPr>
          <w:rFonts w:hint="eastAsia" w:ascii="宋体" w:hAnsi="宋体" w:cs="宋体"/>
          <w:b/>
          <w:bCs/>
          <w:color w:val="auto"/>
          <w:kern w:val="0"/>
          <w:sz w:val="24"/>
          <w:lang w:val="en-US" w:eastAsia="zh-CN"/>
        </w:rPr>
        <w:t xml:space="preserve"> </w:t>
      </w:r>
      <w:r>
        <w:rPr>
          <w:rFonts w:hint="eastAsia" w:ascii="宋体" w:hAnsi="宋体"/>
          <w:b/>
          <w:sz w:val="28"/>
          <w:szCs w:val="28"/>
        </w:rPr>
        <w:t>附 则</w:t>
      </w:r>
    </w:p>
    <w:p w14:paraId="70244D10">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05522941">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default" w:ascii="宋体" w:hAnsi="宋体"/>
          <w:b/>
          <w:sz w:val="28"/>
          <w:szCs w:val="28"/>
        </w:rPr>
      </w:pPr>
      <w:r>
        <w:rPr>
          <w:rFonts w:ascii="宋体" w:hAnsi="宋体" w:cs="宋体"/>
          <w:b/>
          <w:bCs/>
          <w:kern w:val="0"/>
          <w:sz w:val="24"/>
        </w:rPr>
        <w:t>第十</w:t>
      </w:r>
      <w:r>
        <w:rPr>
          <w:rFonts w:hint="eastAsia" w:ascii="宋体" w:hAnsi="宋体" w:cs="宋体"/>
          <w:b/>
          <w:bCs/>
          <w:kern w:val="0"/>
          <w:sz w:val="24"/>
          <w:lang w:eastAsia="zh-CN"/>
        </w:rPr>
        <w:t>九</w:t>
      </w:r>
      <w:r>
        <w:rPr>
          <w:rFonts w:ascii="宋体" w:hAnsi="宋体" w:cs="宋体"/>
          <w:b/>
          <w:bCs/>
          <w:kern w:val="0"/>
          <w:sz w:val="24"/>
        </w:rPr>
        <w:t>条</w:t>
      </w:r>
      <w:r>
        <w:rPr>
          <w:rFonts w:ascii="宋体" w:hAnsi="宋体" w:cs="宋体"/>
          <w:kern w:val="0"/>
          <w:sz w:val="24"/>
        </w:rPr>
        <w:t xml:space="preserve"> 本须知解释权归本次拍卖活动的委托人、拍卖人所有。</w:t>
      </w:r>
      <w:r>
        <w:rPr>
          <w:rFonts w:hint="eastAsia" w:ascii="宋体" w:hAnsi="宋体" w:cs="宋体"/>
          <w:kern w:val="0"/>
          <w:sz w:val="24"/>
        </w:rPr>
        <w:t xml:space="preserve">  </w:t>
      </w:r>
    </w:p>
    <w:p w14:paraId="1A1FC276">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sz w:val="28"/>
          <w:szCs w:val="28"/>
        </w:rPr>
      </w:pPr>
      <w:r>
        <w:rPr>
          <w:rFonts w:hint="default" w:ascii="宋体" w:hAnsi="宋体"/>
          <w:b/>
          <w:sz w:val="28"/>
          <w:szCs w:val="28"/>
        </w:rPr>
        <w:t>会场纪律</w:t>
      </w:r>
    </w:p>
    <w:p w14:paraId="47A125A2">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lang w:val="en-US" w:eastAsia="zh-CN"/>
        </w:rPr>
        <w:t>一、</w:t>
      </w:r>
      <w:r>
        <w:rPr>
          <w:rFonts w:hint="eastAsia" w:ascii="宋体" w:hAnsi="宋体" w:cs="宋体"/>
          <w:color w:val="auto"/>
          <w:kern w:val="0"/>
          <w:sz w:val="24"/>
        </w:rPr>
        <w:t>竞买人有序进入拍卖会场，拍卖会现场必须服从工作人员的安排。</w:t>
      </w:r>
    </w:p>
    <w:p w14:paraId="6384C345">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二、现场拍卖期间，要求竞买人之间间隔1个座位</w:t>
      </w:r>
      <w:r>
        <w:rPr>
          <w:rFonts w:hint="eastAsia" w:ascii="宋体" w:hAnsi="宋体" w:cs="宋体"/>
          <w:color w:val="auto"/>
          <w:kern w:val="0"/>
          <w:sz w:val="24"/>
          <w:lang w:eastAsia="zh-CN"/>
        </w:rPr>
        <w:t>就座</w:t>
      </w:r>
      <w:r>
        <w:rPr>
          <w:rFonts w:hint="eastAsia" w:ascii="宋体" w:hAnsi="宋体" w:cs="宋体"/>
          <w:color w:val="auto"/>
          <w:kern w:val="0"/>
          <w:sz w:val="24"/>
        </w:rPr>
        <w:t>参拍；严禁聚众扎堆。</w:t>
      </w:r>
    </w:p>
    <w:p w14:paraId="193D8549">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三、进入拍卖会场后，请保持安静，不得大声喧哗。</w:t>
      </w:r>
    </w:p>
    <w:p w14:paraId="062A9353">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四、自觉爱护场内公共设施、设备，对故意毁坏造成的损失，由当事人负责赔偿。</w:t>
      </w:r>
    </w:p>
    <w:p w14:paraId="7C9C7FB6">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五、对故意扰乱现场秩序、干扰拍卖会正常进行的竞买人，工作人员有权劝其退场。</w:t>
      </w:r>
    </w:p>
    <w:p w14:paraId="09276D14">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六、拍卖会结束后，要求竞买人有序退场，同时将号牌归还工作人员。</w:t>
      </w:r>
    </w:p>
    <w:p w14:paraId="078964FC">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七、在会场内禁止吸烟。</w:t>
      </w:r>
    </w:p>
    <w:p w14:paraId="0411A329">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八、妥善保管好个人物品，损坏、丢失等后果自负。</w:t>
      </w:r>
    </w:p>
    <w:p w14:paraId="7BFD6056">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九、理性应价，谨慎举牌。</w:t>
      </w:r>
    </w:p>
    <w:p w14:paraId="6BF44A91">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720" w:firstLineChars="300"/>
        <w:jc w:val="right"/>
        <w:textAlignment w:val="auto"/>
        <w:rPr>
          <w:rFonts w:hint="eastAsia" w:ascii="宋体" w:hAnsi="宋体" w:cs="宋体"/>
          <w:color w:val="auto"/>
          <w:kern w:val="0"/>
          <w:sz w:val="24"/>
        </w:rPr>
      </w:pPr>
    </w:p>
    <w:p w14:paraId="4CF3B9E4">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720" w:firstLineChars="300"/>
        <w:jc w:val="right"/>
        <w:textAlignment w:val="auto"/>
        <w:rPr>
          <w:rFonts w:hint="eastAsia" w:ascii="宋体" w:hAnsi="宋体" w:cs="宋体"/>
          <w:color w:val="auto"/>
          <w:kern w:val="0"/>
          <w:sz w:val="24"/>
        </w:rPr>
      </w:pPr>
      <w:r>
        <w:rPr>
          <w:rFonts w:hint="eastAsia" w:ascii="宋体" w:hAnsi="宋体" w:cs="宋体"/>
          <w:color w:val="auto"/>
          <w:kern w:val="0"/>
          <w:sz w:val="24"/>
        </w:rPr>
        <w:t>宁波阳明拍卖有限公司</w:t>
      </w:r>
    </w:p>
    <w:p w14:paraId="4340FDF5">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1200" w:firstLineChars="500"/>
        <w:jc w:val="right"/>
        <w:textAlignment w:val="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2</w:t>
      </w:r>
      <w:r>
        <w:rPr>
          <w:rFonts w:hint="eastAsia" w:ascii="宋体" w:hAnsi="宋体" w:cs="宋体"/>
          <w:color w:val="auto"/>
          <w:kern w:val="0"/>
          <w:sz w:val="24"/>
          <w:lang w:val="en-US" w:eastAsia="zh-CN"/>
        </w:rPr>
        <w:t>0</w:t>
      </w:r>
      <w:r>
        <w:rPr>
          <w:rFonts w:hint="eastAsia" w:ascii="宋体" w:hAnsi="宋体" w:cs="宋体"/>
          <w:color w:val="auto"/>
          <w:kern w:val="0"/>
          <w:sz w:val="24"/>
        </w:rPr>
        <w:t>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r>
        <w:rPr>
          <w:rFonts w:hint="eastAsia" w:ascii="宋体" w:hAnsi="宋体" w:cs="宋体"/>
          <w:color w:val="auto"/>
          <w:kern w:val="0"/>
          <w:sz w:val="24"/>
          <w:lang w:val="en-US" w:eastAsia="zh-CN"/>
        </w:rPr>
        <w:t>13</w:t>
      </w:r>
      <w:bookmarkStart w:id="1" w:name="_GoBack"/>
      <w:bookmarkEnd w:id="1"/>
      <w:r>
        <w:rPr>
          <w:rFonts w:hint="eastAsia" w:ascii="宋体" w:hAnsi="宋体" w:cs="宋体"/>
          <w:color w:val="auto"/>
          <w:kern w:val="0"/>
          <w:sz w:val="24"/>
        </w:rPr>
        <w:t>日</w:t>
      </w:r>
      <w:bookmarkStart w:id="0" w:name="车棚"/>
      <w:bookmarkEnd w:id="0"/>
    </w:p>
    <w:p w14:paraId="49A01E5A">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1200" w:firstLineChars="500"/>
        <w:jc w:val="right"/>
        <w:textAlignment w:val="auto"/>
        <w:rPr>
          <w:rFonts w:hint="eastAsia" w:ascii="宋体" w:hAnsi="宋体" w:cs="宋体"/>
          <w:color w:val="auto"/>
          <w:kern w:val="0"/>
          <w:sz w:val="24"/>
        </w:rPr>
      </w:pPr>
    </w:p>
    <w:p w14:paraId="3B5C8389">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附件：《</w:t>
      </w:r>
      <w:r>
        <w:rPr>
          <w:rFonts w:hint="eastAsia" w:ascii="宋体" w:hAnsi="宋体" w:eastAsia="宋体" w:cs="宋体"/>
          <w:color w:val="000000"/>
          <w:sz w:val="24"/>
          <w:szCs w:val="24"/>
          <w:lang w:eastAsia="zh-CN"/>
        </w:rPr>
        <w:t>房屋买卖合同</w:t>
      </w:r>
      <w:r>
        <w:rPr>
          <w:rFonts w:hint="eastAsia" w:ascii="宋体" w:hAnsi="宋体" w:cs="宋体"/>
          <w:color w:val="000000"/>
          <w:sz w:val="24"/>
          <w:szCs w:val="24"/>
          <w:lang w:eastAsia="zh-CN"/>
        </w:rPr>
        <w:t>（样本）</w:t>
      </w:r>
      <w:r>
        <w:rPr>
          <w:rFonts w:hint="eastAsia" w:ascii="宋体" w:hAnsi="宋体" w:cs="宋体"/>
          <w:color w:val="auto"/>
          <w:kern w:val="0"/>
          <w:sz w:val="24"/>
          <w:lang w:eastAsia="zh-CN"/>
        </w:rPr>
        <w:t>》</w:t>
      </w:r>
    </w:p>
    <w:p w14:paraId="636A9597">
      <w:pPr>
        <w:pStyle w:val="4"/>
        <w:keepNext w:val="0"/>
        <w:keepLines w:val="0"/>
        <w:pageBreakBefore w:val="0"/>
        <w:widowControl/>
        <w:kinsoku/>
        <w:wordWrap/>
        <w:overflowPunct/>
        <w:topLinePunct w:val="0"/>
        <w:autoSpaceDE/>
        <w:autoSpaceDN/>
        <w:bidi w:val="0"/>
        <w:adjustRightInd/>
        <w:snapToGrid/>
        <w:jc w:val="center"/>
        <w:textAlignment w:val="auto"/>
        <w:rPr>
          <w:rFonts w:hint="eastAsia" w:ascii="楷体" w:hAnsi="楷体" w:eastAsia="楷体"/>
          <w:b/>
          <w:bCs/>
          <w:spacing w:val="85"/>
          <w:sz w:val="52"/>
          <w:szCs w:val="52"/>
          <w:lang w:val="en-US" w:eastAsia="zh-CN"/>
        </w:rPr>
      </w:pPr>
      <w:r>
        <w:rPr>
          <w:rFonts w:hint="eastAsia" w:ascii="楷体" w:hAnsi="楷体" w:eastAsia="楷体"/>
          <w:b/>
          <w:bCs/>
          <w:spacing w:val="85"/>
          <w:sz w:val="52"/>
          <w:szCs w:val="52"/>
        </w:rPr>
        <w:t>房屋买卖合同</w:t>
      </w:r>
      <w:r>
        <w:rPr>
          <w:rFonts w:hint="eastAsia" w:ascii="楷体" w:hAnsi="楷体" w:eastAsia="楷体"/>
          <w:b/>
          <w:bCs/>
          <w:spacing w:val="85"/>
          <w:sz w:val="52"/>
          <w:szCs w:val="52"/>
          <w:lang w:val="en-US" w:eastAsia="zh-CN"/>
        </w:rPr>
        <w:t>(样本）</w:t>
      </w:r>
    </w:p>
    <w:p w14:paraId="179C2878">
      <w:pPr>
        <w:pStyle w:val="4"/>
        <w:keepNext w:val="0"/>
        <w:keepLines w:val="0"/>
        <w:pageBreakBefore w:val="0"/>
        <w:kinsoku/>
        <w:wordWrap/>
        <w:overflowPunct/>
        <w:topLinePunct w:val="0"/>
        <w:autoSpaceDE/>
        <w:autoSpaceDN/>
        <w:bidi w:val="0"/>
        <w:adjustRightInd/>
        <w:snapToGrid/>
        <w:spacing w:before="156" w:beforeLines="50" w:line="500" w:lineRule="exact"/>
        <w:textAlignment w:val="auto"/>
        <w:rPr>
          <w:rFonts w:hint="eastAsia" w:ascii="楷体" w:hAnsi="楷体" w:eastAsia="楷体" w:cs="Courier New"/>
          <w:sz w:val="28"/>
          <w:szCs w:val="28"/>
        </w:rPr>
      </w:pPr>
      <w:r>
        <w:rPr>
          <w:rFonts w:hint="eastAsia" w:ascii="楷体" w:hAnsi="楷体" w:eastAsia="楷体"/>
          <w:sz w:val="28"/>
          <w:szCs w:val="28"/>
        </w:rPr>
        <w:t>出</w:t>
      </w:r>
      <w:r>
        <w:rPr>
          <w:rFonts w:hint="eastAsia" w:ascii="楷体" w:hAnsi="楷体" w:eastAsia="楷体" w:cs="Courier New"/>
          <w:sz w:val="28"/>
          <w:szCs w:val="28"/>
        </w:rPr>
        <w:t xml:space="preserve">让人：余姚市城市建设投资发展有限公司 </w:t>
      </w:r>
      <w:r>
        <w:rPr>
          <w:rFonts w:hint="eastAsia" w:ascii="楷体" w:hAnsi="楷体" w:eastAsia="楷体" w:cs="Courier New"/>
          <w:sz w:val="28"/>
          <w:szCs w:val="28"/>
          <w:lang w:val="en-US" w:eastAsia="zh-CN"/>
        </w:rPr>
        <w:t xml:space="preserve">   </w:t>
      </w:r>
      <w:r>
        <w:rPr>
          <w:rFonts w:hint="eastAsia" w:ascii="楷体" w:hAnsi="楷体" w:eastAsia="楷体" w:cs="Courier New"/>
          <w:sz w:val="28"/>
          <w:szCs w:val="28"/>
        </w:rPr>
        <w:t xml:space="preserve"> </w:t>
      </w:r>
      <w:r>
        <w:rPr>
          <w:rFonts w:hint="eastAsia" w:ascii="楷体" w:hAnsi="楷体" w:eastAsia="楷体" w:cs="Courier New"/>
          <w:sz w:val="28"/>
          <w:szCs w:val="28"/>
          <w:lang w:val="en-US" w:eastAsia="zh-CN"/>
        </w:rPr>
        <w:t xml:space="preserve"> </w:t>
      </w:r>
      <w:r>
        <w:rPr>
          <w:rFonts w:hint="eastAsia" w:ascii="楷体" w:hAnsi="楷体" w:eastAsia="楷体" w:cs="Courier New"/>
          <w:sz w:val="28"/>
          <w:szCs w:val="28"/>
        </w:rPr>
        <w:t>（以下简称甲方）</w:t>
      </w:r>
    </w:p>
    <w:p w14:paraId="1AFDB688">
      <w:pPr>
        <w:pStyle w:val="4"/>
        <w:keepNext w:val="0"/>
        <w:keepLines w:val="0"/>
        <w:pageBreakBefore w:val="0"/>
        <w:kinsoku/>
        <w:wordWrap/>
        <w:overflowPunct/>
        <w:topLinePunct w:val="0"/>
        <w:autoSpaceDE/>
        <w:autoSpaceDN/>
        <w:bidi w:val="0"/>
        <w:adjustRightInd/>
        <w:snapToGrid/>
        <w:spacing w:before="156" w:beforeLines="50" w:line="500" w:lineRule="exact"/>
        <w:textAlignment w:val="auto"/>
        <w:rPr>
          <w:rFonts w:hint="eastAsia" w:ascii="楷体" w:hAnsi="楷体" w:eastAsia="楷体" w:cs="Courier New"/>
          <w:sz w:val="28"/>
          <w:szCs w:val="28"/>
        </w:rPr>
      </w:pPr>
      <w:r>
        <w:rPr>
          <w:rFonts w:hint="eastAsia" w:ascii="楷体" w:hAnsi="楷体" w:eastAsia="楷体" w:cs="Courier New"/>
          <w:sz w:val="28"/>
          <w:szCs w:val="28"/>
        </w:rPr>
        <w:t>受让人:</w:t>
      </w:r>
      <w:r>
        <w:rPr>
          <w:rFonts w:hint="eastAsia" w:ascii="楷体" w:hAnsi="楷体" w:eastAsia="楷体" w:cs="Courier New"/>
          <w:sz w:val="28"/>
          <w:szCs w:val="28"/>
          <w:lang w:val="en-US" w:eastAsia="zh-CN"/>
        </w:rPr>
        <w:t xml:space="preserve">                                     </w:t>
      </w:r>
      <w:r>
        <w:rPr>
          <w:rFonts w:hint="eastAsia" w:ascii="楷体" w:hAnsi="楷体" w:eastAsia="楷体" w:cs="Courier New"/>
          <w:sz w:val="28"/>
          <w:szCs w:val="28"/>
        </w:rPr>
        <w:t>（以下简称乙方）</w:t>
      </w:r>
    </w:p>
    <w:p w14:paraId="08A34B85">
      <w:pPr>
        <w:pStyle w:val="4"/>
        <w:keepNext w:val="0"/>
        <w:keepLines w:val="0"/>
        <w:pageBreakBefore w:val="0"/>
        <w:kinsoku/>
        <w:wordWrap/>
        <w:overflowPunct/>
        <w:topLinePunct w:val="0"/>
        <w:autoSpaceDE/>
        <w:autoSpaceDN/>
        <w:bidi w:val="0"/>
        <w:adjustRightInd/>
        <w:snapToGrid/>
        <w:spacing w:before="156" w:beforeLines="50" w:line="500" w:lineRule="exact"/>
        <w:textAlignment w:val="auto"/>
        <w:rPr>
          <w:rFonts w:hint="default" w:ascii="楷体" w:hAnsi="楷体" w:eastAsia="楷体" w:cs="Courier New"/>
          <w:sz w:val="28"/>
          <w:szCs w:val="28"/>
          <w:lang w:val="en-US" w:eastAsia="zh-CN"/>
        </w:rPr>
      </w:pPr>
      <w:r>
        <w:rPr>
          <w:rFonts w:hint="eastAsia" w:ascii="楷体" w:hAnsi="楷体" w:eastAsia="楷体" w:cs="Courier New"/>
          <w:sz w:val="28"/>
          <w:szCs w:val="28"/>
        </w:rPr>
        <w:t>身份证号码:</w:t>
      </w:r>
    </w:p>
    <w:p w14:paraId="75C90DF4">
      <w:pPr>
        <w:pStyle w:val="4"/>
        <w:keepNext w:val="0"/>
        <w:keepLines w:val="0"/>
        <w:pageBreakBefore w:val="0"/>
        <w:kinsoku/>
        <w:wordWrap/>
        <w:overflowPunct/>
        <w:topLinePunct w:val="0"/>
        <w:autoSpaceDE/>
        <w:autoSpaceDN/>
        <w:bidi w:val="0"/>
        <w:adjustRightInd/>
        <w:snapToGrid/>
        <w:spacing w:before="156" w:beforeLines="50" w:line="500" w:lineRule="exact"/>
        <w:textAlignment w:val="auto"/>
        <w:rPr>
          <w:rFonts w:hint="default" w:ascii="楷体" w:hAnsi="楷体" w:eastAsia="楷体" w:cs="Courier New"/>
          <w:sz w:val="28"/>
          <w:szCs w:val="28"/>
          <w:lang w:val="en-US" w:eastAsia="zh-CN"/>
        </w:rPr>
      </w:pPr>
      <w:r>
        <w:rPr>
          <w:rFonts w:hint="eastAsia" w:ascii="楷体" w:hAnsi="楷体" w:eastAsia="楷体" w:cs="Courier New"/>
          <w:sz w:val="28"/>
          <w:szCs w:val="28"/>
        </w:rPr>
        <w:t>电话号码：</w:t>
      </w:r>
    </w:p>
    <w:p w14:paraId="76E1B5A7">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乙方于</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年</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月</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日在余姚市政务服务中心（谭家岭东路2号）4楼开标室&lt;1&gt;举行的</w:t>
      </w:r>
      <w:r>
        <w:rPr>
          <w:rFonts w:hint="eastAsia" w:ascii="楷体" w:hAnsi="楷体" w:eastAsia="楷体"/>
          <w:color w:val="auto"/>
          <w:sz w:val="28"/>
          <w:szCs w:val="28"/>
          <w:lang w:eastAsia="zh-CN"/>
        </w:rPr>
        <w:t>余姚市城区安馨华苑、黄山公寓</w:t>
      </w:r>
      <w:r>
        <w:rPr>
          <w:rFonts w:hint="eastAsia" w:ascii="楷体" w:hAnsi="楷体" w:eastAsia="楷体"/>
          <w:color w:val="auto"/>
          <w:sz w:val="28"/>
          <w:szCs w:val="28"/>
          <w:lang w:val="en-US" w:eastAsia="zh-CN"/>
        </w:rPr>
        <w:t>67</w:t>
      </w:r>
      <w:r>
        <w:rPr>
          <w:rFonts w:hint="eastAsia" w:ascii="楷体" w:hAnsi="楷体" w:eastAsia="楷体"/>
          <w:color w:val="auto"/>
          <w:sz w:val="28"/>
          <w:szCs w:val="28"/>
          <w:lang w:eastAsia="zh-CN"/>
        </w:rPr>
        <w:t>套住宅及附属房</w:t>
      </w:r>
      <w:r>
        <w:rPr>
          <w:rFonts w:hint="eastAsia" w:ascii="楷体" w:hAnsi="楷体" w:eastAsia="楷体"/>
          <w:color w:val="auto"/>
          <w:sz w:val="28"/>
          <w:szCs w:val="28"/>
        </w:rPr>
        <w:t>拍卖会上</w:t>
      </w:r>
      <w:r>
        <w:rPr>
          <w:rFonts w:hint="eastAsia" w:ascii="楷体" w:hAnsi="楷体" w:eastAsia="楷体"/>
          <w:sz w:val="28"/>
          <w:szCs w:val="28"/>
        </w:rPr>
        <w:t>，通过公开竞价，竞得余姚市城区</w:t>
      </w:r>
      <w:r>
        <w:rPr>
          <w:rFonts w:hint="eastAsia" w:ascii="楷体" w:hAnsi="楷体" w:eastAsia="楷体"/>
          <w:sz w:val="28"/>
          <w:szCs w:val="28"/>
          <w:u w:val="single"/>
          <w:lang w:val="en-US" w:eastAsia="zh-CN"/>
        </w:rPr>
        <w:t xml:space="preserve">                    </w:t>
      </w:r>
      <w:r>
        <w:rPr>
          <w:rFonts w:hint="eastAsia" w:ascii="楷体" w:hAnsi="楷体" w:eastAsia="楷体"/>
          <w:sz w:val="28"/>
          <w:szCs w:val="28"/>
        </w:rPr>
        <w:t>，经甲乙双方协商，达成以下协议：</w:t>
      </w:r>
    </w:p>
    <w:p w14:paraId="7A44778E">
      <w:pPr>
        <w:keepNext w:val="0"/>
        <w:keepLines w:val="0"/>
        <w:pageBreakBefore w:val="0"/>
        <w:widowControl w:val="0"/>
        <w:numPr>
          <w:ilvl w:val="0"/>
          <w:numId w:val="1"/>
        </w:num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548" w:firstLineChars="196"/>
        <w:jc w:val="left"/>
        <w:textAlignment w:val="auto"/>
        <w:rPr>
          <w:rFonts w:hint="eastAsia" w:ascii="楷体" w:hAnsi="楷体" w:eastAsia="楷体"/>
          <w:sz w:val="28"/>
          <w:szCs w:val="28"/>
          <w:u w:val="none"/>
          <w:lang w:val="en-US" w:eastAsia="zh-CN"/>
        </w:rPr>
      </w:pPr>
      <w:r>
        <w:rPr>
          <w:rFonts w:hint="eastAsia" w:ascii="楷体" w:hAnsi="楷体" w:eastAsia="楷体"/>
          <w:sz w:val="28"/>
          <w:szCs w:val="28"/>
        </w:rPr>
        <w:t>转让标的：余姚市城区</w:t>
      </w:r>
      <w:r>
        <w:rPr>
          <w:rFonts w:hint="eastAsia" w:ascii="楷体" w:hAnsi="楷体" w:eastAsia="楷体"/>
          <w:sz w:val="28"/>
          <w:szCs w:val="28"/>
          <w:u w:val="single"/>
          <w:lang w:val="en-US" w:eastAsia="zh-CN"/>
        </w:rPr>
        <w:t xml:space="preserve">                       </w:t>
      </w:r>
      <w:r>
        <w:rPr>
          <w:rFonts w:hint="eastAsia" w:ascii="楷体" w:hAnsi="楷体" w:eastAsia="楷体"/>
          <w:sz w:val="28"/>
          <w:szCs w:val="28"/>
        </w:rPr>
        <w:t>。</w:t>
      </w:r>
      <w:r>
        <w:rPr>
          <w:rFonts w:hint="eastAsia" w:ascii="楷体" w:hAnsi="楷体" w:eastAsia="楷体"/>
          <w:sz w:val="28"/>
          <w:szCs w:val="28"/>
          <w:lang w:eastAsia="zh-CN"/>
        </w:rPr>
        <w:t>权证编</w:t>
      </w:r>
      <w:r>
        <w:rPr>
          <w:rFonts w:hint="eastAsia" w:ascii="楷体" w:hAnsi="楷体" w:eastAsia="楷体"/>
          <w:sz w:val="28"/>
          <w:szCs w:val="28"/>
        </w:rPr>
        <w:t>号：</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，证载</w:t>
      </w:r>
      <w:r>
        <w:rPr>
          <w:rFonts w:hint="eastAsia" w:ascii="楷体" w:hAnsi="楷体" w:eastAsia="楷体"/>
          <w:sz w:val="28"/>
          <w:szCs w:val="28"/>
          <w:lang w:eastAsia="zh-CN"/>
        </w:rPr>
        <w:t>建筑</w:t>
      </w:r>
      <w:r>
        <w:rPr>
          <w:rFonts w:hint="eastAsia" w:ascii="楷体" w:hAnsi="楷体" w:eastAsia="楷体"/>
          <w:sz w:val="28"/>
          <w:szCs w:val="28"/>
        </w:rPr>
        <w:t>面积：</w:t>
      </w:r>
      <w:r>
        <w:rPr>
          <w:rFonts w:hint="eastAsia" w:ascii="楷体" w:hAnsi="楷体" w:eastAsia="楷体"/>
          <w:sz w:val="28"/>
          <w:szCs w:val="28"/>
          <w:u w:val="single"/>
          <w:lang w:val="en-US" w:eastAsia="zh-CN"/>
        </w:rPr>
        <w:t xml:space="preserve">       </w:t>
      </w:r>
      <w:r>
        <w:rPr>
          <w:rFonts w:hint="eastAsia" w:ascii="楷体" w:hAnsi="楷体" w:eastAsia="楷体" w:cs="Times New Roman"/>
          <w:sz w:val="28"/>
          <w:szCs w:val="28"/>
        </w:rPr>
        <w:t>平方米；</w:t>
      </w:r>
      <w:r>
        <w:rPr>
          <w:rFonts w:hint="eastAsia" w:ascii="楷体" w:hAnsi="楷体" w:eastAsia="楷体" w:cs="Times New Roman"/>
          <w:sz w:val="28"/>
          <w:szCs w:val="28"/>
          <w:lang w:eastAsia="zh-CN"/>
        </w:rPr>
        <w:t>用途</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；土地</w:t>
      </w:r>
      <w:r>
        <w:rPr>
          <w:rFonts w:hint="eastAsia" w:ascii="楷体" w:hAnsi="楷体" w:eastAsia="楷体"/>
          <w:sz w:val="28"/>
          <w:szCs w:val="28"/>
          <w:lang w:eastAsia="zh-CN"/>
        </w:rPr>
        <w:t>使用权证</w:t>
      </w:r>
      <w:r>
        <w:rPr>
          <w:rFonts w:hint="eastAsia" w:ascii="楷体" w:hAnsi="楷体" w:eastAsia="楷体"/>
          <w:sz w:val="28"/>
          <w:szCs w:val="28"/>
        </w:rPr>
        <w:t>编号：</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，证载土地面积：</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平方米；</w:t>
      </w:r>
      <w:r>
        <w:rPr>
          <w:rFonts w:hint="eastAsia" w:ascii="楷体" w:hAnsi="楷体" w:eastAsia="楷体"/>
          <w:sz w:val="28"/>
          <w:szCs w:val="28"/>
          <w:lang w:val="en-US" w:eastAsia="zh-CN"/>
        </w:rPr>
        <w:t>/</w:t>
      </w:r>
      <w:r>
        <w:rPr>
          <w:rFonts w:hint="eastAsia" w:ascii="楷体" w:hAnsi="楷体" w:eastAsia="楷体"/>
          <w:sz w:val="28"/>
          <w:szCs w:val="28"/>
        </w:rPr>
        <w:t>余姚市城区</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u w:val="none"/>
          <w:lang w:val="en-US" w:eastAsia="zh-CN"/>
        </w:rPr>
        <w:t>，</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幢</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室附房</w:t>
      </w:r>
      <w:r>
        <w:rPr>
          <w:rFonts w:hint="eastAsia" w:ascii="楷体" w:hAnsi="楷体" w:eastAsia="楷体"/>
          <w:sz w:val="28"/>
          <w:szCs w:val="28"/>
        </w:rPr>
        <w:t>。</w:t>
      </w:r>
      <w:r>
        <w:rPr>
          <w:rFonts w:hint="eastAsia" w:ascii="楷体" w:hAnsi="楷体" w:eastAsia="楷体"/>
          <w:sz w:val="28"/>
          <w:szCs w:val="28"/>
          <w:lang w:eastAsia="zh-CN"/>
        </w:rPr>
        <w:t>房产备案卡</w:t>
      </w:r>
      <w:r>
        <w:rPr>
          <w:rFonts w:hint="eastAsia" w:ascii="楷体" w:hAnsi="楷体" w:eastAsia="楷体"/>
          <w:sz w:val="28"/>
          <w:szCs w:val="28"/>
        </w:rPr>
        <w:t>号：</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，证载</w:t>
      </w:r>
      <w:r>
        <w:rPr>
          <w:rFonts w:hint="eastAsia" w:ascii="楷体" w:hAnsi="楷体" w:eastAsia="楷体"/>
          <w:sz w:val="28"/>
          <w:szCs w:val="28"/>
          <w:lang w:eastAsia="zh-CN"/>
        </w:rPr>
        <w:t>使用</w:t>
      </w:r>
      <w:r>
        <w:rPr>
          <w:rFonts w:hint="eastAsia" w:ascii="楷体" w:hAnsi="楷体" w:eastAsia="楷体"/>
          <w:sz w:val="28"/>
          <w:szCs w:val="28"/>
        </w:rPr>
        <w:t>面积：</w:t>
      </w:r>
      <w:r>
        <w:rPr>
          <w:rFonts w:hint="eastAsia" w:ascii="楷体" w:hAnsi="楷体" w:eastAsia="楷体"/>
          <w:sz w:val="28"/>
          <w:szCs w:val="28"/>
          <w:u w:val="single"/>
          <w:lang w:val="en-US" w:eastAsia="zh-CN"/>
        </w:rPr>
        <w:t xml:space="preserve">    </w:t>
      </w:r>
      <w:r>
        <w:rPr>
          <w:rFonts w:hint="eastAsia" w:ascii="楷体" w:hAnsi="楷体" w:eastAsia="楷体"/>
          <w:sz w:val="32"/>
          <w:szCs w:val="32"/>
        </w:rPr>
        <w:t>平方米；</w:t>
      </w:r>
      <w:r>
        <w:rPr>
          <w:rFonts w:hint="eastAsia" w:ascii="楷体" w:hAnsi="楷体" w:eastAsia="楷体"/>
          <w:sz w:val="28"/>
          <w:szCs w:val="28"/>
        </w:rPr>
        <w:t>阁楼建筑面积</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平方米；土地编号：</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，证载土地面积：</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平方米；架空层</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号，</w:t>
      </w:r>
      <w:r>
        <w:rPr>
          <w:rFonts w:hint="eastAsia" w:ascii="楷体" w:hAnsi="楷体" w:eastAsia="楷体"/>
          <w:sz w:val="28"/>
          <w:szCs w:val="28"/>
        </w:rPr>
        <w:t>面积</w:t>
      </w:r>
      <w:r>
        <w:rPr>
          <w:rFonts w:hint="eastAsia" w:ascii="楷体" w:hAnsi="楷体" w:eastAsia="楷体"/>
          <w:sz w:val="28"/>
          <w:szCs w:val="28"/>
          <w:lang w:val="en-US" w:eastAsia="zh-CN"/>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平方米。</w:t>
      </w:r>
    </w:p>
    <w:p w14:paraId="33A4AFA9">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sz w:val="28"/>
          <w:szCs w:val="28"/>
          <w:u w:val="single"/>
        </w:rPr>
      </w:pPr>
      <w:r>
        <w:rPr>
          <w:rFonts w:hint="eastAsia" w:ascii="楷体" w:hAnsi="楷体" w:eastAsia="楷体"/>
          <w:sz w:val="28"/>
          <w:szCs w:val="28"/>
        </w:rPr>
        <w:t>二、转让标的价款及支付期限：转让标的价款为人民币</w:t>
      </w:r>
      <w:r>
        <w:rPr>
          <w:rFonts w:hint="eastAsia" w:ascii="楷体" w:hAnsi="楷体" w:eastAsia="楷体"/>
          <w:sz w:val="28"/>
          <w:szCs w:val="28"/>
          <w:u w:val="single"/>
          <w:lang w:val="en-US" w:eastAsia="zh-CN"/>
        </w:rPr>
        <w:t xml:space="preserve">    </w:t>
      </w:r>
      <w:r>
        <w:rPr>
          <w:rFonts w:hint="eastAsia" w:ascii="楷体" w:hAnsi="楷体" w:eastAsia="楷体"/>
          <w:sz w:val="28"/>
          <w:szCs w:val="28"/>
          <w:u w:val="none"/>
        </w:rPr>
        <w:t xml:space="preserve">元  </w:t>
      </w:r>
      <w:r>
        <w:rPr>
          <w:rFonts w:hint="eastAsia" w:ascii="楷体" w:hAnsi="楷体" w:eastAsia="楷体"/>
          <w:sz w:val="28"/>
          <w:szCs w:val="28"/>
        </w:rPr>
        <w:t>大写</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乙方已在</w:t>
      </w:r>
      <w:r>
        <w:rPr>
          <w:rFonts w:hint="eastAsia" w:ascii="楷体" w:hAnsi="楷体" w:eastAsia="楷体"/>
          <w:sz w:val="28"/>
          <w:szCs w:val="28"/>
          <w:lang w:val="en-US" w:eastAsia="zh-CN"/>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年</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月</w:t>
      </w:r>
      <w:r>
        <w:rPr>
          <w:rFonts w:hint="eastAsia" w:ascii="楷体" w:hAnsi="楷体" w:eastAsia="楷体"/>
          <w:sz w:val="28"/>
          <w:szCs w:val="28"/>
          <w:lang w:val="en-US" w:eastAsia="zh-CN"/>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日下午</w:t>
      </w:r>
      <w:r>
        <w:rPr>
          <w:rFonts w:hint="eastAsia" w:ascii="楷体" w:hAnsi="楷体" w:eastAsia="楷体"/>
          <w:sz w:val="28"/>
          <w:szCs w:val="28"/>
          <w:u w:val="single"/>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时前向甲方一次性付清全部成交款。</w:t>
      </w:r>
    </w:p>
    <w:p w14:paraId="1AA48311">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600"/>
        <w:textAlignment w:val="auto"/>
        <w:rPr>
          <w:rFonts w:hint="eastAsia" w:ascii="楷体" w:hAnsi="楷体" w:eastAsia="楷体"/>
          <w:sz w:val="28"/>
          <w:szCs w:val="28"/>
        </w:rPr>
      </w:pPr>
      <w:r>
        <w:rPr>
          <w:rFonts w:hint="eastAsia" w:ascii="楷体" w:hAnsi="楷体" w:eastAsia="楷体"/>
          <w:sz w:val="28"/>
          <w:szCs w:val="28"/>
        </w:rPr>
        <w:t>三、标的及权证交付：</w:t>
      </w:r>
      <w:r>
        <w:rPr>
          <w:rFonts w:hint="eastAsia" w:ascii="楷体" w:hAnsi="楷体" w:eastAsia="楷体"/>
          <w:sz w:val="28"/>
          <w:szCs w:val="28"/>
          <w:u w:val="none"/>
          <w:lang w:val="en-US" w:eastAsia="zh-CN"/>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年</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月</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日前。</w:t>
      </w:r>
    </w:p>
    <w:p w14:paraId="618A3877">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600"/>
        <w:textAlignment w:val="auto"/>
        <w:rPr>
          <w:rFonts w:hint="eastAsia" w:ascii="楷体" w:hAnsi="楷体" w:eastAsia="楷体"/>
          <w:sz w:val="28"/>
          <w:szCs w:val="28"/>
        </w:rPr>
      </w:pPr>
      <w:r>
        <w:rPr>
          <w:rFonts w:hint="eastAsia" w:ascii="楷体" w:hAnsi="楷体" w:eastAsia="楷体"/>
          <w:sz w:val="28"/>
          <w:szCs w:val="28"/>
        </w:rPr>
        <w:t>四、权证过户手续由乙方为主办理，甲方予以协助。权证过户过程中按规定由双方各自支付的税、费等均由双方自行承担、支付。</w:t>
      </w:r>
    </w:p>
    <w:p w14:paraId="61D52723">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600"/>
        <w:textAlignment w:val="auto"/>
        <w:rPr>
          <w:rFonts w:hint="eastAsia" w:ascii="楷体" w:hAnsi="楷体" w:eastAsia="楷体"/>
          <w:sz w:val="28"/>
          <w:szCs w:val="28"/>
        </w:rPr>
      </w:pPr>
      <w:r>
        <w:rPr>
          <w:rFonts w:hint="eastAsia" w:ascii="楷体" w:hAnsi="楷体" w:eastAsia="楷体"/>
          <w:sz w:val="28"/>
          <w:szCs w:val="28"/>
        </w:rPr>
        <w:t>五、违约责任：</w:t>
      </w:r>
    </w:p>
    <w:p w14:paraId="6043B0F7">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sz w:val="28"/>
          <w:szCs w:val="28"/>
        </w:rPr>
      </w:pPr>
      <w:r>
        <w:rPr>
          <w:rFonts w:hint="eastAsia" w:ascii="楷体" w:hAnsi="楷体" w:eastAsia="楷体"/>
          <w:iCs/>
          <w:sz w:val="28"/>
          <w:szCs w:val="28"/>
        </w:rPr>
        <w:t>1</w:t>
      </w:r>
      <w:r>
        <w:rPr>
          <w:rFonts w:hint="eastAsia" w:ascii="楷体" w:hAnsi="楷体" w:eastAsia="楷体"/>
          <w:iCs/>
          <w:sz w:val="28"/>
          <w:szCs w:val="28"/>
          <w:lang w:val="en-US" w:eastAsia="zh-CN"/>
        </w:rPr>
        <w:t>.</w:t>
      </w:r>
      <w:r>
        <w:rPr>
          <w:rFonts w:hint="eastAsia" w:ascii="楷体" w:hAnsi="楷体" w:eastAsia="楷体"/>
          <w:iCs/>
          <w:sz w:val="28"/>
          <w:szCs w:val="28"/>
        </w:rPr>
        <w:t>甲方如</w:t>
      </w:r>
      <w:r>
        <w:rPr>
          <w:rFonts w:hint="eastAsia" w:ascii="楷体" w:hAnsi="楷体" w:eastAsia="楷体"/>
          <w:sz w:val="28"/>
          <w:szCs w:val="28"/>
        </w:rPr>
        <w:t>未能按期移交转让标的，每逾期一天，应按逾期未移交标的价款万分之五的比例向乙方支付违约金。</w:t>
      </w:r>
    </w:p>
    <w:p w14:paraId="1C036F0B">
      <w:pPr>
        <w:pStyle w:val="4"/>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2</w:t>
      </w:r>
      <w:r>
        <w:rPr>
          <w:rFonts w:hint="eastAsia" w:ascii="楷体" w:hAnsi="楷体" w:eastAsia="楷体"/>
          <w:sz w:val="28"/>
          <w:szCs w:val="28"/>
          <w:lang w:val="en-US" w:eastAsia="zh-CN"/>
        </w:rPr>
        <w:t>.</w:t>
      </w:r>
      <w:r>
        <w:rPr>
          <w:rFonts w:hint="eastAsia" w:ascii="楷体" w:hAnsi="楷体" w:eastAsia="楷体"/>
          <w:sz w:val="28"/>
          <w:szCs w:val="28"/>
        </w:rPr>
        <w:t>乙方如未能按期接收转让标的，每逾期一天，应按逾期未接收标的价款万分之五的比例向甲方支付违约金。</w:t>
      </w:r>
    </w:p>
    <w:p w14:paraId="6FCD3545">
      <w:pPr>
        <w:pStyle w:val="4"/>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sz w:val="28"/>
          <w:szCs w:val="28"/>
        </w:rPr>
      </w:pPr>
      <w:r>
        <w:rPr>
          <w:rFonts w:hint="eastAsia" w:ascii="楷体" w:hAnsi="楷体" w:eastAsia="楷体" w:cs="Times New Roman"/>
          <w:kern w:val="2"/>
          <w:sz w:val="28"/>
          <w:szCs w:val="28"/>
        </w:rPr>
        <w:t>六、</w:t>
      </w:r>
      <w:r>
        <w:rPr>
          <w:rFonts w:hint="eastAsia" w:ascii="楷体" w:hAnsi="楷体" w:eastAsia="楷体" w:cs="Times New Roman"/>
          <w:kern w:val="2"/>
          <w:sz w:val="28"/>
          <w:szCs w:val="28"/>
          <w:lang w:eastAsia="zh-CN"/>
        </w:rPr>
        <w:t>交付保修期</w:t>
      </w:r>
      <w:r>
        <w:rPr>
          <w:rFonts w:hint="eastAsia" w:ascii="楷体" w:hAnsi="楷体" w:eastAsia="楷体" w:cs="Times New Roman"/>
          <w:kern w:val="2"/>
          <w:sz w:val="28"/>
          <w:szCs w:val="28"/>
          <w:lang w:val="en-US" w:eastAsia="zh-CN"/>
        </w:rPr>
        <w:t>:</w:t>
      </w:r>
      <w:r>
        <w:rPr>
          <w:rFonts w:hint="eastAsia" w:ascii="楷体" w:hAnsi="楷体" w:eastAsia="楷体" w:cs="Times New Roman"/>
          <w:kern w:val="2"/>
          <w:sz w:val="28"/>
          <w:szCs w:val="28"/>
          <w:lang w:eastAsia="zh-CN"/>
        </w:rPr>
        <w:t>是指安置小区交付备案后，我公司承诺业主的工程质量缺陷保修期限；其保修期限自小区交付备案之日起计算，按现行国家《房屋建筑工程质量保修办法》条款规定执行，其中屋面防水、卫生间防水及外墙面的防渗漏保修期限为</w:t>
      </w:r>
      <w:r>
        <w:rPr>
          <w:rFonts w:hint="eastAsia" w:ascii="楷体" w:hAnsi="楷体" w:eastAsia="楷体" w:cs="Times New Roman"/>
          <w:kern w:val="2"/>
          <w:sz w:val="28"/>
          <w:szCs w:val="28"/>
          <w:lang w:val="en-US" w:eastAsia="zh-CN"/>
        </w:rPr>
        <w:t>8年。</w:t>
      </w:r>
    </w:p>
    <w:p w14:paraId="3C3E6F96">
      <w:pPr>
        <w:pStyle w:val="4"/>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楷体" w:hAnsi="楷体" w:eastAsia="楷体"/>
          <w:sz w:val="28"/>
          <w:szCs w:val="28"/>
        </w:rPr>
      </w:pPr>
      <w:r>
        <w:rPr>
          <w:rFonts w:hint="eastAsia" w:ascii="楷体" w:hAnsi="楷体" w:eastAsia="楷体"/>
          <w:sz w:val="28"/>
          <w:szCs w:val="28"/>
        </w:rPr>
        <w:t>七、解决纠纷的方式：甲乙双方发生履约争议时，应先进行协商解决。协商不成，可依法向余姚市人民法院起诉。</w:t>
      </w:r>
    </w:p>
    <w:p w14:paraId="778FBD11">
      <w:pPr>
        <w:pStyle w:val="4"/>
        <w:keepNext w:val="0"/>
        <w:keepLines w:val="0"/>
        <w:pageBreakBefore w:val="0"/>
        <w:kinsoku/>
        <w:wordWrap/>
        <w:overflowPunct/>
        <w:topLinePunct w:val="0"/>
        <w:autoSpaceDE/>
        <w:autoSpaceDN/>
        <w:bidi w:val="0"/>
        <w:adjustRightInd/>
        <w:snapToGrid/>
        <w:spacing w:line="520" w:lineRule="exact"/>
        <w:ind w:firstLine="484" w:firstLineChars="173"/>
        <w:textAlignment w:val="auto"/>
        <w:rPr>
          <w:rFonts w:hint="eastAsia" w:ascii="楷体" w:hAnsi="楷体" w:eastAsia="楷体"/>
          <w:sz w:val="28"/>
          <w:szCs w:val="28"/>
        </w:rPr>
      </w:pPr>
      <w:r>
        <w:rPr>
          <w:rFonts w:hint="eastAsia" w:ascii="楷体" w:hAnsi="楷体" w:eastAsia="楷体"/>
          <w:sz w:val="28"/>
          <w:szCs w:val="28"/>
        </w:rPr>
        <w:t>八、本次房产的《拍卖公告》和《拍卖须知》是合同的组成部分。本合同经双方签字或盖章后生效。</w:t>
      </w:r>
    </w:p>
    <w:p w14:paraId="011553B8">
      <w:pPr>
        <w:pStyle w:val="4"/>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本合同正本四份，甲方执二份，乙方执二份。</w:t>
      </w:r>
    </w:p>
    <w:p w14:paraId="5F8CFBDD">
      <w:pPr>
        <w:pStyle w:val="4"/>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rPr>
      </w:pPr>
    </w:p>
    <w:p w14:paraId="53291E11">
      <w:pPr>
        <w:pStyle w:val="4"/>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 xml:space="preserve">出让人（盖章）             </w:t>
      </w:r>
      <w:r>
        <w:rPr>
          <w:rFonts w:hint="eastAsia" w:ascii="楷体" w:hAnsi="楷体" w:eastAsia="楷体"/>
          <w:sz w:val="28"/>
          <w:szCs w:val="28"/>
          <w:lang w:val="en-US" w:eastAsia="zh-CN"/>
        </w:rPr>
        <w:t xml:space="preserve">    </w:t>
      </w:r>
      <w:r>
        <w:rPr>
          <w:rFonts w:hint="eastAsia" w:ascii="楷体" w:hAnsi="楷体" w:eastAsia="楷体"/>
          <w:sz w:val="28"/>
          <w:szCs w:val="28"/>
        </w:rPr>
        <w:t>受让人：</w:t>
      </w:r>
    </w:p>
    <w:p w14:paraId="10A360AE">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28"/>
          <w:szCs w:val="28"/>
        </w:rPr>
      </w:pPr>
    </w:p>
    <w:p w14:paraId="0D8D7D0B">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3E2AAB83">
      <w:pPr>
        <w:pStyle w:val="4"/>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sz w:val="30"/>
          <w:szCs w:val="30"/>
        </w:rPr>
      </w:pPr>
      <w:r>
        <w:rPr>
          <w:rFonts w:hint="eastAsia" w:ascii="楷体" w:hAnsi="楷体" w:eastAsia="楷体"/>
          <w:sz w:val="30"/>
          <w:szCs w:val="30"/>
        </w:rPr>
        <w:t xml:space="preserve">法定代表人：              </w:t>
      </w:r>
    </w:p>
    <w:p w14:paraId="70396D63">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65060ED3">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04BFBAC8">
      <w:pPr>
        <w:pStyle w:val="4"/>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sz w:val="30"/>
          <w:szCs w:val="30"/>
        </w:rPr>
      </w:pPr>
      <w:r>
        <w:rPr>
          <w:rFonts w:hint="eastAsia" w:ascii="楷体" w:hAnsi="楷体" w:eastAsia="楷体"/>
          <w:sz w:val="30"/>
          <w:szCs w:val="30"/>
        </w:rPr>
        <w:t xml:space="preserve">委托代理人：              </w:t>
      </w:r>
      <w:r>
        <w:rPr>
          <w:rFonts w:hint="eastAsia" w:ascii="楷体" w:hAnsi="楷体" w:eastAsia="楷体"/>
          <w:sz w:val="30"/>
          <w:szCs w:val="30"/>
          <w:lang w:val="en-US" w:eastAsia="zh-CN"/>
        </w:rPr>
        <w:t xml:space="preserve">  </w:t>
      </w:r>
      <w:r>
        <w:rPr>
          <w:rFonts w:hint="eastAsia" w:ascii="楷体" w:hAnsi="楷体" w:eastAsia="楷体"/>
          <w:sz w:val="30"/>
          <w:szCs w:val="30"/>
        </w:rPr>
        <w:t>委托代理人：</w:t>
      </w:r>
    </w:p>
    <w:p w14:paraId="60E99911">
      <w:pPr>
        <w:pStyle w:val="4"/>
        <w:keepNext w:val="0"/>
        <w:keepLines w:val="0"/>
        <w:pageBreakBefore w:val="0"/>
        <w:kinsoku/>
        <w:wordWrap/>
        <w:overflowPunct/>
        <w:topLinePunct w:val="0"/>
        <w:autoSpaceDE/>
        <w:autoSpaceDN/>
        <w:bidi w:val="0"/>
        <w:adjustRightInd/>
        <w:snapToGrid/>
        <w:spacing w:line="500" w:lineRule="exact"/>
        <w:ind w:firstLine="450" w:firstLineChars="150"/>
        <w:textAlignment w:val="auto"/>
        <w:rPr>
          <w:rFonts w:hint="eastAsia" w:ascii="楷体" w:hAnsi="楷体" w:eastAsia="楷体"/>
          <w:sz w:val="30"/>
          <w:szCs w:val="30"/>
        </w:rPr>
      </w:pPr>
    </w:p>
    <w:p w14:paraId="2A9782E5">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26832F44">
      <w:pPr>
        <w:pStyle w:val="4"/>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sz w:val="30"/>
          <w:szCs w:val="30"/>
        </w:rPr>
      </w:pPr>
      <w:r>
        <w:rPr>
          <w:rFonts w:hint="eastAsia" w:ascii="楷体" w:hAnsi="楷体" w:eastAsia="楷体"/>
          <w:sz w:val="30"/>
          <w:szCs w:val="30"/>
        </w:rPr>
        <w:t>地  址：余姚市</w:t>
      </w:r>
      <w:r>
        <w:rPr>
          <w:rFonts w:hint="eastAsia" w:ascii="楷体" w:hAnsi="楷体" w:eastAsia="楷体"/>
          <w:sz w:val="30"/>
          <w:szCs w:val="30"/>
          <w:lang w:eastAsia="zh-CN"/>
        </w:rPr>
        <w:t>谭家岭东</w:t>
      </w:r>
      <w:r>
        <w:rPr>
          <w:rFonts w:hint="eastAsia" w:ascii="楷体" w:hAnsi="楷体" w:eastAsia="楷体"/>
          <w:sz w:val="30"/>
          <w:szCs w:val="30"/>
        </w:rPr>
        <w:t xml:space="preserve">路  </w:t>
      </w:r>
      <w:r>
        <w:rPr>
          <w:rFonts w:hint="eastAsia" w:ascii="楷体" w:hAnsi="楷体" w:eastAsia="楷体"/>
          <w:sz w:val="30"/>
          <w:szCs w:val="30"/>
          <w:lang w:val="en-US" w:eastAsia="zh-CN"/>
        </w:rPr>
        <w:t xml:space="preserve">  </w:t>
      </w:r>
      <w:r>
        <w:rPr>
          <w:rFonts w:hint="eastAsia" w:ascii="楷体" w:hAnsi="楷体" w:eastAsia="楷体"/>
          <w:sz w:val="30"/>
          <w:szCs w:val="30"/>
        </w:rPr>
        <w:t>地  址：</w:t>
      </w:r>
    </w:p>
    <w:p w14:paraId="0B53C262">
      <w:pPr>
        <w:pStyle w:val="4"/>
        <w:keepNext w:val="0"/>
        <w:keepLines w:val="0"/>
        <w:pageBreakBefore w:val="0"/>
        <w:kinsoku/>
        <w:wordWrap/>
        <w:overflowPunct/>
        <w:topLinePunct w:val="0"/>
        <w:autoSpaceDE/>
        <w:autoSpaceDN/>
        <w:bidi w:val="0"/>
        <w:adjustRightInd/>
        <w:snapToGrid/>
        <w:spacing w:line="500" w:lineRule="exact"/>
        <w:ind w:firstLine="1650" w:firstLineChars="550"/>
        <w:textAlignment w:val="auto"/>
        <w:rPr>
          <w:rFonts w:hint="eastAsia" w:ascii="楷体" w:hAnsi="楷体" w:eastAsia="楷体"/>
          <w:sz w:val="30"/>
          <w:szCs w:val="30"/>
        </w:rPr>
      </w:pPr>
      <w:r>
        <w:rPr>
          <w:rFonts w:hint="eastAsia" w:ascii="楷体" w:hAnsi="楷体" w:eastAsia="楷体"/>
          <w:sz w:val="30"/>
          <w:szCs w:val="30"/>
        </w:rPr>
        <w:t>2号</w:t>
      </w:r>
      <w:r>
        <w:rPr>
          <w:rFonts w:hint="eastAsia" w:ascii="楷体" w:hAnsi="楷体" w:eastAsia="楷体"/>
          <w:sz w:val="30"/>
          <w:szCs w:val="30"/>
          <w:lang w:val="en-US" w:eastAsia="zh-CN"/>
        </w:rPr>
        <w:t>-16楼</w:t>
      </w:r>
      <w:r>
        <w:rPr>
          <w:rFonts w:hint="eastAsia" w:ascii="楷体" w:hAnsi="楷体" w:eastAsia="楷体"/>
          <w:sz w:val="30"/>
          <w:szCs w:val="30"/>
        </w:rPr>
        <w:t xml:space="preserve">                    </w:t>
      </w:r>
    </w:p>
    <w:p w14:paraId="397C3DFC">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381325E0">
      <w:pPr>
        <w:pStyle w:val="4"/>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sz w:val="30"/>
          <w:szCs w:val="30"/>
        </w:rPr>
      </w:pPr>
      <w:r>
        <w:rPr>
          <w:rFonts w:hint="eastAsia" w:ascii="楷体" w:hAnsi="楷体" w:eastAsia="楷体"/>
          <w:sz w:val="30"/>
          <w:szCs w:val="30"/>
        </w:rPr>
        <w:t xml:space="preserve">电  话：62755061          </w:t>
      </w:r>
      <w:r>
        <w:rPr>
          <w:rFonts w:hint="eastAsia" w:ascii="楷体" w:hAnsi="楷体" w:eastAsia="楷体"/>
          <w:sz w:val="30"/>
          <w:szCs w:val="30"/>
          <w:lang w:val="en-US" w:eastAsia="zh-CN"/>
        </w:rPr>
        <w:t xml:space="preserve">  </w:t>
      </w:r>
      <w:r>
        <w:rPr>
          <w:rFonts w:hint="eastAsia" w:ascii="楷体" w:hAnsi="楷体" w:eastAsia="楷体"/>
          <w:sz w:val="30"/>
          <w:szCs w:val="30"/>
        </w:rPr>
        <w:t>电  话：</w:t>
      </w:r>
    </w:p>
    <w:p w14:paraId="4E5ECD97">
      <w:pPr>
        <w:pStyle w:val="4"/>
        <w:keepNext w:val="0"/>
        <w:keepLines w:val="0"/>
        <w:pageBreakBefore w:val="0"/>
        <w:kinsoku/>
        <w:wordWrap/>
        <w:overflowPunct/>
        <w:topLinePunct w:val="0"/>
        <w:autoSpaceDE/>
        <w:autoSpaceDN/>
        <w:bidi w:val="0"/>
        <w:adjustRightInd/>
        <w:snapToGrid/>
        <w:spacing w:line="500" w:lineRule="exact"/>
        <w:ind w:firstLine="4800" w:firstLineChars="1600"/>
        <w:textAlignment w:val="auto"/>
        <w:rPr>
          <w:rFonts w:hint="eastAsia" w:ascii="楷体" w:hAnsi="楷体" w:eastAsia="楷体"/>
          <w:sz w:val="30"/>
          <w:szCs w:val="30"/>
        </w:rPr>
      </w:pPr>
    </w:p>
    <w:p w14:paraId="3BA04AF0">
      <w:pPr>
        <w:pStyle w:val="4"/>
        <w:keepNext w:val="0"/>
        <w:keepLines w:val="0"/>
        <w:pageBreakBefore w:val="0"/>
        <w:kinsoku/>
        <w:wordWrap/>
        <w:overflowPunct/>
        <w:topLinePunct w:val="0"/>
        <w:autoSpaceDE/>
        <w:autoSpaceDN/>
        <w:bidi w:val="0"/>
        <w:adjustRightInd/>
        <w:snapToGrid/>
        <w:spacing w:line="500" w:lineRule="exact"/>
        <w:ind w:firstLine="5120" w:firstLineChars="1600"/>
        <w:textAlignment w:val="auto"/>
        <w:rPr>
          <w:rFonts w:ascii="楷体" w:hAnsi="楷体" w:eastAsia="楷体"/>
          <w:sz w:val="32"/>
          <w:szCs w:val="32"/>
        </w:rPr>
      </w:pP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hint="eastAsia" w:ascii="楷体" w:hAnsi="楷体" w:eastAsia="楷体"/>
          <w:sz w:val="32"/>
          <w:szCs w:val="32"/>
        </w:rPr>
        <w:t>年</w:t>
      </w: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hint="eastAsia" w:ascii="楷体" w:hAnsi="楷体" w:eastAsia="楷体"/>
          <w:sz w:val="32"/>
          <w:szCs w:val="32"/>
        </w:rPr>
        <w:t>月</w:t>
      </w: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hint="eastAsia" w:ascii="楷体" w:hAnsi="楷体" w:eastAsia="楷体"/>
          <w:sz w:val="32"/>
          <w:szCs w:val="32"/>
        </w:rPr>
        <w:t>日</w:t>
      </w:r>
    </w:p>
    <w:p w14:paraId="18388010"/>
    <w:sectPr>
      <w:headerReference r:id="rId5" w:type="first"/>
      <w:footerReference r:id="rId8" w:type="first"/>
      <w:headerReference r:id="rId3" w:type="default"/>
      <w:footerReference r:id="rId6" w:type="default"/>
      <w:headerReference r:id="rId4" w:type="even"/>
      <w:footerReference r:id="rId7" w:type="even"/>
      <w:pgSz w:w="11906" w:h="16838"/>
      <w:pgMar w:top="1077" w:right="1134" w:bottom="107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1343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2C01B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D2C01B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24B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7D1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0DB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71E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110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22BB0"/>
    <w:multiLevelType w:val="singleLevel"/>
    <w:tmpl w:val="9E022B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62287"/>
    <w:rsid w:val="09DB3BBB"/>
    <w:rsid w:val="0C362287"/>
    <w:rsid w:val="279926A5"/>
    <w:rsid w:val="2FF11359"/>
    <w:rsid w:val="36D750EF"/>
    <w:rsid w:val="449561A1"/>
    <w:rsid w:val="5FBA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5398</Words>
  <Characters>6698</Characters>
  <Lines>0</Lines>
  <Paragraphs>0</Paragraphs>
  <TotalTime>4</TotalTime>
  <ScaleCrop>false</ScaleCrop>
  <LinksUpToDate>false</LinksUpToDate>
  <CharactersWithSpaces>7134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2025-05-20T03:17:00Z</dcterms:created>
  <dc:creator>阳明拍卖</dc:creator>
  <cp:lastModifiedBy>阳明拍卖</cp:lastModifiedBy>
  <dcterms:modified xsi:type="dcterms:W3CDTF">2025-08-11T07:47:33Z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430E201BF32D44D8AF7BE9541D1042AD_11</vt:lpwstr>
  </property>
  <property fmtid="{D5CDD505-2E9C-101B-9397-08002B2CF9AE}" pid="4" name="KSOTemplateDocerSaveRecord">
    <vt:lpwstr>eyJoZGlkIjoiZDgzNTNkN2YxZmRkN2QzNzZjZTFhNzNiZDYzYzI3ZTgiLCJ1c2VySWQiOiI2NDI4NjU5NTMifQ==</vt:lpwstr>
  </property>
</Properties>
</file>