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A41311">
      <w:pPr>
        <w:spacing w:line="440" w:lineRule="atLeast"/>
        <w:jc w:val="center"/>
        <w:rPr>
          <w:rFonts w:ascii="宋体" w:hAnsi="宋体"/>
          <w:b/>
          <w:bCs/>
          <w:color w:val="000000" w:themeColor="text1"/>
          <w:spacing w:val="60"/>
          <w:sz w:val="52"/>
          <w:szCs w:val="52"/>
          <w14:textFill>
            <w14:solidFill>
              <w14:schemeClr w14:val="tx1"/>
            </w14:solidFill>
          </w14:textFill>
        </w:rPr>
      </w:pPr>
      <w:r>
        <w:rPr>
          <w:rFonts w:hint="eastAsia" w:ascii="宋体" w:hAnsi="宋体"/>
          <w:b/>
          <w:bCs/>
          <w:color w:val="000000" w:themeColor="text1"/>
          <w:spacing w:val="60"/>
          <w:sz w:val="52"/>
          <w:szCs w:val="52"/>
          <w14:textFill>
            <w14:solidFill>
              <w14:schemeClr w14:val="tx1"/>
            </w14:solidFill>
          </w14:textFill>
        </w:rPr>
        <w:t>宁波阳明拍卖有限公司</w:t>
      </w:r>
    </w:p>
    <w:p w14:paraId="2E211CE6">
      <w:pPr>
        <w:spacing w:line="440" w:lineRule="atLeast"/>
        <w:jc w:val="center"/>
        <w:rPr>
          <w:rFonts w:ascii="宋体" w:hAnsi="宋体"/>
          <w:b/>
          <w:color w:val="000000" w:themeColor="text1"/>
          <w:sz w:val="52"/>
          <w:szCs w:val="52"/>
          <w14:textFill>
            <w14:solidFill>
              <w14:schemeClr w14:val="tx1"/>
            </w14:solidFill>
          </w14:textFill>
        </w:rPr>
      </w:pPr>
    </w:p>
    <w:p w14:paraId="1027608E">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14:paraId="70519B8E">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14:paraId="0E1D6983">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14:paraId="51FA6258">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14:paraId="3CA2A7CB">
      <w:pPr>
        <w:spacing w:line="440" w:lineRule="atLeast"/>
        <w:jc w:val="center"/>
        <w:rPr>
          <w:rFonts w:ascii="宋体" w:hAnsi="宋体"/>
          <w:b/>
          <w:bCs/>
          <w:color w:val="000000" w:themeColor="text1"/>
          <w:sz w:val="52"/>
          <w:szCs w:val="52"/>
          <w14:textFill>
            <w14:solidFill>
              <w14:schemeClr w14:val="tx1"/>
            </w14:solidFill>
          </w14:textFill>
        </w:rPr>
      </w:pPr>
    </w:p>
    <w:p w14:paraId="6088C81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00" w:lineRule="exact"/>
        <w:ind w:firstLine="241" w:firstLineChars="100"/>
        <w:jc w:val="left"/>
        <w:textAlignment w:val="auto"/>
        <w:rPr>
          <w:rFonts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eastAsia="宋体" w:cs="宋体"/>
          <w:b w:val="0"/>
          <w:bCs/>
          <w:color w:val="auto"/>
          <w:kern w:val="0"/>
          <w:sz w:val="24"/>
          <w:highlight w:val="none"/>
          <w:lang w:val="en-US" w:eastAsia="zh-CN"/>
        </w:rPr>
        <w:t>余姚市朗霞街道经三路100号部分房屋租赁</w:t>
      </w:r>
      <w:r>
        <w:rPr>
          <w:rFonts w:hint="eastAsia" w:ascii="宋体" w:hAnsi="宋体" w:cs="宋体"/>
          <w:color w:val="000000"/>
          <w:kern w:val="0"/>
          <w:sz w:val="24"/>
          <w:lang w:val="en-US" w:eastAsia="zh-CN"/>
        </w:rPr>
        <w:t>权</w:t>
      </w:r>
      <w:r>
        <w:rPr>
          <w:rFonts w:hint="eastAsia" w:ascii="宋体" w:hAnsi="宋体" w:cs="宋体"/>
          <w:color w:val="000000" w:themeColor="text1"/>
          <w:kern w:val="0"/>
          <w:sz w:val="24"/>
          <w14:textFill>
            <w14:solidFill>
              <w14:schemeClr w14:val="tx1"/>
            </w14:solidFill>
          </w14:textFill>
        </w:rPr>
        <w:t>网络拍卖会</w:t>
      </w:r>
    </w:p>
    <w:p w14:paraId="1DA3DA6B">
      <w:pPr>
        <w:spacing w:line="600" w:lineRule="exact"/>
        <w:ind w:left="1927" w:leftChars="136" w:right="-107" w:rightChars="-51" w:hanging="1641" w:hangingChars="681"/>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eastAsia="宋体" w:cs="宋体"/>
          <w:b w:val="0"/>
          <w:bCs/>
          <w:color w:val="auto"/>
          <w:kern w:val="0"/>
          <w:sz w:val="24"/>
          <w:highlight w:val="none"/>
          <w:lang w:val="en-US" w:eastAsia="zh-CN"/>
        </w:rPr>
        <w:t>余姚市朗霞街道经三路100号部分房屋3年</w:t>
      </w:r>
      <w:r>
        <w:rPr>
          <w:rFonts w:hint="eastAsia" w:ascii="宋体" w:hAnsi="宋体" w:cs="宋体"/>
          <w:color w:val="000000"/>
          <w:kern w:val="0"/>
          <w:sz w:val="24"/>
          <w:lang w:val="en-US" w:eastAsia="zh-CN"/>
        </w:rPr>
        <w:t>的租赁权</w:t>
      </w:r>
    </w:p>
    <w:p w14:paraId="05ED3C36">
      <w:pPr>
        <w:spacing w:after="93" w:afterLines="30" w:line="500" w:lineRule="exact"/>
        <w:ind w:firstLine="284" w:firstLineChars="11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b w:val="0"/>
          <w:bCs/>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27</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（延时除外）</w:t>
      </w:r>
    </w:p>
    <w:p w14:paraId="3AB49CA7">
      <w:pPr>
        <w:spacing w:after="93" w:afterLines="30" w:line="500" w:lineRule="exact"/>
        <w:ind w:firstLine="284" w:firstLineChars="118"/>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14:paraId="3DF756D4">
      <w:pPr>
        <w:spacing w:after="93" w:afterLines="30" w:line="500" w:lineRule="exact"/>
        <w:rPr>
          <w:rFonts w:ascii="宋体" w:hAnsi="宋体" w:cs="宋体"/>
          <w:b/>
          <w:color w:val="000000" w:themeColor="text1"/>
          <w:kern w:val="0"/>
          <w:sz w:val="24"/>
          <w14:textFill>
            <w14:solidFill>
              <w14:schemeClr w14:val="tx1"/>
            </w14:solidFill>
          </w14:textFill>
        </w:rPr>
      </w:pPr>
    </w:p>
    <w:p w14:paraId="2AA1ADAB">
      <w:pPr>
        <w:spacing w:after="93" w:afterLines="30" w:line="500" w:lineRule="exact"/>
        <w:rPr>
          <w:rFonts w:ascii="宋体" w:hAnsi="宋体"/>
          <w:color w:val="000000" w:themeColor="text1"/>
          <w:sz w:val="24"/>
          <w14:textFill>
            <w14:solidFill>
              <w14:schemeClr w14:val="tx1"/>
            </w14:solidFill>
          </w14:textFill>
        </w:rPr>
      </w:pPr>
    </w:p>
    <w:p w14:paraId="749878EB">
      <w:pPr>
        <w:spacing w:after="93" w:afterLines="30" w:line="500" w:lineRule="exact"/>
        <w:ind w:firstLine="283" w:firstLineChars="118"/>
        <w:rPr>
          <w:rFonts w:ascii="宋体" w:hAnsi="宋体"/>
          <w:color w:val="000000" w:themeColor="text1"/>
          <w:sz w:val="24"/>
          <w14:textFill>
            <w14:solidFill>
              <w14:schemeClr w14:val="tx1"/>
            </w14:solidFill>
          </w14:textFill>
        </w:rPr>
      </w:pPr>
    </w:p>
    <w:p w14:paraId="4A8852C5">
      <w:pPr>
        <w:spacing w:after="93" w:afterLines="30" w:line="500" w:lineRule="exact"/>
        <w:ind w:firstLine="283" w:firstLineChars="118"/>
        <w:rPr>
          <w:rFonts w:hint="eastAsia" w:ascii="宋体" w:hAnsi="宋体"/>
          <w:color w:val="000000" w:themeColor="text1"/>
          <w:sz w:val="24"/>
          <w14:textFill>
            <w14:solidFill>
              <w14:schemeClr w14:val="tx1"/>
            </w14:solidFill>
          </w14:textFill>
        </w:rPr>
      </w:pPr>
    </w:p>
    <w:p w14:paraId="245C7558">
      <w:pPr>
        <w:ind w:firstLine="240" w:firstLineChars="100"/>
        <w:jc w:val="both"/>
        <w:rPr>
          <w:rFonts w:hint="eastAsia" w:ascii="宋体" w:hAnsi="宋体" w:cs="Times New Roman"/>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公司地址：</w:t>
      </w:r>
      <w:r>
        <w:rPr>
          <w:rFonts w:hint="eastAsia" w:ascii="宋体" w:hAnsi="宋体" w:cs="Times New Roman"/>
          <w:color w:val="000000" w:themeColor="text1"/>
          <w:sz w:val="24"/>
          <w:lang w:eastAsia="zh-CN"/>
          <w14:textFill>
            <w14:solidFill>
              <w14:schemeClr w14:val="tx1"/>
            </w14:solidFill>
          </w14:textFill>
        </w:rPr>
        <w:t>余姚市谭家岭东路2号南雷大厦29楼</w:t>
      </w:r>
    </w:p>
    <w:p w14:paraId="487823CB">
      <w:pPr>
        <w:spacing w:after="93" w:afterLines="30" w:line="500" w:lineRule="exact"/>
        <w:ind w:firstLine="283" w:firstLineChars="118"/>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w:t>
      </w:r>
      <w:r>
        <w:rPr>
          <w:rFonts w:hint="eastAsia" w:ascii="宋体" w:hAnsi="宋体"/>
          <w:color w:val="000000" w:themeColor="text1"/>
          <w:sz w:val="24"/>
          <w:lang w:eastAsia="zh-CN"/>
          <w14:textFill>
            <w14:solidFill>
              <w14:schemeClr w14:val="tx1"/>
            </w14:solidFill>
          </w14:textFill>
        </w:rPr>
        <w:t>6265</w:t>
      </w:r>
      <w:r>
        <w:rPr>
          <w:rFonts w:hint="eastAsia" w:ascii="宋体" w:hAnsi="宋体"/>
          <w:color w:val="000000" w:themeColor="text1"/>
          <w:sz w:val="24"/>
          <w:lang w:val="en-US" w:eastAsia="zh-CN"/>
          <w14:textFill>
            <w14:solidFill>
              <w14:schemeClr w14:val="tx1"/>
            </w14:solidFill>
          </w14:textFill>
        </w:rPr>
        <w:t>0662</w:t>
      </w:r>
      <w:r>
        <w:rPr>
          <w:rFonts w:hint="eastAsia" w:ascii="宋体" w:hAnsi="宋体"/>
          <w:color w:val="000000" w:themeColor="text1"/>
          <w:sz w:val="24"/>
          <w14:textFill>
            <w14:solidFill>
              <w14:schemeClr w14:val="tx1"/>
            </w14:solidFill>
          </w14:textFill>
        </w:rPr>
        <w:t>、62724638       传真：0574-62651961</w:t>
      </w:r>
    </w:p>
    <w:p w14:paraId="3BDAC150">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b/>
          <w:color w:val="000000" w:themeColor="text1"/>
          <w:sz w:val="44"/>
          <w:szCs w:val="44"/>
          <w14:textFill>
            <w14:solidFill>
              <w14:schemeClr w14:val="tx1"/>
            </w14:solidFill>
          </w14:textFill>
        </w:rPr>
      </w:pPr>
    </w:p>
    <w:p w14:paraId="15291DF9">
      <w:pPr>
        <w:keepNext w:val="0"/>
        <w:keepLines w:val="0"/>
        <w:pageBreakBefore w:val="0"/>
        <w:widowControl w:val="0"/>
        <w:kinsoku/>
        <w:wordWrap/>
        <w:overflowPunct/>
        <w:topLinePunct w:val="0"/>
        <w:autoSpaceDE/>
        <w:autoSpaceDN/>
        <w:bidi w:val="0"/>
        <w:adjustRightInd/>
        <w:spacing w:line="48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14:paraId="1647FA13">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14:paraId="7F6E22BE">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14:paraId="5AB2722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14:paraId="04566F0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14:paraId="4B52D04E">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14:paraId="1910B007">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拍卖标的</w:t>
      </w:r>
    </w:p>
    <w:p w14:paraId="40AF860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color w:val="000000"/>
          <w:kern w:val="0"/>
          <w:sz w:val="21"/>
          <w:szCs w:val="21"/>
        </w:rPr>
      </w:pPr>
      <w:r>
        <w:rPr>
          <w:rFonts w:hint="eastAsia" w:ascii="宋体" w:hAnsi="宋体" w:eastAsia="宋体" w:cs="宋体"/>
          <w:b w:val="0"/>
          <w:bCs/>
          <w:color w:val="auto"/>
          <w:kern w:val="0"/>
          <w:sz w:val="24"/>
          <w:highlight w:val="none"/>
          <w:lang w:val="en-US" w:eastAsia="zh-CN"/>
        </w:rPr>
        <w:t>余姚市朗霞街道</w:t>
      </w:r>
      <w:r>
        <w:rPr>
          <w:rFonts w:hint="eastAsia" w:ascii="宋体" w:hAnsi="宋体" w:cs="Times New Roman"/>
          <w:color w:val="000000"/>
          <w:kern w:val="0"/>
          <w:sz w:val="24"/>
          <w:szCs w:val="24"/>
          <w:lang w:val="en-US" w:eastAsia="zh-CN" w:bidi="ar-SA"/>
        </w:rPr>
        <w:t>经三路100</w:t>
      </w:r>
      <w:r>
        <w:rPr>
          <w:rFonts w:hint="eastAsia" w:ascii="宋体" w:hAnsi="宋体" w:eastAsia="宋体" w:cs="Times New Roman"/>
          <w:color w:val="000000"/>
          <w:kern w:val="0"/>
          <w:sz w:val="24"/>
          <w:szCs w:val="24"/>
          <w:lang w:val="en-US" w:eastAsia="zh-CN" w:bidi="ar-SA"/>
        </w:rPr>
        <w:t>号</w:t>
      </w:r>
      <w:r>
        <w:rPr>
          <w:rFonts w:hint="eastAsia" w:ascii="宋体" w:hAnsi="宋体" w:cs="Times New Roman"/>
          <w:color w:val="000000"/>
          <w:kern w:val="0"/>
          <w:sz w:val="24"/>
          <w:szCs w:val="24"/>
          <w:lang w:val="en-US" w:eastAsia="zh-CN" w:bidi="ar-SA"/>
        </w:rPr>
        <w:t>部分房屋</w:t>
      </w:r>
      <w:r>
        <w:rPr>
          <w:rFonts w:hint="eastAsia" w:ascii="宋体" w:hAnsi="宋体" w:eastAsia="宋体" w:cs="Times New Roman"/>
          <w:color w:val="000000"/>
          <w:kern w:val="0"/>
          <w:sz w:val="24"/>
          <w:szCs w:val="24"/>
          <w:lang w:val="en-US" w:eastAsia="zh-CN" w:bidi="ar-SA"/>
        </w:rPr>
        <w:t>租赁权</w:t>
      </w:r>
      <w:r>
        <w:rPr>
          <w:rFonts w:hint="eastAsia" w:ascii="宋体" w:hAnsi="宋体" w:cs="Times New Roman"/>
          <w:color w:val="000000"/>
          <w:kern w:val="0"/>
          <w:sz w:val="24"/>
          <w:szCs w:val="24"/>
          <w:lang w:val="en-US" w:eastAsia="zh-CN" w:bidi="ar-SA"/>
        </w:rPr>
        <w:t>，其中北厂房一至三层，宿舍二至四层</w:t>
      </w:r>
      <w:r>
        <w:rPr>
          <w:rFonts w:hint="eastAsia" w:ascii="宋体" w:hAnsi="宋体" w:cs="宋体"/>
          <w:b w:val="0"/>
          <w:bCs/>
          <w:color w:val="auto"/>
          <w:kern w:val="0"/>
          <w:sz w:val="24"/>
          <w:highlight w:val="none"/>
          <w:lang w:eastAsia="zh-CN"/>
        </w:rPr>
        <w:t>。</w:t>
      </w:r>
      <w:r>
        <w:rPr>
          <w:rFonts w:hint="eastAsia" w:ascii="宋体" w:hAnsi="宋体" w:eastAsia="宋体" w:cs="宋体"/>
          <w:b w:val="0"/>
          <w:bCs/>
          <w:color w:val="auto"/>
          <w:kern w:val="0"/>
          <w:sz w:val="24"/>
          <w:highlight w:val="none"/>
          <w:lang w:eastAsia="zh-CN"/>
        </w:rPr>
        <w:t>出租面积：</w:t>
      </w:r>
      <w:r>
        <w:rPr>
          <w:rFonts w:hint="eastAsia" w:ascii="宋体" w:hAnsi="宋体" w:cs="宋体"/>
          <w:b w:val="0"/>
          <w:bCs/>
          <w:color w:val="auto"/>
          <w:kern w:val="0"/>
          <w:sz w:val="24"/>
          <w:highlight w:val="none"/>
          <w:lang w:val="en-US" w:eastAsia="zh-CN"/>
        </w:rPr>
        <w:t>5874.12</w:t>
      </w:r>
      <w:r>
        <w:rPr>
          <w:rFonts w:hint="eastAsia" w:ascii="宋体" w:hAnsi="宋体" w:eastAsia="宋体" w:cs="宋体"/>
          <w:b w:val="0"/>
          <w:bCs/>
          <w:color w:val="auto"/>
          <w:kern w:val="0"/>
          <w:sz w:val="24"/>
          <w:highlight w:val="none"/>
          <w:lang w:eastAsia="zh-CN"/>
        </w:rPr>
        <w:t>平方米；证载用途：</w:t>
      </w:r>
      <w:r>
        <w:rPr>
          <w:rFonts w:hint="eastAsia" w:ascii="宋体" w:hAnsi="宋体" w:eastAsia="宋体" w:cs="宋体"/>
          <w:b w:val="0"/>
          <w:bCs/>
          <w:color w:val="auto"/>
          <w:kern w:val="0"/>
          <w:sz w:val="24"/>
          <w:highlight w:val="none"/>
          <w:lang w:val="en-US" w:eastAsia="zh-CN"/>
        </w:rPr>
        <w:t>工业用地/工业</w:t>
      </w:r>
      <w:r>
        <w:rPr>
          <w:rFonts w:hint="eastAsia" w:ascii="宋体" w:hAnsi="宋体" w:eastAsia="宋体" w:cs="宋体"/>
          <w:b w:val="0"/>
          <w:bCs/>
          <w:color w:val="auto"/>
          <w:kern w:val="0"/>
          <w:sz w:val="24"/>
          <w:highlight w:val="none"/>
          <w:lang w:eastAsia="zh-CN"/>
        </w:rPr>
        <w:t>；现状：</w:t>
      </w:r>
      <w:r>
        <w:rPr>
          <w:rFonts w:hint="eastAsia" w:ascii="宋体" w:hAnsi="宋体" w:cs="宋体"/>
          <w:b w:val="0"/>
          <w:bCs/>
          <w:color w:val="auto"/>
          <w:kern w:val="0"/>
          <w:sz w:val="24"/>
          <w:highlight w:val="none"/>
          <w:lang w:val="en-US" w:eastAsia="zh-CN"/>
        </w:rPr>
        <w:t>使用中；</w:t>
      </w:r>
      <w:r>
        <w:rPr>
          <w:rFonts w:hint="eastAsia" w:ascii="宋体" w:hAnsi="宋体" w:eastAsia="宋体" w:cs="宋体"/>
          <w:b w:val="0"/>
          <w:bCs/>
          <w:color w:val="auto"/>
          <w:kern w:val="0"/>
          <w:sz w:val="24"/>
          <w:highlight w:val="none"/>
          <w:lang w:eastAsia="zh-CN"/>
        </w:rPr>
        <w:t>出租期限：</w:t>
      </w:r>
      <w:r>
        <w:rPr>
          <w:rFonts w:hint="eastAsia" w:ascii="宋体" w:hAnsi="宋体" w:cs="宋体"/>
          <w:b w:val="0"/>
          <w:bCs/>
          <w:color w:val="auto"/>
          <w:kern w:val="0"/>
          <w:sz w:val="24"/>
          <w:highlight w:val="none"/>
          <w:lang w:val="en-US" w:eastAsia="zh-CN"/>
        </w:rPr>
        <w:t>3</w:t>
      </w:r>
      <w:r>
        <w:rPr>
          <w:rFonts w:hint="eastAsia" w:ascii="宋体" w:hAnsi="宋体" w:eastAsia="宋体" w:cs="宋体"/>
          <w:b w:val="0"/>
          <w:bCs/>
          <w:color w:val="auto"/>
          <w:kern w:val="0"/>
          <w:sz w:val="24"/>
          <w:highlight w:val="none"/>
          <w:lang w:val="en-US" w:eastAsia="zh-CN"/>
        </w:rPr>
        <w:t>年</w:t>
      </w:r>
      <w:r>
        <w:rPr>
          <w:rFonts w:hint="eastAsia" w:ascii="宋体" w:hAnsi="宋体" w:eastAsia="宋体" w:cs="宋体"/>
          <w:b w:val="0"/>
          <w:bCs/>
          <w:color w:val="auto"/>
          <w:kern w:val="0"/>
          <w:sz w:val="24"/>
          <w:highlight w:val="none"/>
          <w:lang w:eastAsia="zh-CN"/>
        </w:rPr>
        <w:t>；租金起拍价：人民币</w:t>
      </w:r>
      <w:r>
        <w:rPr>
          <w:rFonts w:hint="eastAsia" w:ascii="宋体" w:hAnsi="宋体" w:cs="宋体"/>
          <w:b w:val="0"/>
          <w:bCs/>
          <w:color w:val="auto"/>
          <w:kern w:val="0"/>
          <w:sz w:val="24"/>
          <w:highlight w:val="none"/>
          <w:lang w:val="en-US" w:eastAsia="zh-CN"/>
        </w:rPr>
        <w:t>564500</w:t>
      </w:r>
      <w:r>
        <w:rPr>
          <w:rFonts w:hint="eastAsia" w:ascii="宋体" w:hAnsi="宋体" w:eastAsia="宋体" w:cs="宋体"/>
          <w:b w:val="0"/>
          <w:bCs/>
          <w:color w:val="auto"/>
          <w:kern w:val="0"/>
          <w:sz w:val="24"/>
          <w:highlight w:val="none"/>
          <w:lang w:eastAsia="zh-CN"/>
        </w:rPr>
        <w:t>元</w:t>
      </w:r>
      <w:r>
        <w:rPr>
          <w:rFonts w:hint="eastAsia" w:ascii="宋体" w:hAnsi="宋体" w:cs="宋体"/>
          <w:b w:val="0"/>
          <w:bCs/>
          <w:color w:val="auto"/>
          <w:kern w:val="0"/>
          <w:sz w:val="24"/>
          <w:highlight w:val="none"/>
          <w:lang w:val="en-US" w:eastAsia="zh-CN"/>
        </w:rPr>
        <w:t>/年</w:t>
      </w:r>
      <w:r>
        <w:rPr>
          <w:rFonts w:hint="eastAsia" w:ascii="宋体" w:hAnsi="宋体" w:cs="宋体"/>
          <w:b w:val="0"/>
          <w:bCs/>
          <w:color w:val="auto"/>
          <w:kern w:val="0"/>
          <w:sz w:val="24"/>
          <w:highlight w:val="none"/>
          <w:lang w:eastAsia="zh-CN"/>
        </w:rPr>
        <w:t>，</w:t>
      </w:r>
      <w:r>
        <w:rPr>
          <w:rFonts w:hint="eastAsia" w:ascii="宋体" w:hAnsi="宋体" w:cs="宋体"/>
          <w:b w:val="0"/>
          <w:bCs/>
          <w:color w:val="auto"/>
          <w:kern w:val="0"/>
          <w:sz w:val="24"/>
          <w:highlight w:val="none"/>
          <w:lang w:val="en-US" w:eastAsia="zh-CN"/>
        </w:rPr>
        <w:t>竞</w:t>
      </w:r>
      <w:r>
        <w:rPr>
          <w:rFonts w:hint="eastAsia" w:ascii="宋体" w:hAnsi="宋体" w:eastAsia="宋体" w:cs="宋体"/>
          <w:b w:val="0"/>
          <w:bCs/>
          <w:color w:val="auto"/>
          <w:kern w:val="0"/>
          <w:sz w:val="24"/>
          <w:highlight w:val="none"/>
          <w:lang w:eastAsia="zh-CN"/>
        </w:rPr>
        <w:t>买保证金：人民币</w:t>
      </w:r>
      <w:r>
        <w:rPr>
          <w:rFonts w:hint="eastAsia" w:ascii="宋体" w:hAnsi="宋体" w:cs="宋体"/>
          <w:b w:val="0"/>
          <w:bCs/>
          <w:color w:val="auto"/>
          <w:kern w:val="0"/>
          <w:sz w:val="24"/>
          <w:highlight w:val="none"/>
          <w:lang w:val="en-US" w:eastAsia="zh-CN"/>
        </w:rPr>
        <w:t>120000</w:t>
      </w:r>
      <w:r>
        <w:rPr>
          <w:rFonts w:hint="eastAsia" w:ascii="宋体" w:hAnsi="宋体" w:eastAsia="宋体" w:cs="宋体"/>
          <w:b w:val="0"/>
          <w:bCs/>
          <w:color w:val="auto"/>
          <w:kern w:val="0"/>
          <w:sz w:val="24"/>
          <w:highlight w:val="none"/>
          <w:lang w:eastAsia="zh-CN"/>
        </w:rPr>
        <w:t>元；</w:t>
      </w:r>
    </w:p>
    <w:p w14:paraId="59FC0D1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color w:val="000000"/>
          <w:kern w:val="0"/>
          <w:sz w:val="21"/>
          <w:szCs w:val="21"/>
        </w:rPr>
        <w:t>注</w:t>
      </w:r>
      <w:r>
        <w:rPr>
          <w:rFonts w:hint="eastAsia" w:ascii="宋体" w:hAnsi="宋体" w:cs="宋体"/>
          <w:b/>
          <w:color w:val="000000"/>
          <w:kern w:val="0"/>
          <w:sz w:val="21"/>
          <w:szCs w:val="21"/>
          <w:lang w:val="en-US" w:eastAsia="zh-CN"/>
        </w:rPr>
        <w:t>:</w:t>
      </w:r>
      <w:r>
        <w:rPr>
          <w:rFonts w:hint="eastAsia" w:ascii="宋体" w:hAnsi="宋体" w:cs="宋体"/>
          <w:b w:val="0"/>
          <w:bCs/>
          <w:color w:val="auto"/>
          <w:kern w:val="0"/>
          <w:sz w:val="24"/>
          <w:highlight w:val="none"/>
          <w:lang w:val="en-US" w:eastAsia="zh-CN"/>
        </w:rPr>
        <w:t>（一）原承租人承诺搬离时间：2025年8月31日前；根据经营需要，标的物内可移动设施设备均由原承租人投入，归原承租人所有，不属于本次拍卖范围。若竞买人急需用房，务必谨慎竞买，委托双方声明不作任何保证。</w:t>
      </w:r>
    </w:p>
    <w:p w14:paraId="5EA2E3F9">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原承租人主张优先承租权的，应按规定办理报名登记手续，并在同等价格下享有优先承租权。</w:t>
      </w:r>
    </w:p>
    <w:p w14:paraId="67F53AD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二）标的物以实物现状为准，委托双方不承担拍卖标的的瑕疵担保责任。竞买人在拍卖前需自行现场踏勘、测算和核实拍卖标的，自行评估并承担相应的风险。因标的物现状引发的纠纷均由买受人自由承担，委托人有权从竞买保证金中直接扣除维权费用。一旦报名参与竞买，即视为对标的物一切现状及价格的认可，愿意承担法律责任，并且不得以任何理由提出退还标的物或拒付拍卖成交款及其他费用。</w:t>
      </w:r>
    </w:p>
    <w:p w14:paraId="0D810FD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14:paraId="6495851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房屋租赁合同</w:t>
      </w:r>
      <w:r>
        <w:rPr>
          <w:rFonts w:hint="eastAsia" w:ascii="宋体" w:hAnsi="宋体"/>
          <w:b/>
          <w:color w:val="000000" w:themeColor="text1"/>
          <w:sz w:val="24"/>
          <w14:textFill>
            <w14:solidFill>
              <w14:schemeClr w14:val="tx1"/>
            </w14:solidFill>
          </w14:textFill>
        </w:rPr>
        <w:t>（样本）》条款方可参加拍卖：</w:t>
      </w:r>
    </w:p>
    <w:p w14:paraId="656DD637">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bookmarkStart w:id="0" w:name="_Hlk122378508"/>
      <w:r>
        <w:rPr>
          <w:rFonts w:hint="eastAsia" w:ascii="宋体" w:hAnsi="宋体"/>
          <w:sz w:val="24"/>
          <w:lang w:eastAsia="zh-CN"/>
        </w:rPr>
        <w:t>（一）</w:t>
      </w:r>
      <w:r>
        <w:rPr>
          <w:rFonts w:hint="eastAsia" w:ascii="宋体" w:hAnsi="宋体"/>
          <w:sz w:val="24"/>
          <w:lang w:val="en-US" w:eastAsia="zh-CN"/>
        </w:rPr>
        <w:t>如</w:t>
      </w:r>
      <w:r>
        <w:rPr>
          <w:rFonts w:hint="eastAsia" w:ascii="宋体" w:hAnsi="宋体" w:cs="Arial"/>
          <w:color w:val="auto"/>
          <w:kern w:val="0"/>
          <w:sz w:val="24"/>
          <w:szCs w:val="24"/>
          <w:highlight w:val="none"/>
          <w:vertAlign w:val="baseline"/>
          <w:lang w:val="en-US" w:eastAsia="zh-CN"/>
        </w:rPr>
        <w:t>原承租人参拍未竞得标的，且</w:t>
      </w:r>
      <w:r>
        <w:rPr>
          <w:rFonts w:hint="eastAsia" w:ascii="宋体" w:hAnsi="宋体" w:cs="宋体"/>
          <w:color w:val="auto"/>
          <w:kern w:val="0"/>
          <w:sz w:val="24"/>
          <w:highlight w:val="none"/>
          <w:lang w:eastAsia="zh-CN"/>
        </w:rPr>
        <w:t>在承诺搬离时间到期后继续拖延的，则其缴纳的</w:t>
      </w:r>
      <w:r>
        <w:rPr>
          <w:rFonts w:hint="eastAsia" w:ascii="宋体" w:hAnsi="宋体" w:cs="Arial"/>
          <w:color w:val="auto"/>
          <w:kern w:val="0"/>
          <w:sz w:val="24"/>
          <w:szCs w:val="24"/>
          <w:highlight w:val="none"/>
          <w:vertAlign w:val="baseline"/>
          <w:lang w:val="en-US" w:eastAsia="zh-CN"/>
        </w:rPr>
        <w:t>搬房保证金不予退还，占用标的物期间的租金按新成交价双倍计算并</w:t>
      </w:r>
      <w:r>
        <w:rPr>
          <w:rFonts w:hint="eastAsia" w:ascii="宋体" w:hAnsi="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554D23A1">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16C5E83D">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color w:val="auto"/>
          <w:sz w:val="24"/>
          <w:highlight w:val="none"/>
        </w:rPr>
        <w:t>按</w:t>
      </w:r>
      <w:r>
        <w:rPr>
          <w:rFonts w:hint="eastAsia" w:ascii="宋体" w:hAnsi="宋体" w:cs="宋体"/>
          <w:color w:val="auto"/>
          <w:kern w:val="0"/>
          <w:sz w:val="24"/>
          <w:highlight w:val="none"/>
          <w:lang w:eastAsia="zh-CN"/>
        </w:rPr>
        <w:t>银行同期活期存款利率计息）。</w:t>
      </w:r>
    </w:p>
    <w:p w14:paraId="0904474F">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买受人（新承租人）若按约定放弃承租权的，可退还竞买保证金（按银行同期活期存款利率计息），且委托人可重新组织拍卖。</w:t>
      </w:r>
    </w:p>
    <w:p w14:paraId="384C914F">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cs="宋体"/>
          <w:kern w:val="0"/>
          <w:sz w:val="24"/>
        </w:rPr>
        <w:t>手机短信、信函一经发送或者签收，即视为通知已送达</w:t>
      </w:r>
      <w:r>
        <w:rPr>
          <w:rFonts w:hint="eastAsia" w:ascii="宋体" w:hAnsi="宋体" w:cs="宋体"/>
          <w:color w:val="auto"/>
          <w:kern w:val="0"/>
          <w:sz w:val="24"/>
          <w:highlight w:val="none"/>
          <w:lang w:eastAsia="zh-CN"/>
        </w:rPr>
        <w:t>）；买受人（新承租人）应在通知送达后5个工作日内来办理承租手续（包括支付租金、买受佣金、履约保证金以及签订租赁合同），否则视为买受人（新承租人）放弃承租权，且竞买保证金将不予退还。</w:t>
      </w:r>
    </w:p>
    <w:p w14:paraId="6E16C5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kern w:val="0"/>
          <w:sz w:val="24"/>
          <w:highlight w:val="none"/>
        </w:rPr>
      </w:pPr>
      <w:r>
        <w:rPr>
          <w:rFonts w:hint="eastAsia" w:ascii="宋体" w:hAnsi="宋体"/>
          <w:color w:val="000000" w:themeColor="text1"/>
          <w:sz w:val="24"/>
          <w:lang w:eastAsia="zh-CN"/>
          <w14:textFill>
            <w14:solidFill>
              <w14:schemeClr w14:val="tx1"/>
            </w14:solidFill>
          </w14:textFill>
        </w:rPr>
        <w:t>（二）</w:t>
      </w:r>
      <w:r>
        <w:rPr>
          <w:rFonts w:hint="eastAsia" w:ascii="宋体" w:hAnsi="宋体" w:cs="宋体"/>
          <w:color w:val="000000"/>
          <w:kern w:val="0"/>
          <w:sz w:val="24"/>
          <w:highlight w:val="none"/>
        </w:rPr>
        <w:t>签订《房屋租赁合同》</w:t>
      </w:r>
      <w:r>
        <w:rPr>
          <w:rFonts w:hint="eastAsia" w:ascii="宋体" w:hAnsi="宋体" w:cs="宋体"/>
          <w:color w:val="000000"/>
          <w:kern w:val="0"/>
          <w:sz w:val="24"/>
          <w:highlight w:val="none"/>
          <w:lang w:eastAsia="zh-CN"/>
        </w:rPr>
        <w:t>前，</w:t>
      </w:r>
      <w:r>
        <w:rPr>
          <w:rFonts w:hint="eastAsia" w:ascii="宋体" w:hAnsi="宋体" w:cs="宋体"/>
          <w:color w:val="000000"/>
          <w:kern w:val="0"/>
          <w:sz w:val="24"/>
          <w:highlight w:val="none"/>
        </w:rPr>
        <w:t>由买受人向</w:t>
      </w:r>
      <w:r>
        <w:rPr>
          <w:rFonts w:hint="eastAsia" w:ascii="宋体" w:hAnsi="宋体" w:cs="宋体"/>
          <w:color w:val="000000"/>
          <w:kern w:val="0"/>
          <w:sz w:val="24"/>
          <w:highlight w:val="none"/>
          <w:lang w:val="en-US" w:eastAsia="zh-CN"/>
        </w:rPr>
        <w:t>委托人</w:t>
      </w:r>
      <w:r>
        <w:rPr>
          <w:rFonts w:hint="eastAsia" w:ascii="宋体" w:hAnsi="宋体" w:cs="宋体"/>
          <w:color w:val="000000"/>
          <w:kern w:val="0"/>
          <w:sz w:val="24"/>
          <w:highlight w:val="none"/>
        </w:rPr>
        <w:t>支付</w:t>
      </w:r>
      <w:r>
        <w:rPr>
          <w:rFonts w:hint="eastAsia" w:ascii="宋体" w:hAnsi="宋体" w:cs="宋体"/>
          <w:b/>
          <w:bCs/>
          <w:color w:val="000000"/>
          <w:kern w:val="0"/>
          <w:sz w:val="24"/>
        </w:rPr>
        <w:t>履约保证金：按第</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年租金成交价的20%收取（整取到千位）</w:t>
      </w:r>
      <w:r>
        <w:rPr>
          <w:rFonts w:hint="eastAsia" w:ascii="宋体" w:hAnsi="宋体" w:cs="宋体"/>
          <w:color w:val="000000"/>
          <w:kern w:val="0"/>
          <w:sz w:val="24"/>
        </w:rPr>
        <w:t>。</w:t>
      </w:r>
      <w:r>
        <w:rPr>
          <w:rFonts w:hint="eastAsia" w:ascii="宋体" w:hAnsi="宋体"/>
          <w:color w:val="000000"/>
          <w:sz w:val="24"/>
          <w:highlight w:val="none"/>
        </w:rPr>
        <w:t>履约保证金收取后，</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应向买受人开具收款凭证。待租赁期满或合同解除时，且</w:t>
      </w:r>
      <w:r>
        <w:rPr>
          <w:rFonts w:hint="eastAsia" w:ascii="宋体" w:hAnsi="宋体"/>
          <w:color w:val="000000"/>
          <w:sz w:val="24"/>
          <w:highlight w:val="none"/>
          <w:lang w:eastAsia="zh-CN"/>
        </w:rPr>
        <w:t>买受人</w:t>
      </w:r>
      <w:r>
        <w:rPr>
          <w:rFonts w:hint="eastAsia" w:ascii="宋体" w:hAnsi="宋体"/>
          <w:color w:val="000000"/>
          <w:sz w:val="24"/>
          <w:highlight w:val="none"/>
        </w:rPr>
        <w:t>结清水、电、气、物业管理费等租赁期间</w:t>
      </w:r>
      <w:r>
        <w:rPr>
          <w:rFonts w:hint="eastAsia" w:ascii="宋体" w:hAnsi="宋体"/>
          <w:color w:val="000000"/>
          <w:sz w:val="24"/>
          <w:highlight w:val="none"/>
          <w:lang w:val="en-US" w:eastAsia="zh-CN"/>
        </w:rPr>
        <w:t>日常</w:t>
      </w:r>
      <w:r>
        <w:rPr>
          <w:rFonts w:hint="eastAsia" w:ascii="宋体" w:hAnsi="宋体"/>
          <w:color w:val="000000"/>
          <w:sz w:val="24"/>
          <w:highlight w:val="none"/>
        </w:rPr>
        <w:t>费用，交还钥匙，并在工商登记注销或变更经营地后，由</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一次性退还履约保证金（按银行同期活期存款利率计息）</w:t>
      </w:r>
      <w:r>
        <w:rPr>
          <w:rFonts w:hint="eastAsia" w:ascii="宋体" w:hAnsi="宋体" w:cs="宋体"/>
          <w:color w:val="000000"/>
          <w:kern w:val="0"/>
          <w:sz w:val="24"/>
          <w:highlight w:val="none"/>
        </w:rPr>
        <w:t>。</w:t>
      </w:r>
    </w:p>
    <w:p w14:paraId="7DB963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sz w:val="24"/>
          <w:highlight w:val="none"/>
        </w:rPr>
        <w:t>租赁期间，如遇</w:t>
      </w:r>
      <w:r>
        <w:rPr>
          <w:rFonts w:hint="eastAsia" w:ascii="宋体" w:hAnsi="宋体"/>
          <w:color w:val="000000"/>
          <w:sz w:val="24"/>
          <w:highlight w:val="none"/>
          <w:lang w:eastAsia="zh-CN"/>
        </w:rPr>
        <w:t>买受人</w:t>
      </w:r>
      <w:r>
        <w:rPr>
          <w:rFonts w:hint="eastAsia" w:ascii="宋体" w:hAnsi="宋体"/>
          <w:color w:val="000000"/>
          <w:sz w:val="24"/>
          <w:highlight w:val="none"/>
        </w:rPr>
        <w:t>拖欠标的租金、水电费及发生其他违约情形时，</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有权从履约保证金中扣除相应费用，如遇履约保证金不足时，</w:t>
      </w:r>
      <w:r>
        <w:rPr>
          <w:rFonts w:hint="eastAsia" w:ascii="宋体" w:hAnsi="宋体"/>
          <w:color w:val="000000"/>
          <w:sz w:val="24"/>
          <w:highlight w:val="none"/>
          <w:lang w:eastAsia="zh-CN"/>
        </w:rPr>
        <w:t>买受人</w:t>
      </w:r>
      <w:r>
        <w:rPr>
          <w:rFonts w:hint="eastAsia" w:ascii="宋体" w:hAnsi="宋体"/>
          <w:color w:val="000000"/>
          <w:sz w:val="24"/>
          <w:highlight w:val="none"/>
        </w:rPr>
        <w:t>应在接</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通知后在10日内补足</w:t>
      </w:r>
      <w:r>
        <w:rPr>
          <w:rFonts w:hint="eastAsia" w:ascii="宋体" w:hAnsi="宋体" w:cs="宋体"/>
          <w:color w:val="000000"/>
          <w:kern w:val="0"/>
          <w:sz w:val="24"/>
          <w:highlight w:val="none"/>
        </w:rPr>
        <w:t>。</w:t>
      </w:r>
    </w:p>
    <w:bookmarkEnd w:id="0"/>
    <w:p w14:paraId="3117DD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lang w:eastAsia="zh-CN"/>
        </w:rPr>
      </w:pPr>
      <w:r>
        <w:rPr>
          <w:rFonts w:hint="eastAsia" w:ascii="宋体" w:hAnsi="宋体" w:cs="宋体"/>
          <w:color w:val="000000"/>
          <w:kern w:val="0"/>
          <w:sz w:val="24"/>
          <w:highlight w:val="none"/>
          <w:lang w:eastAsia="zh-CN"/>
        </w:rPr>
        <w:t>（三）租</w:t>
      </w:r>
      <w:r>
        <w:rPr>
          <w:rFonts w:hint="eastAsia" w:ascii="宋体" w:hAnsi="宋体"/>
          <w:color w:val="000000"/>
          <w:sz w:val="24"/>
        </w:rPr>
        <w:t>金实行按年支付、先付后用的原则</w:t>
      </w:r>
      <w:r>
        <w:rPr>
          <w:rFonts w:hint="eastAsia" w:ascii="Calibri" w:hAnsi="Calibri" w:cs="Calibri"/>
          <w:color w:val="000000"/>
          <w:kern w:val="0"/>
          <w:sz w:val="24"/>
        </w:rPr>
        <w:t>，</w:t>
      </w:r>
      <w:r>
        <w:rPr>
          <w:rFonts w:hint="eastAsia" w:ascii="宋体" w:hAnsi="宋体"/>
          <w:color w:val="000000"/>
          <w:sz w:val="24"/>
        </w:rPr>
        <w:t>买受人应提前</w:t>
      </w:r>
      <w:r>
        <w:rPr>
          <w:rFonts w:hint="eastAsia" w:ascii="宋体" w:hAnsi="宋体"/>
          <w:color w:val="000000"/>
          <w:sz w:val="24"/>
          <w:lang w:val="en-US" w:eastAsia="zh-CN"/>
        </w:rPr>
        <w:t>1个月</w:t>
      </w:r>
      <w:r>
        <w:rPr>
          <w:rFonts w:hint="eastAsia" w:ascii="宋体" w:hAnsi="宋体"/>
          <w:color w:val="000000"/>
          <w:sz w:val="24"/>
        </w:rPr>
        <w:t>将下一年租金交至</w:t>
      </w:r>
      <w:r>
        <w:rPr>
          <w:rFonts w:hint="eastAsia" w:ascii="宋体" w:hAnsi="宋体" w:cs="宋体"/>
          <w:color w:val="000000"/>
          <w:kern w:val="0"/>
          <w:sz w:val="24"/>
          <w:highlight w:val="none"/>
          <w:lang w:val="en-US" w:eastAsia="zh-CN"/>
        </w:rPr>
        <w:t>委托人</w:t>
      </w:r>
      <w:r>
        <w:rPr>
          <w:rFonts w:hint="eastAsia" w:ascii="宋体" w:hAnsi="宋体"/>
          <w:color w:val="000000"/>
          <w:sz w:val="24"/>
          <w:lang w:eastAsia="zh-CN"/>
        </w:rPr>
        <w:t>。</w:t>
      </w:r>
    </w:p>
    <w:p w14:paraId="496D3B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olor w:val="000000"/>
          <w:sz w:val="24"/>
          <w:lang w:val="en-US" w:eastAsia="zh-CN"/>
        </w:rPr>
      </w:pPr>
      <w:r>
        <w:rPr>
          <w:rFonts w:hint="eastAsia" w:ascii="宋体" w:hAnsi="宋体"/>
          <w:color w:val="000000"/>
          <w:sz w:val="24"/>
          <w:lang w:val="en-US" w:eastAsia="zh-CN"/>
        </w:rPr>
        <w:t>（四）租赁期间水电的过户手续由买受人自行办理，</w:t>
      </w:r>
      <w:r>
        <w:rPr>
          <w:rFonts w:hint="eastAsia" w:ascii="宋体" w:hAnsi="宋体" w:cs="宋体"/>
          <w:color w:val="000000"/>
          <w:kern w:val="0"/>
          <w:sz w:val="24"/>
          <w:highlight w:val="none"/>
          <w:lang w:val="en-US" w:eastAsia="zh-CN"/>
        </w:rPr>
        <w:t>委托人</w:t>
      </w:r>
      <w:r>
        <w:rPr>
          <w:rFonts w:hint="eastAsia" w:ascii="宋体" w:hAnsi="宋体"/>
          <w:color w:val="000000"/>
          <w:sz w:val="24"/>
          <w:lang w:val="en-US" w:eastAsia="zh-CN"/>
        </w:rPr>
        <w:t>予以协助，在办理过程中涉</w:t>
      </w:r>
    </w:p>
    <w:p w14:paraId="0BFC5F8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olor w:val="000000"/>
          <w:sz w:val="24"/>
          <w:lang w:val="en-US" w:eastAsia="zh-CN"/>
        </w:rPr>
      </w:pPr>
      <w:r>
        <w:rPr>
          <w:rFonts w:hint="eastAsia" w:ascii="宋体" w:hAnsi="宋体"/>
          <w:color w:val="000000"/>
          <w:sz w:val="24"/>
          <w:lang w:val="en-US" w:eastAsia="zh-CN"/>
        </w:rPr>
        <w:t>及的一切费用均由买受人承担。</w:t>
      </w:r>
    </w:p>
    <w:p w14:paraId="5949B4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（五）</w:t>
      </w:r>
      <w:r>
        <w:rPr>
          <w:rFonts w:hint="eastAsia" w:ascii="宋体" w:hAnsi="宋体"/>
          <w:color w:val="000000"/>
          <w:sz w:val="24"/>
        </w:rPr>
        <w:t>未经</w:t>
      </w:r>
      <w:r>
        <w:rPr>
          <w:rFonts w:hint="eastAsia" w:ascii="宋体" w:hAnsi="宋体" w:cs="宋体"/>
          <w:color w:val="000000"/>
          <w:kern w:val="0"/>
          <w:sz w:val="24"/>
          <w:highlight w:val="none"/>
          <w:lang w:val="en-US" w:eastAsia="zh-CN"/>
        </w:rPr>
        <w:t>委托人</w:t>
      </w:r>
      <w:r>
        <w:rPr>
          <w:rFonts w:hint="eastAsia" w:ascii="宋体" w:hAnsi="宋体"/>
          <w:color w:val="000000"/>
          <w:sz w:val="24"/>
        </w:rPr>
        <w:t>同意，买受人不得擅自将标的物转租、转借及分租。如遇特殊情况确</w:t>
      </w:r>
    </w:p>
    <w:p w14:paraId="4F57513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rPr>
      </w:pPr>
      <w:r>
        <w:rPr>
          <w:rFonts w:hint="eastAsia" w:ascii="宋体" w:hAnsi="宋体"/>
          <w:color w:val="000000"/>
          <w:sz w:val="24"/>
        </w:rPr>
        <w:t>需进行退租的，则买受人须提前2个月向</w:t>
      </w:r>
      <w:r>
        <w:rPr>
          <w:rFonts w:hint="eastAsia" w:ascii="宋体" w:hAnsi="宋体" w:cs="宋体"/>
          <w:color w:val="000000"/>
          <w:kern w:val="0"/>
          <w:sz w:val="24"/>
          <w:highlight w:val="none"/>
          <w:lang w:val="en-US" w:eastAsia="zh-CN"/>
        </w:rPr>
        <w:t>委托人</w:t>
      </w:r>
      <w:r>
        <w:rPr>
          <w:rFonts w:hint="eastAsia" w:ascii="宋体" w:hAnsi="宋体"/>
          <w:color w:val="000000"/>
          <w:sz w:val="24"/>
        </w:rPr>
        <w:t>提出书面申请，经</w:t>
      </w:r>
      <w:r>
        <w:rPr>
          <w:rFonts w:hint="eastAsia" w:ascii="宋体" w:hAnsi="宋体" w:cs="宋体"/>
          <w:color w:val="000000"/>
          <w:kern w:val="0"/>
          <w:sz w:val="24"/>
          <w:highlight w:val="none"/>
          <w:lang w:val="en-US" w:eastAsia="zh-CN"/>
        </w:rPr>
        <w:t>委托人</w:t>
      </w:r>
      <w:r>
        <w:rPr>
          <w:rFonts w:hint="eastAsia" w:ascii="宋体" w:hAnsi="宋体"/>
          <w:color w:val="000000"/>
          <w:sz w:val="24"/>
        </w:rPr>
        <w:t>同意后，方可办理退租手续；租期不足1个月的按1个月收取租金，剩余已付租金退还，但履约保证金不予退还。</w:t>
      </w:r>
    </w:p>
    <w:p w14:paraId="396409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hint="eastAsia" w:ascii="宋体" w:hAnsi="宋体" w:cs="宋体"/>
          <w:color w:val="000000"/>
          <w:kern w:val="0"/>
          <w:sz w:val="24"/>
          <w:highlight w:val="none"/>
          <w:lang w:val="en-US" w:eastAsia="zh-CN"/>
        </w:rPr>
        <w:t>（六）委托人</w:t>
      </w:r>
      <w:r>
        <w:rPr>
          <w:rFonts w:hint="eastAsia" w:ascii="宋体" w:hAnsi="宋体"/>
          <w:color w:val="000000"/>
          <w:sz w:val="24"/>
        </w:rPr>
        <w:t>按标的</w:t>
      </w:r>
      <w:r>
        <w:rPr>
          <w:rFonts w:hint="eastAsia" w:ascii="宋体" w:hAnsi="宋体"/>
          <w:color w:val="000000"/>
          <w:sz w:val="24"/>
          <w:lang w:eastAsia="zh-CN"/>
        </w:rPr>
        <w:t>物</w:t>
      </w:r>
      <w:r>
        <w:rPr>
          <w:rFonts w:hint="eastAsia" w:ascii="宋体" w:hAnsi="宋体"/>
          <w:color w:val="000000"/>
          <w:sz w:val="24"/>
        </w:rPr>
        <w:t>的现状交付给</w:t>
      </w:r>
      <w:r>
        <w:rPr>
          <w:rFonts w:hint="eastAsia" w:ascii="宋体" w:hAnsi="宋体"/>
          <w:color w:val="000000"/>
          <w:sz w:val="24"/>
          <w:lang w:eastAsia="zh-CN"/>
        </w:rPr>
        <w:t>买受人</w:t>
      </w:r>
      <w:r>
        <w:rPr>
          <w:rFonts w:hint="eastAsia" w:ascii="宋体" w:hAnsi="宋体"/>
          <w:color w:val="000000"/>
          <w:sz w:val="24"/>
        </w:rPr>
        <w:t>使用，涉及经营的相关证照由</w:t>
      </w:r>
      <w:r>
        <w:rPr>
          <w:rFonts w:hint="eastAsia" w:ascii="宋体" w:hAnsi="宋体"/>
          <w:color w:val="000000"/>
          <w:sz w:val="24"/>
          <w:lang w:eastAsia="zh-CN"/>
        </w:rPr>
        <w:t>买受人</w:t>
      </w:r>
      <w:r>
        <w:rPr>
          <w:rFonts w:hint="eastAsia" w:ascii="宋体" w:hAnsi="宋体"/>
          <w:color w:val="000000"/>
          <w:sz w:val="24"/>
        </w:rPr>
        <w:t>自行向</w:t>
      </w:r>
    </w:p>
    <w:p w14:paraId="24DA083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olor w:val="000000"/>
          <w:sz w:val="24"/>
        </w:rPr>
      </w:pPr>
      <w:r>
        <w:rPr>
          <w:rFonts w:hint="eastAsia" w:ascii="宋体" w:hAnsi="宋体"/>
          <w:color w:val="000000"/>
          <w:sz w:val="24"/>
        </w:rPr>
        <w:t>有关部门申请办理，涉及的各项税费等由</w:t>
      </w:r>
      <w:r>
        <w:rPr>
          <w:rFonts w:hint="eastAsia" w:ascii="宋体" w:hAnsi="宋体"/>
          <w:color w:val="000000"/>
          <w:sz w:val="24"/>
          <w:lang w:eastAsia="zh-CN"/>
        </w:rPr>
        <w:t>买受人</w:t>
      </w:r>
      <w:r>
        <w:rPr>
          <w:rFonts w:hint="eastAsia" w:ascii="宋体" w:hAnsi="宋体"/>
          <w:color w:val="000000"/>
          <w:sz w:val="24"/>
        </w:rPr>
        <w:t>自行承担，与</w:t>
      </w:r>
      <w:r>
        <w:rPr>
          <w:rFonts w:hint="eastAsia" w:ascii="宋体" w:hAnsi="宋体" w:cs="宋体"/>
          <w:color w:val="000000"/>
          <w:kern w:val="0"/>
          <w:sz w:val="24"/>
          <w:highlight w:val="none"/>
          <w:lang w:val="en-US" w:eastAsia="zh-CN"/>
        </w:rPr>
        <w:t>委托人</w:t>
      </w:r>
      <w:r>
        <w:rPr>
          <w:rFonts w:hint="eastAsia" w:ascii="宋体" w:hAnsi="宋体"/>
          <w:color w:val="000000"/>
          <w:sz w:val="24"/>
        </w:rPr>
        <w:t>无涉</w:t>
      </w:r>
      <w:r>
        <w:rPr>
          <w:rFonts w:hint="eastAsia"/>
          <w:color w:val="000000"/>
          <w:sz w:val="24"/>
        </w:rPr>
        <w:t>。</w:t>
      </w:r>
    </w:p>
    <w:p w14:paraId="013DF8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（七）买受人的经营范围必须符合法律、法规等相关规定</w:t>
      </w:r>
      <w:r>
        <w:rPr>
          <w:rFonts w:hint="eastAsia" w:ascii="宋体" w:hAnsi="宋体" w:eastAsia="宋体" w:cs="宋体"/>
          <w:color w:val="000000"/>
          <w:kern w:val="0"/>
          <w:sz w:val="24"/>
          <w:highlight w:val="none"/>
          <w:lang w:eastAsia="zh-CN"/>
        </w:rPr>
        <w:t>，且不得从事易燃易爆物品以及影响周边环境及危害标的物安全的经营活动，并保证在租赁期间严格遵守国家和</w:t>
      </w:r>
      <w:r>
        <w:rPr>
          <w:rFonts w:hint="eastAsia" w:ascii="宋体" w:hAnsi="宋体" w:cs="宋体"/>
          <w:color w:val="000000"/>
          <w:kern w:val="0"/>
          <w:sz w:val="24"/>
          <w:highlight w:val="none"/>
          <w:lang w:val="en-US" w:eastAsia="zh-CN"/>
        </w:rPr>
        <w:t>委托人</w:t>
      </w:r>
      <w:r>
        <w:rPr>
          <w:rFonts w:hint="eastAsia" w:ascii="宋体" w:hAnsi="宋体" w:eastAsia="宋体" w:cs="宋体"/>
          <w:color w:val="000000"/>
          <w:kern w:val="0"/>
          <w:sz w:val="24"/>
          <w:highlight w:val="none"/>
          <w:lang w:eastAsia="zh-CN"/>
        </w:rPr>
        <w:t>有关标的物使用的规定。</w:t>
      </w:r>
    </w:p>
    <w:p w14:paraId="11BD6B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cs="Times New Roman"/>
          <w:color w:val="000000"/>
          <w:sz w:val="24"/>
          <w:lang w:eastAsia="zh-CN"/>
        </w:rPr>
        <w:t>（八）</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应严格按照</w:t>
      </w:r>
      <w:r>
        <w:rPr>
          <w:rFonts w:hint="eastAsia" w:ascii="Times New Roman" w:hAnsi="Times New Roman" w:eastAsia="宋体" w:cs="Times New Roman"/>
          <w:color w:val="000000"/>
          <w:sz w:val="24"/>
          <w:lang w:val="en-US" w:eastAsia="zh-CN"/>
        </w:rPr>
        <w:t>相关法律法规及相关</w:t>
      </w:r>
      <w:r>
        <w:rPr>
          <w:rFonts w:hint="eastAsia" w:ascii="Times New Roman" w:hAnsi="Times New Roman" w:eastAsia="宋体" w:cs="Times New Roman"/>
          <w:color w:val="000000"/>
          <w:sz w:val="24"/>
        </w:rPr>
        <w:t>管理部门要求做好</w:t>
      </w:r>
      <w:r>
        <w:rPr>
          <w:rFonts w:hint="eastAsia" w:ascii="Times New Roman" w:hAnsi="Times New Roman" w:eastAsia="宋体" w:cs="Times New Roman"/>
          <w:color w:val="000000"/>
          <w:sz w:val="24"/>
          <w:lang w:val="en-US" w:eastAsia="zh-CN"/>
        </w:rPr>
        <w:t>消防</w:t>
      </w:r>
      <w:r>
        <w:rPr>
          <w:rFonts w:hint="eastAsia" w:ascii="Times New Roman" w:hAnsi="Times New Roman" w:eastAsia="宋体" w:cs="Times New Roman"/>
          <w:color w:val="000000"/>
          <w:sz w:val="24"/>
        </w:rPr>
        <w:t>安全、</w:t>
      </w:r>
      <w:r>
        <w:rPr>
          <w:rFonts w:hint="eastAsia" w:ascii="Times New Roman" w:hAnsi="Times New Roman" w:eastAsia="宋体" w:cs="Times New Roman"/>
          <w:color w:val="000000"/>
          <w:sz w:val="24"/>
          <w:lang w:val="en-US" w:eastAsia="zh-CN"/>
        </w:rPr>
        <w:t>电气安全、</w:t>
      </w:r>
      <w:r>
        <w:rPr>
          <w:rFonts w:hint="eastAsia" w:ascii="Times New Roman" w:hAnsi="Times New Roman" w:eastAsia="宋体" w:cs="Times New Roman"/>
          <w:color w:val="000000"/>
          <w:sz w:val="24"/>
        </w:rPr>
        <w:t>环保</w:t>
      </w:r>
      <w:r>
        <w:rPr>
          <w:rFonts w:hint="eastAsia" w:ascii="Times New Roman" w:hAnsi="Times New Roman" w:eastAsia="宋体" w:cs="Times New Roman"/>
          <w:color w:val="000000"/>
          <w:sz w:val="24"/>
          <w:lang w:val="en-US" w:eastAsia="zh-CN"/>
        </w:rPr>
        <w:t>安全</w:t>
      </w:r>
      <w:r>
        <w:rPr>
          <w:rFonts w:hint="eastAsia" w:ascii="Times New Roman" w:hAnsi="Times New Roman" w:eastAsia="宋体" w:cs="Times New Roman"/>
          <w:color w:val="000000"/>
          <w:sz w:val="24"/>
        </w:rPr>
        <w:t>等相关工作，因</w:t>
      </w:r>
      <w:r>
        <w:rPr>
          <w:rFonts w:hint="eastAsia" w:ascii="Times New Roman" w:hAnsi="Times New Roman" w:eastAsia="宋体" w:cs="Times New Roman"/>
          <w:color w:val="000000"/>
          <w:sz w:val="24"/>
          <w:lang w:val="en-US" w:eastAsia="zh-CN"/>
        </w:rPr>
        <w:t>设备设施配置不到位、管理</w:t>
      </w:r>
      <w:r>
        <w:rPr>
          <w:rFonts w:hint="eastAsia" w:ascii="Times New Roman" w:hAnsi="Times New Roman" w:eastAsia="宋体" w:cs="Times New Roman"/>
          <w:color w:val="000000"/>
          <w:sz w:val="24"/>
        </w:rPr>
        <w:t>工作措施不到位而</w:t>
      </w:r>
      <w:r>
        <w:rPr>
          <w:rFonts w:hint="eastAsia" w:ascii="Times New Roman" w:hAnsi="Times New Roman" w:eastAsia="宋体" w:cs="Times New Roman"/>
          <w:color w:val="000000"/>
          <w:sz w:val="24"/>
          <w:lang w:val="en-US" w:eastAsia="zh-CN"/>
        </w:rPr>
        <w:t>发</w:t>
      </w:r>
      <w:r>
        <w:rPr>
          <w:rFonts w:hint="eastAsia" w:ascii="Times New Roman" w:hAnsi="Times New Roman" w:eastAsia="宋体" w:cs="Times New Roman"/>
          <w:color w:val="000000"/>
          <w:sz w:val="24"/>
        </w:rPr>
        <w:t>生</w:t>
      </w:r>
      <w:r>
        <w:rPr>
          <w:rFonts w:hint="eastAsia" w:ascii="Times New Roman" w:hAnsi="Times New Roman" w:eastAsia="宋体" w:cs="Times New Roman"/>
          <w:color w:val="000000"/>
          <w:sz w:val="24"/>
          <w:lang w:val="en-US" w:eastAsia="zh-CN"/>
        </w:rPr>
        <w:t>安全生产</w:t>
      </w:r>
      <w:r>
        <w:rPr>
          <w:rFonts w:hint="eastAsia" w:ascii="Times New Roman" w:hAnsi="Times New Roman" w:eastAsia="宋体" w:cs="Times New Roman"/>
          <w:color w:val="000000"/>
          <w:sz w:val="24"/>
        </w:rPr>
        <w:t>责任事故</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lang w:val="en-US" w:eastAsia="zh-CN"/>
        </w:rPr>
        <w:t>火灾事故造成经济</w:t>
      </w:r>
      <w:r>
        <w:rPr>
          <w:rFonts w:hint="eastAsia" w:ascii="Times New Roman" w:hAnsi="Times New Roman" w:eastAsia="宋体" w:cs="Times New Roman"/>
          <w:color w:val="000000"/>
          <w:sz w:val="24"/>
        </w:rPr>
        <w:t>损失（包括第三方的经济责任）</w:t>
      </w:r>
      <w:r>
        <w:rPr>
          <w:rFonts w:hint="eastAsia" w:ascii="Times New Roman" w:hAnsi="Times New Roman" w:eastAsia="宋体" w:cs="Times New Roman"/>
          <w:color w:val="000000"/>
          <w:sz w:val="24"/>
          <w:lang w:val="en-US" w:eastAsia="zh-CN"/>
        </w:rPr>
        <w:t>均</w:t>
      </w:r>
      <w:r>
        <w:rPr>
          <w:rFonts w:hint="eastAsia" w:ascii="Times New Roman" w:hAnsi="Times New Roman" w:eastAsia="宋体" w:cs="Times New Roman"/>
          <w:color w:val="000000"/>
          <w:sz w:val="24"/>
        </w:rPr>
        <w:t>由</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承担，与</w:t>
      </w:r>
      <w:r>
        <w:rPr>
          <w:rFonts w:hint="eastAsia" w:cs="Times New Roman"/>
          <w:color w:val="000000"/>
          <w:sz w:val="24"/>
          <w:lang w:eastAsia="zh-CN"/>
        </w:rPr>
        <w:t>委托人</w:t>
      </w:r>
      <w:r>
        <w:rPr>
          <w:rFonts w:hint="eastAsia" w:ascii="Times New Roman" w:hAnsi="Times New Roman" w:eastAsia="宋体" w:cs="Times New Roman"/>
          <w:color w:val="000000"/>
          <w:sz w:val="24"/>
        </w:rPr>
        <w:t>无涉。</w:t>
      </w:r>
    </w:p>
    <w:p w14:paraId="445969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sz w:val="24"/>
        </w:rPr>
      </w:pPr>
      <w:r>
        <w:rPr>
          <w:rFonts w:hint="eastAsia"/>
          <w:color w:val="000000"/>
          <w:sz w:val="24"/>
          <w:lang w:eastAsia="zh-CN"/>
        </w:rPr>
        <w:t>（九）买受人</w:t>
      </w:r>
      <w:r>
        <w:rPr>
          <w:rFonts w:hint="eastAsia"/>
          <w:color w:val="000000"/>
          <w:sz w:val="24"/>
        </w:rPr>
        <w:t>装修时不得在</w:t>
      </w:r>
      <w:r>
        <w:rPr>
          <w:rFonts w:hint="eastAsia"/>
          <w:color w:val="000000"/>
          <w:sz w:val="24"/>
          <w:lang w:eastAsia="zh-CN"/>
        </w:rPr>
        <w:t>标的物</w:t>
      </w:r>
      <w:r>
        <w:rPr>
          <w:rFonts w:hint="eastAsia"/>
          <w:color w:val="000000"/>
          <w:sz w:val="24"/>
        </w:rPr>
        <w:t>内任意改变主体结构，需要对</w:t>
      </w:r>
      <w:r>
        <w:rPr>
          <w:rFonts w:hint="eastAsia"/>
          <w:color w:val="000000"/>
          <w:sz w:val="24"/>
          <w:lang w:eastAsia="zh-CN"/>
        </w:rPr>
        <w:t>标的物</w:t>
      </w:r>
      <w:r>
        <w:rPr>
          <w:rFonts w:hint="eastAsia"/>
          <w:color w:val="000000"/>
          <w:sz w:val="24"/>
        </w:rPr>
        <w:t>外立面和内部装修改造时，须将设计方案报</w:t>
      </w:r>
      <w:r>
        <w:rPr>
          <w:rFonts w:hint="eastAsia" w:ascii="宋体" w:hAnsi="宋体" w:cs="宋体"/>
          <w:color w:val="000000"/>
          <w:kern w:val="0"/>
          <w:sz w:val="24"/>
          <w:highlight w:val="none"/>
          <w:lang w:val="en-US" w:eastAsia="zh-CN"/>
        </w:rPr>
        <w:t>委托人</w:t>
      </w:r>
      <w:r>
        <w:rPr>
          <w:rFonts w:hint="eastAsia"/>
          <w:color w:val="000000"/>
          <w:sz w:val="24"/>
        </w:rPr>
        <w:t>备案，若需经相关职能部门批准的，由</w:t>
      </w:r>
      <w:r>
        <w:rPr>
          <w:rFonts w:hint="eastAsia"/>
          <w:color w:val="000000"/>
          <w:sz w:val="24"/>
          <w:lang w:eastAsia="zh-CN"/>
        </w:rPr>
        <w:t>买受人</w:t>
      </w:r>
      <w:r>
        <w:rPr>
          <w:rFonts w:hint="eastAsia"/>
          <w:color w:val="000000"/>
          <w:sz w:val="24"/>
        </w:rPr>
        <w:t>自行办理相关审批手续并承担费用；同时</w:t>
      </w:r>
      <w:r>
        <w:rPr>
          <w:rFonts w:hint="eastAsia"/>
          <w:color w:val="000000"/>
          <w:sz w:val="24"/>
          <w:lang w:eastAsia="zh-CN"/>
        </w:rPr>
        <w:t>买受人</w:t>
      </w:r>
      <w:r>
        <w:rPr>
          <w:rFonts w:hint="eastAsia"/>
          <w:color w:val="000000"/>
          <w:sz w:val="24"/>
        </w:rPr>
        <w:t>应将自行装修的图纸给予</w:t>
      </w:r>
      <w:r>
        <w:rPr>
          <w:rFonts w:hint="eastAsia" w:ascii="宋体" w:hAnsi="宋体" w:cs="宋体"/>
          <w:color w:val="000000"/>
          <w:kern w:val="0"/>
          <w:sz w:val="24"/>
          <w:highlight w:val="none"/>
          <w:lang w:val="en-US" w:eastAsia="zh-CN"/>
        </w:rPr>
        <w:t>委托人</w:t>
      </w:r>
      <w:r>
        <w:rPr>
          <w:rFonts w:hint="eastAsia"/>
          <w:color w:val="000000"/>
          <w:sz w:val="24"/>
        </w:rPr>
        <w:t>一份，并承诺自行装修的</w:t>
      </w:r>
      <w:r>
        <w:rPr>
          <w:rFonts w:hint="eastAsia"/>
          <w:color w:val="000000"/>
          <w:sz w:val="24"/>
          <w:lang w:eastAsia="zh-CN"/>
        </w:rPr>
        <w:t>标的物</w:t>
      </w:r>
      <w:r>
        <w:rPr>
          <w:rFonts w:hint="eastAsia"/>
          <w:color w:val="000000"/>
          <w:sz w:val="24"/>
        </w:rPr>
        <w:t>安全牢固，符合安全要求。</w:t>
      </w:r>
    </w:p>
    <w:p w14:paraId="7123A0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sz w:val="24"/>
        </w:rPr>
      </w:pPr>
      <w:r>
        <w:rPr>
          <w:rFonts w:hint="eastAsia"/>
          <w:color w:val="000000"/>
          <w:sz w:val="24"/>
          <w:lang w:eastAsia="zh-CN"/>
        </w:rPr>
        <w:t>（十）</w:t>
      </w:r>
      <w:r>
        <w:rPr>
          <w:rFonts w:hint="eastAsia"/>
          <w:color w:val="000000"/>
          <w:sz w:val="24"/>
        </w:rPr>
        <w:t>租赁期间，如遇政府征收（收购）拆迁改造和城市建设施工或城市基础设施改造施工等，则须提前</w:t>
      </w:r>
      <w:r>
        <w:rPr>
          <w:rFonts w:hint="eastAsia"/>
          <w:color w:val="000000"/>
          <w:sz w:val="24"/>
          <w:lang w:val="en-US" w:eastAsia="zh-CN"/>
        </w:rPr>
        <w:t>2</w:t>
      </w:r>
      <w:r>
        <w:rPr>
          <w:rFonts w:hint="eastAsia"/>
          <w:color w:val="000000"/>
          <w:sz w:val="24"/>
        </w:rPr>
        <w:t>个月书面通知</w:t>
      </w:r>
      <w:r>
        <w:rPr>
          <w:rFonts w:hint="eastAsia"/>
          <w:color w:val="000000"/>
          <w:sz w:val="24"/>
          <w:lang w:eastAsia="zh-CN"/>
        </w:rPr>
        <w:t>买受人</w:t>
      </w:r>
      <w:r>
        <w:rPr>
          <w:rFonts w:hint="eastAsia"/>
          <w:color w:val="000000"/>
          <w:sz w:val="24"/>
        </w:rPr>
        <w:t>，</w:t>
      </w:r>
      <w:r>
        <w:rPr>
          <w:rFonts w:hint="eastAsia"/>
          <w:color w:val="000000"/>
          <w:sz w:val="24"/>
          <w:lang w:eastAsia="zh-CN"/>
        </w:rPr>
        <w:t>买受人</w:t>
      </w:r>
      <w:r>
        <w:rPr>
          <w:rFonts w:hint="eastAsia"/>
          <w:color w:val="000000"/>
          <w:sz w:val="24"/>
        </w:rPr>
        <w:t>应无条件服从并及时归还标的，</w:t>
      </w:r>
      <w:r>
        <w:rPr>
          <w:rFonts w:hint="eastAsia" w:ascii="宋体" w:hAnsi="宋体" w:cs="宋体"/>
          <w:color w:val="000000"/>
          <w:kern w:val="0"/>
          <w:sz w:val="24"/>
          <w:highlight w:val="none"/>
          <w:lang w:val="en-US" w:eastAsia="zh-CN"/>
        </w:rPr>
        <w:t>委托人</w:t>
      </w:r>
      <w:r>
        <w:rPr>
          <w:rFonts w:hint="eastAsia"/>
          <w:color w:val="000000"/>
          <w:sz w:val="24"/>
        </w:rPr>
        <w:t>不承担违约责任和任何形式的补偿。租金按照实际使用时间计算，多退少补，</w:t>
      </w:r>
      <w:r>
        <w:rPr>
          <w:rFonts w:hint="eastAsia"/>
          <w:color w:val="000000"/>
          <w:sz w:val="24"/>
          <w:lang w:eastAsia="zh-CN"/>
        </w:rPr>
        <w:t>且</w:t>
      </w:r>
      <w:r>
        <w:rPr>
          <w:rFonts w:hint="eastAsia"/>
          <w:color w:val="000000"/>
          <w:sz w:val="24"/>
        </w:rPr>
        <w:t>履约保证金予以返还。</w:t>
      </w:r>
    </w:p>
    <w:p w14:paraId="4F0324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lang w:eastAsia="zh-CN"/>
        </w:rPr>
      </w:pPr>
      <w:r>
        <w:rPr>
          <w:rFonts w:hint="eastAsia"/>
          <w:color w:val="000000"/>
          <w:sz w:val="24"/>
        </w:rPr>
        <w:t>如遇政</w:t>
      </w:r>
      <w:r>
        <w:rPr>
          <w:rFonts w:hint="eastAsia" w:ascii="Times New Roman" w:hAnsi="Times New Roman" w:eastAsia="宋体" w:cs="Times New Roman"/>
          <w:color w:val="000000"/>
          <w:sz w:val="24"/>
        </w:rPr>
        <w:t>府征收（收购）拆迁改造和城市建设施工或城市基础设施改造施工等其他所有拆迁补偿费用归</w:t>
      </w:r>
      <w:r>
        <w:rPr>
          <w:rFonts w:hint="eastAsia" w:cs="Times New Roman"/>
          <w:color w:val="000000"/>
          <w:sz w:val="24"/>
          <w:lang w:eastAsia="zh-CN"/>
        </w:rPr>
        <w:t>委托人</w:t>
      </w:r>
      <w:r>
        <w:rPr>
          <w:rFonts w:hint="eastAsia" w:ascii="Times New Roman" w:hAnsi="Times New Roman" w:eastAsia="宋体" w:cs="Times New Roman"/>
          <w:color w:val="000000"/>
          <w:sz w:val="24"/>
        </w:rPr>
        <w:t>所有，但</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自行装修和添置的设施设备政府补偿归</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所有</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rPr>
        <w:t>并且</w:t>
      </w:r>
      <w:r>
        <w:rPr>
          <w:rFonts w:hint="eastAsia" w:cs="Times New Roman"/>
          <w:color w:val="000000"/>
          <w:sz w:val="24"/>
          <w:lang w:eastAsia="zh-CN"/>
        </w:rPr>
        <w:t>委托人</w:t>
      </w:r>
      <w:r>
        <w:rPr>
          <w:rFonts w:hint="eastAsia" w:ascii="Times New Roman" w:hAnsi="Times New Roman" w:eastAsia="宋体" w:cs="Times New Roman"/>
          <w:color w:val="000000"/>
          <w:sz w:val="24"/>
        </w:rPr>
        <w:t>不作任何补偿</w:t>
      </w:r>
      <w:r>
        <w:rPr>
          <w:rFonts w:hint="eastAsia" w:ascii="Times New Roman" w:hAnsi="Times New Roman" w:eastAsia="宋体" w:cs="Times New Roman"/>
          <w:color w:val="000000"/>
          <w:sz w:val="24"/>
          <w:lang w:eastAsia="zh-CN"/>
        </w:rPr>
        <w:t>。</w:t>
      </w:r>
    </w:p>
    <w:p w14:paraId="29C61C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cs="Times New Roman"/>
          <w:color w:val="000000"/>
          <w:sz w:val="24"/>
          <w:lang w:val="en-US" w:eastAsia="zh-CN"/>
        </w:rPr>
        <w:t>（十一）</w:t>
      </w:r>
      <w:r>
        <w:rPr>
          <w:rFonts w:hint="eastAsia" w:ascii="Times New Roman" w:hAnsi="Times New Roman" w:eastAsia="宋体" w:cs="Times New Roman"/>
          <w:color w:val="000000"/>
          <w:sz w:val="24"/>
        </w:rPr>
        <w:t>买受人应在本合同的租期届满或提前解除合同后的10日内返还所租赁标的</w:t>
      </w:r>
      <w:r>
        <w:rPr>
          <w:rFonts w:hint="eastAsia" w:ascii="Times New Roman" w:hAnsi="Times New Roman" w:eastAsia="宋体" w:cs="Times New Roman"/>
          <w:color w:val="000000"/>
          <w:sz w:val="24"/>
          <w:lang w:eastAsia="zh-CN"/>
        </w:rPr>
        <w:t>物</w:t>
      </w:r>
      <w:r>
        <w:rPr>
          <w:rFonts w:hint="eastAsia" w:ascii="Times New Roman" w:hAnsi="Times New Roman" w:eastAsia="宋体" w:cs="Times New Roman"/>
          <w:color w:val="000000"/>
          <w:sz w:val="24"/>
        </w:rPr>
        <w:t>及其附属设施，买受人有权将自行添置的可移动部分各类财产收回自行处理，但固定装饰物（指装饰在固定建筑物上，与建筑物不可分离的部分，包括中央空调）所有权归</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所有，买受人不得拆除，且</w:t>
      </w:r>
      <w:r>
        <w:rPr>
          <w:rFonts w:hint="eastAsia" w:cs="Times New Roman"/>
          <w:color w:val="000000"/>
          <w:sz w:val="24"/>
          <w:lang w:eastAsia="zh-CN"/>
        </w:rPr>
        <w:t>委托人</w:t>
      </w:r>
      <w:r>
        <w:rPr>
          <w:rFonts w:hint="eastAsia" w:ascii="Times New Roman" w:hAnsi="Times New Roman" w:eastAsia="宋体" w:cs="Times New Roman"/>
          <w:color w:val="000000"/>
          <w:sz w:val="24"/>
        </w:rPr>
        <w:t>不作任何经济补偿。超过10日的，</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有权对所租赁标的及其附属设施自行处理，对逾期未搬的物品，</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有权以废弃物予以处理。</w:t>
      </w:r>
    </w:p>
    <w:p w14:paraId="35C85C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返还标的</w:t>
      </w:r>
      <w:r>
        <w:rPr>
          <w:rFonts w:hint="eastAsia" w:ascii="Times New Roman" w:hAnsi="Times New Roman" w:eastAsia="宋体" w:cs="Times New Roman"/>
          <w:color w:val="000000"/>
          <w:sz w:val="24"/>
          <w:lang w:eastAsia="zh-CN"/>
        </w:rPr>
        <w:t>物</w:t>
      </w:r>
      <w:r>
        <w:rPr>
          <w:rFonts w:hint="eastAsia" w:ascii="Times New Roman" w:hAnsi="Times New Roman" w:eastAsia="宋体" w:cs="Times New Roman"/>
          <w:color w:val="000000"/>
          <w:sz w:val="24"/>
        </w:rPr>
        <w:t>及其附属设施应当符合正常使用后的状态。返还时，应经</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验收签字认可，并相互结清各自应当承担的费用。</w:t>
      </w:r>
    </w:p>
    <w:p w14:paraId="34BD4A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color w:val="000000"/>
          <w:sz w:val="24"/>
        </w:rPr>
      </w:pPr>
      <w:r>
        <w:rPr>
          <w:rFonts w:hint="eastAsia" w:cs="Times New Roman"/>
          <w:color w:val="000000"/>
          <w:sz w:val="24"/>
          <w:lang w:eastAsia="zh-CN"/>
        </w:rPr>
        <w:t>（</w:t>
      </w:r>
      <w:r>
        <w:rPr>
          <w:rFonts w:hint="eastAsia" w:cs="Times New Roman"/>
          <w:color w:val="000000"/>
          <w:sz w:val="24"/>
          <w:lang w:val="en-US" w:eastAsia="zh-CN"/>
        </w:rPr>
        <w:t>十二）</w:t>
      </w:r>
      <w:r>
        <w:rPr>
          <w:rFonts w:hint="eastAsia" w:ascii="Times New Roman" w:hAnsi="Times New Roman" w:eastAsia="宋体" w:cs="Times New Roman"/>
          <w:color w:val="000000"/>
          <w:sz w:val="24"/>
        </w:rPr>
        <w:t>其他内容详见</w:t>
      </w:r>
      <w:r>
        <w:rPr>
          <w:rFonts w:hint="eastAsia" w:cs="Times New Roman"/>
          <w:color w:val="000000"/>
          <w:sz w:val="24"/>
          <w:lang w:eastAsia="zh-CN"/>
        </w:rPr>
        <w:t>附件</w:t>
      </w:r>
      <w:r>
        <w:rPr>
          <w:rFonts w:hint="eastAsia" w:ascii="Times New Roman" w:hAnsi="Times New Roman" w:eastAsia="宋体" w:cs="Times New Roman"/>
          <w:color w:val="000000"/>
          <w:sz w:val="24"/>
        </w:rPr>
        <w:t>《</w:t>
      </w:r>
      <w:r>
        <w:rPr>
          <w:rFonts w:hint="eastAsia" w:ascii="Times New Roman" w:hAnsi="Times New Roman" w:eastAsia="宋体" w:cs="Times New Roman"/>
          <w:color w:val="000000"/>
          <w:sz w:val="24"/>
          <w:lang w:eastAsia="zh-CN"/>
        </w:rPr>
        <w:t>房屋租赁合同</w:t>
      </w:r>
      <w:r>
        <w:rPr>
          <w:rFonts w:hint="eastAsia" w:ascii="Times New Roman" w:hAnsi="Times New Roman" w:eastAsia="宋体" w:cs="Times New Roman"/>
          <w:color w:val="000000"/>
          <w:sz w:val="24"/>
        </w:rPr>
        <w:t>（样本）》。</w:t>
      </w:r>
    </w:p>
    <w:p w14:paraId="57D66323">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14:paraId="468DA490">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21FE9B9">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14:paraId="2996263D">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在拍卖会举行前，如委托人决定中止、暂缓或终止委托拍卖的，则竞买人应当无条件的予以接受，交纳的竞买保证金(按银行同期活期存款利率计息）予以退还，委托人和拍卖人不承担竞买人的一切损失。</w:t>
      </w:r>
    </w:p>
    <w:p w14:paraId="0014CC9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14:paraId="6E4911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14:paraId="27BA926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9D32F61">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14:paraId="317268B4">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本次拍卖标的经过规定的网络发布公告，并经实地展示，在“宁波阳明拍卖有限公司网络拍卖平台”进行公开拍卖。</w:t>
      </w:r>
    </w:p>
    <w:p w14:paraId="2F87FCE1">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14:paraId="6022400A">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w:t>
      </w:r>
      <w:r>
        <w:rPr>
          <w:rFonts w:hint="eastAsia" w:ascii="宋体" w:hAnsi="宋体"/>
          <w:color w:val="000000" w:themeColor="text1"/>
          <w:sz w:val="24"/>
          <w:lang w:val="en-US" w:eastAsia="zh-CN"/>
          <w14:textFill>
            <w14:solidFill>
              <w14:schemeClr w14:val="tx1"/>
            </w14:solidFill>
          </w14:textFill>
        </w:rPr>
        <w:t>产生最终买受人</w:t>
      </w:r>
      <w:r>
        <w:rPr>
          <w:rFonts w:hint="eastAsia" w:ascii="宋体" w:hAnsi="宋体"/>
          <w:color w:val="000000" w:themeColor="text1"/>
          <w:sz w:val="24"/>
          <w14:textFill>
            <w14:solidFill>
              <w14:schemeClr w14:val="tx1"/>
            </w14:solidFill>
          </w14:textFill>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3B67AA38">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若本次拍卖有优先权人参加，具有优先权的竞</w:t>
      </w:r>
      <w:r>
        <w:rPr>
          <w:rFonts w:hint="eastAsia" w:ascii="宋体" w:hAnsi="宋体"/>
          <w:color w:val="auto"/>
          <w:sz w:val="24"/>
          <w:highlight w:val="none"/>
          <w:lang w:eastAsia="zh-CN"/>
        </w:rPr>
        <w:t>买</w:t>
      </w:r>
      <w:r>
        <w:rPr>
          <w:rFonts w:hint="eastAsia" w:ascii="宋体" w:hAnsi="宋体"/>
          <w:color w:val="auto"/>
          <w:sz w:val="24"/>
          <w:highlight w:val="none"/>
        </w:rPr>
        <w:t>人</w:t>
      </w:r>
      <w:r>
        <w:rPr>
          <w:rFonts w:hint="eastAsia" w:ascii="宋体" w:hAnsi="宋体"/>
          <w:color w:val="auto"/>
          <w:sz w:val="24"/>
          <w:highlight w:val="none"/>
          <w:lang w:eastAsia="zh-CN"/>
        </w:rPr>
        <w:t>可</w:t>
      </w:r>
      <w:r>
        <w:rPr>
          <w:rFonts w:hint="eastAsia" w:ascii="宋体" w:hAnsi="宋体"/>
          <w:color w:val="auto"/>
          <w:sz w:val="24"/>
          <w:highlight w:val="none"/>
        </w:rPr>
        <w:t>在竞价</w:t>
      </w:r>
      <w:r>
        <w:rPr>
          <w:rFonts w:hint="eastAsia" w:ascii="宋体" w:hAnsi="宋体"/>
          <w:color w:val="auto"/>
          <w:sz w:val="24"/>
          <w:highlight w:val="none"/>
          <w:lang w:eastAsia="zh-CN"/>
        </w:rPr>
        <w:t>时间</w:t>
      </w:r>
      <w:r>
        <w:rPr>
          <w:rFonts w:hint="eastAsia" w:ascii="宋体" w:hAnsi="宋体"/>
          <w:color w:val="auto"/>
          <w:sz w:val="24"/>
          <w:highlight w:val="none"/>
        </w:rPr>
        <w:t>内，</w:t>
      </w:r>
      <w:r>
        <w:rPr>
          <w:rFonts w:hint="eastAsia" w:ascii="宋体" w:hAnsi="宋体"/>
          <w:color w:val="auto"/>
          <w:sz w:val="24"/>
          <w:highlight w:val="none"/>
          <w:lang w:eastAsia="zh-CN"/>
        </w:rPr>
        <w:t>对当前价格行使优先权或出更高的价格</w:t>
      </w:r>
      <w:r>
        <w:rPr>
          <w:rFonts w:hint="eastAsia" w:ascii="宋体" w:hAnsi="宋体"/>
          <w:color w:val="auto"/>
          <w:sz w:val="24"/>
          <w:highlight w:val="none"/>
        </w:rPr>
        <w:t>。</w:t>
      </w:r>
      <w:r>
        <w:rPr>
          <w:rFonts w:hint="eastAsia" w:ascii="宋体" w:hAnsi="宋体"/>
          <w:color w:val="auto"/>
          <w:sz w:val="24"/>
          <w:highlight w:val="none"/>
          <w:lang w:eastAsia="zh-CN"/>
        </w:rPr>
        <w:t>如优先权人未出价的，则视为该优先权人自动放弃优先权。</w:t>
      </w:r>
    </w:p>
    <w:p w14:paraId="51504DDE">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auto"/>
          <w:sz w:val="24"/>
          <w:highlight w:val="none"/>
          <w:lang w:eastAsia="zh-CN"/>
        </w:rPr>
        <w:t>如</w:t>
      </w:r>
      <w:r>
        <w:rPr>
          <w:rFonts w:hint="eastAsia" w:ascii="宋体" w:hAnsi="宋体"/>
          <w:color w:val="auto"/>
          <w:sz w:val="24"/>
          <w:highlight w:val="none"/>
        </w:rPr>
        <w:t>当</w:t>
      </w:r>
      <w:r>
        <w:rPr>
          <w:rFonts w:hint="eastAsia" w:ascii="宋体" w:hAnsi="宋体"/>
          <w:color w:val="auto"/>
          <w:sz w:val="24"/>
          <w:highlight w:val="none"/>
          <w:lang w:eastAsia="zh-CN"/>
        </w:rPr>
        <w:t>前最高应价者为</w:t>
      </w:r>
      <w:r>
        <w:rPr>
          <w:rFonts w:hint="eastAsia" w:ascii="宋体" w:hAnsi="宋体"/>
          <w:color w:val="auto"/>
          <w:sz w:val="24"/>
          <w:highlight w:val="none"/>
        </w:rPr>
        <w:t>优先权人</w:t>
      </w:r>
      <w:r>
        <w:rPr>
          <w:rFonts w:hint="eastAsia" w:ascii="宋体" w:hAnsi="宋体"/>
          <w:color w:val="auto"/>
          <w:sz w:val="24"/>
          <w:highlight w:val="none"/>
          <w:lang w:eastAsia="zh-CN"/>
        </w:rPr>
        <w:t>的，</w:t>
      </w:r>
      <w:r>
        <w:rPr>
          <w:rFonts w:hint="eastAsia" w:ascii="宋体" w:hAnsi="宋体"/>
          <w:color w:val="auto"/>
          <w:sz w:val="24"/>
          <w:highlight w:val="none"/>
        </w:rPr>
        <w:t>则买受人为优先权人；如有更高应价，</w:t>
      </w:r>
      <w:r>
        <w:rPr>
          <w:rFonts w:hint="eastAsia" w:ascii="宋体" w:hAnsi="宋体"/>
          <w:color w:val="auto"/>
          <w:sz w:val="24"/>
          <w:highlight w:val="none"/>
          <w:lang w:eastAsia="zh-CN"/>
        </w:rPr>
        <w:t>且</w:t>
      </w:r>
      <w:r>
        <w:rPr>
          <w:rFonts w:hint="eastAsia" w:ascii="宋体" w:hAnsi="宋体"/>
          <w:color w:val="auto"/>
          <w:sz w:val="24"/>
          <w:highlight w:val="none"/>
        </w:rPr>
        <w:t>优先权人不</w:t>
      </w:r>
      <w:r>
        <w:rPr>
          <w:rFonts w:hint="eastAsia" w:ascii="宋体" w:hAnsi="宋体"/>
          <w:color w:val="auto"/>
          <w:sz w:val="24"/>
          <w:highlight w:val="none"/>
          <w:lang w:eastAsia="zh-CN"/>
        </w:rPr>
        <w:t>再出价</w:t>
      </w:r>
      <w:r>
        <w:rPr>
          <w:rFonts w:hint="eastAsia" w:ascii="宋体" w:hAnsi="宋体"/>
          <w:color w:val="auto"/>
          <w:sz w:val="24"/>
          <w:highlight w:val="none"/>
        </w:rPr>
        <w:t>的，则买受人为最高</w:t>
      </w:r>
      <w:r>
        <w:rPr>
          <w:rFonts w:hint="eastAsia" w:ascii="宋体" w:hAnsi="宋体"/>
          <w:color w:val="auto"/>
          <w:sz w:val="24"/>
          <w:highlight w:val="none"/>
          <w:lang w:eastAsia="zh-CN"/>
        </w:rPr>
        <w:t>应价</w:t>
      </w:r>
      <w:r>
        <w:rPr>
          <w:rFonts w:hint="eastAsia" w:ascii="宋体" w:hAnsi="宋体"/>
          <w:color w:val="auto"/>
          <w:sz w:val="24"/>
          <w:highlight w:val="none"/>
        </w:rPr>
        <w:t>的竞买人。</w:t>
      </w:r>
    </w:p>
    <w:p w14:paraId="173DC7CE">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14:paraId="6F432794">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14:paraId="589FD37E">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14:paraId="1A85D7A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未竞得拍卖标的的竞买人，在拍卖会结束后的3个工作日内，由拍卖人凭竞</w:t>
      </w:r>
    </w:p>
    <w:p w14:paraId="5C821AA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买人报名时登记的户名及账号退还竞买保证金（</w:t>
      </w:r>
      <w:r>
        <w:rPr>
          <w:rFonts w:hint="eastAsia" w:ascii="宋体" w:hAnsi="宋体"/>
          <w:color w:val="000000"/>
          <w:sz w:val="24"/>
          <w:highlight w:val="none"/>
        </w:rPr>
        <w:t>按银行同期活期存款利率计息</w:t>
      </w:r>
      <w:r>
        <w:rPr>
          <w:rFonts w:hint="eastAsia" w:ascii="宋体" w:hAnsi="宋体"/>
          <w:color w:val="000000" w:themeColor="text1"/>
          <w:sz w:val="24"/>
          <w14:textFill>
            <w14:solidFill>
              <w14:schemeClr w14:val="tx1"/>
            </w14:solidFill>
          </w14:textFill>
        </w:rPr>
        <w:t>）；买受人的竞买保证金（</w:t>
      </w:r>
      <w:r>
        <w:rPr>
          <w:rFonts w:hint="eastAsia" w:ascii="宋体" w:hAnsi="宋体"/>
          <w:color w:val="000000"/>
          <w:sz w:val="24"/>
          <w:highlight w:val="none"/>
        </w:rPr>
        <w:t>按银行同期活期存款利率计息</w:t>
      </w:r>
      <w:r>
        <w:rPr>
          <w:rFonts w:hint="eastAsia" w:ascii="宋体" w:hAnsi="宋体"/>
          <w:color w:val="000000" w:themeColor="text1"/>
          <w:sz w:val="24"/>
          <w14:textFill>
            <w14:solidFill>
              <w14:schemeClr w14:val="tx1"/>
            </w14:solidFill>
          </w14:textFill>
        </w:rPr>
        <w:t>）凭《</w:t>
      </w:r>
      <w:r>
        <w:rPr>
          <w:rFonts w:hint="eastAsia" w:ascii="宋体" w:hAnsi="宋体"/>
          <w:color w:val="000000" w:themeColor="text1"/>
          <w:sz w:val="24"/>
          <w:lang w:eastAsia="zh-CN"/>
          <w14:textFill>
            <w14:solidFill>
              <w14:schemeClr w14:val="tx1"/>
            </w14:solidFill>
          </w14:textFill>
        </w:rPr>
        <w:t>房屋租赁合同</w:t>
      </w:r>
      <w:r>
        <w:rPr>
          <w:rFonts w:hint="eastAsia" w:ascii="宋体" w:hAnsi="宋体"/>
          <w:color w:val="000000" w:themeColor="text1"/>
          <w:sz w:val="24"/>
          <w14:textFill>
            <w14:solidFill>
              <w14:schemeClr w14:val="tx1"/>
            </w14:solidFill>
          </w14:textFill>
        </w:rPr>
        <w:t xml:space="preserve">》复印件到拍卖人处退还。  </w:t>
      </w:r>
    </w:p>
    <w:p w14:paraId="43FA07D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14:paraId="22B84EA7">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eastAsia="zh-CN"/>
          <w14:textFill>
            <w14:solidFill>
              <w14:schemeClr w14:val="tx1"/>
            </w14:solidFill>
          </w14:textFill>
        </w:rPr>
        <w:t>第十二条</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lang w:val="en-US" w:eastAsia="zh-CN"/>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付款办法及签约时间</w:t>
      </w:r>
    </w:p>
    <w:p w14:paraId="12D886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textAlignment w:val="auto"/>
        <w:rPr>
          <w:rFonts w:hint="eastAsia" w:ascii="宋体" w:hAnsi="宋体" w:cs="宋体"/>
          <w:color w:val="auto"/>
          <w:kern w:val="0"/>
          <w:sz w:val="24"/>
          <w:highlight w:val="none"/>
        </w:rPr>
      </w:pPr>
      <w:bookmarkStart w:id="1" w:name="_Hlk122379280"/>
      <w:r>
        <w:rPr>
          <w:rFonts w:hint="eastAsia" w:ascii="宋体" w:hAnsi="宋体" w:cs="宋体"/>
          <w:b/>
          <w:color w:val="000000"/>
          <w:kern w:val="0"/>
          <w:sz w:val="24"/>
          <w:highlight w:val="none"/>
          <w:lang w:eastAsia="zh-CN"/>
        </w:rPr>
        <w:t>（一）买受人</w:t>
      </w:r>
      <w:r>
        <w:rPr>
          <w:rFonts w:hint="eastAsia" w:ascii="宋体" w:hAnsi="宋体" w:cs="宋体"/>
          <w:b/>
          <w:color w:val="000000"/>
          <w:kern w:val="0"/>
          <w:sz w:val="24"/>
          <w:highlight w:val="none"/>
        </w:rPr>
        <w:t>为原承租人的，</w:t>
      </w:r>
      <w:r>
        <w:rPr>
          <w:rFonts w:hint="eastAsia" w:ascii="宋体" w:hAnsi="宋体" w:cs="宋体"/>
          <w:bCs/>
          <w:color w:val="000000"/>
          <w:kern w:val="0"/>
          <w:sz w:val="24"/>
        </w:rPr>
        <w:t>须在</w:t>
      </w:r>
      <w:r>
        <w:rPr>
          <w:rFonts w:hint="eastAsia" w:ascii="宋体" w:hAnsi="宋体" w:cs="宋体"/>
          <w:bCs/>
          <w:color w:val="000000"/>
          <w:kern w:val="0"/>
          <w:sz w:val="24"/>
          <w:lang w:val="en-US"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7</w:t>
      </w:r>
      <w:r>
        <w:rPr>
          <w:rFonts w:ascii="宋体" w:hAnsi="宋体" w:cs="宋体"/>
          <w:color w:val="000000"/>
          <w:kern w:val="0"/>
          <w:sz w:val="24"/>
        </w:rPr>
        <w:t>月</w:t>
      </w:r>
      <w:r>
        <w:rPr>
          <w:rFonts w:hint="eastAsia" w:ascii="宋体" w:hAnsi="宋体" w:cs="宋体"/>
          <w:color w:val="000000"/>
          <w:kern w:val="0"/>
          <w:sz w:val="24"/>
          <w:lang w:val="en-US" w:eastAsia="zh-CN"/>
        </w:rPr>
        <w:t>2</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lang w:eastAsia="zh-CN"/>
        </w:rPr>
        <w:t>委托</w:t>
      </w:r>
      <w:r>
        <w:rPr>
          <w:rFonts w:hint="eastAsia" w:ascii="宋体" w:hAnsi="宋体" w:cs="宋体"/>
          <w:color w:val="000000"/>
          <w:kern w:val="0"/>
          <w:sz w:val="24"/>
        </w:rPr>
        <w:t>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和履约保证金，同时向拍卖人支付</w:t>
      </w:r>
      <w:r>
        <w:rPr>
          <w:rFonts w:hint="eastAsia" w:ascii="宋体" w:hAnsi="宋体" w:cs="宋体"/>
          <w:color w:val="000000"/>
          <w:kern w:val="0"/>
          <w:sz w:val="24"/>
        </w:rPr>
        <w:t>第1</w:t>
      </w:r>
      <w:r>
        <w:rPr>
          <w:rFonts w:ascii="宋体" w:hAnsi="宋体" w:cs="宋体"/>
          <w:color w:val="000000"/>
          <w:kern w:val="0"/>
          <w:sz w:val="24"/>
        </w:rPr>
        <w:t>年租金成交</w:t>
      </w:r>
      <w:r>
        <w:rPr>
          <w:rFonts w:hint="eastAsia" w:ascii="宋体" w:hAnsi="宋体" w:cs="宋体"/>
          <w:color w:val="000000"/>
          <w:kern w:val="0"/>
          <w:sz w:val="24"/>
        </w:rPr>
        <w:t>价</w:t>
      </w:r>
      <w:r>
        <w:rPr>
          <w:rFonts w:hint="eastAsia" w:ascii="宋体" w:hAnsi="宋体" w:cs="宋体"/>
          <w:color w:val="000000"/>
          <w:kern w:val="0"/>
          <w:sz w:val="24"/>
          <w:lang w:val="en-US" w:eastAsia="zh-CN"/>
        </w:rPr>
        <w:t>3</w:t>
      </w:r>
      <w:r>
        <w:rPr>
          <w:rFonts w:ascii="宋体" w:hAnsi="宋体" w:cs="宋体"/>
          <w:color w:val="000000"/>
          <w:kern w:val="0"/>
          <w:sz w:val="24"/>
        </w:rPr>
        <w:t>%的买受佣金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w:t>
      </w:r>
      <w:r>
        <w:rPr>
          <w:rFonts w:hint="eastAsia" w:ascii="宋体" w:hAnsi="宋体" w:cs="宋体"/>
          <w:color w:val="000000"/>
          <w:kern w:val="0"/>
          <w:sz w:val="24"/>
          <w:lang w:val="en-US" w:eastAsia="zh-CN"/>
        </w:rPr>
        <w:t xml:space="preserve"> 2025</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3</w:t>
      </w:r>
      <w:r>
        <w:rPr>
          <w:rFonts w:hint="eastAsia" w:ascii="宋体" w:hAnsi="宋体" w:cs="宋体"/>
          <w:color w:val="000000"/>
          <w:kern w:val="0"/>
          <w:sz w:val="24"/>
        </w:rPr>
        <w:t>日</w:t>
      </w:r>
      <w:r>
        <w:rPr>
          <w:rFonts w:hint="eastAsia" w:ascii="宋体" w:hAnsi="宋体" w:cs="宋体"/>
          <w:color w:val="000000"/>
          <w:kern w:val="0"/>
          <w:sz w:val="24"/>
          <w:lang w:val="en-US" w:eastAsia="zh-CN"/>
        </w:rPr>
        <w:t>- 7</w:t>
      </w:r>
      <w:r>
        <w:rPr>
          <w:rFonts w:hint="eastAsia" w:ascii="宋体" w:hAnsi="宋体" w:cs="宋体"/>
          <w:color w:val="000000"/>
          <w:kern w:val="0"/>
          <w:sz w:val="24"/>
        </w:rPr>
        <w:t>月</w:t>
      </w:r>
      <w:r>
        <w:rPr>
          <w:rFonts w:hint="eastAsia" w:ascii="宋体" w:hAnsi="宋体" w:cs="宋体"/>
          <w:color w:val="000000"/>
          <w:kern w:val="0"/>
          <w:sz w:val="24"/>
          <w:lang w:val="en-US" w:eastAsia="zh-CN"/>
        </w:rPr>
        <w:t>4</w:t>
      </w:r>
      <w:r>
        <w:rPr>
          <w:rFonts w:hint="eastAsia" w:ascii="宋体" w:hAnsi="宋体" w:cs="宋体"/>
          <w:color w:val="auto"/>
          <w:kern w:val="0"/>
          <w:sz w:val="24"/>
          <w:lang w:val="en-US" w:eastAsia="zh-CN"/>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9:00-11:00，下午2:30-4:30，节假日除外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与委托人签订《房屋租赁合同》</w:t>
      </w:r>
      <w:r>
        <w:rPr>
          <w:rFonts w:hint="eastAsia" w:ascii="宋体" w:hAnsi="宋体" w:cs="宋体"/>
          <w:color w:val="auto"/>
          <w:kern w:val="0"/>
          <w:sz w:val="24"/>
          <w:highlight w:val="none"/>
        </w:rPr>
        <w:t>。</w:t>
      </w:r>
    </w:p>
    <w:p w14:paraId="7477C6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合同起计日：</w:t>
      </w:r>
      <w:r>
        <w:rPr>
          <w:rFonts w:hint="eastAsia" w:ascii="宋体" w:hAnsi="宋体" w:cs="宋体"/>
          <w:color w:val="auto"/>
          <w:kern w:val="0"/>
          <w:sz w:val="24"/>
          <w:highlight w:val="none"/>
          <w:lang w:val="en-US" w:eastAsia="zh-CN"/>
        </w:rPr>
        <w:t>原租赁合同到期后次日</w:t>
      </w:r>
      <w:r>
        <w:rPr>
          <w:rFonts w:hint="eastAsia" w:ascii="宋体" w:hAnsi="宋体" w:eastAsia="宋体" w:cs="宋体"/>
          <w:color w:val="auto"/>
          <w:kern w:val="0"/>
          <w:sz w:val="24"/>
          <w:highlight w:val="none"/>
          <w:lang w:val="en-US" w:eastAsia="zh-CN"/>
        </w:rPr>
        <w:t>。</w:t>
      </w:r>
    </w:p>
    <w:p w14:paraId="22C106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1" w:firstLineChars="150"/>
        <w:textAlignment w:val="auto"/>
        <w:rPr>
          <w:rFonts w:hint="default" w:ascii="宋体" w:hAnsi="宋体"/>
          <w:b/>
          <w:bCs/>
          <w:color w:val="auto"/>
          <w:sz w:val="24"/>
          <w:highlight w:val="none"/>
          <w:lang w:val="en-US" w:eastAsia="zh-CN"/>
        </w:rPr>
      </w:pPr>
      <w:r>
        <w:rPr>
          <w:rFonts w:hint="eastAsia" w:ascii="宋体" w:hAnsi="宋体" w:cs="宋体"/>
          <w:b/>
          <w:color w:val="000000"/>
          <w:kern w:val="0"/>
          <w:sz w:val="24"/>
          <w:highlight w:val="none"/>
        </w:rPr>
        <w:t>（二）买受人为新承租人的，</w:t>
      </w:r>
      <w:r>
        <w:rPr>
          <w:rFonts w:hint="eastAsia" w:ascii="宋体" w:hAnsi="宋体" w:cs="宋体"/>
          <w:color w:val="000000"/>
          <w:kern w:val="0"/>
          <w:sz w:val="24"/>
          <w:highlight w:val="none"/>
        </w:rPr>
        <w:t>则第1年租金成交款、履约保证金、买受佣金的支付及《</w:t>
      </w:r>
      <w:r>
        <w:rPr>
          <w:rFonts w:hint="eastAsia" w:ascii="宋体" w:hAnsi="宋体" w:cs="宋体"/>
          <w:color w:val="000000"/>
          <w:kern w:val="0"/>
          <w:sz w:val="24"/>
          <w:highlight w:val="none"/>
          <w:lang w:eastAsia="zh-CN"/>
        </w:rPr>
        <w:t>房屋租赁</w:t>
      </w:r>
      <w:r>
        <w:rPr>
          <w:rFonts w:hint="eastAsia" w:ascii="宋体" w:hAnsi="宋体" w:cs="宋体"/>
          <w:color w:val="000000"/>
          <w:kern w:val="0"/>
          <w:sz w:val="24"/>
          <w:highlight w:val="none"/>
        </w:rPr>
        <w:t>合同》的签订在接到委托人交付通知后5个工作日内同时办理。</w:t>
      </w:r>
    </w:p>
    <w:p w14:paraId="2BFEC7AC">
      <w:pPr>
        <w:keepNext w:val="0"/>
        <w:keepLines w:val="0"/>
        <w:pageBreakBefore w:val="0"/>
        <w:widowControl w:val="0"/>
        <w:kinsoku/>
        <w:wordWrap/>
        <w:overflowPunct/>
        <w:topLinePunct w:val="0"/>
        <w:autoSpaceDE/>
        <w:autoSpaceDN/>
        <w:bidi w:val="0"/>
        <w:adjustRightInd/>
        <w:snapToGrid/>
        <w:spacing w:line="440" w:lineRule="exact"/>
        <w:ind w:left="0" w:leftChars="0" w:firstLine="439" w:firstLineChars="182"/>
        <w:textAlignment w:val="auto"/>
        <w:rPr>
          <w:rFonts w:hint="eastAsia" w:ascii="宋体" w:hAnsi="宋体"/>
          <w:color w:val="000000" w:themeColor="text1"/>
          <w:sz w:val="24"/>
          <w14:textFill>
            <w14:solidFill>
              <w14:schemeClr w14:val="tx1"/>
            </w14:solidFill>
          </w14:textFill>
        </w:rPr>
      </w:pPr>
      <w:r>
        <w:rPr>
          <w:rFonts w:hint="default" w:ascii="宋体" w:hAnsi="宋体"/>
          <w:b/>
          <w:bCs/>
          <w:color w:val="000000" w:themeColor="text1"/>
          <w:sz w:val="24"/>
          <w:lang w:eastAsia="zh-CN"/>
          <w14:textFill>
            <w14:solidFill>
              <w14:schemeClr w14:val="tx1"/>
            </w14:solidFill>
          </w14:textFill>
        </w:rPr>
        <w:t>租金和履约保证金请汇入委托人账</w:t>
      </w:r>
      <w:r>
        <w:rPr>
          <w:rFonts w:hint="default" w:ascii="宋体" w:hAnsi="宋体"/>
          <w:b/>
          <w:bCs/>
          <w:color w:val="000000" w:themeColor="text1"/>
          <w:sz w:val="24"/>
          <w:highlight w:val="none"/>
          <w:lang w:eastAsia="zh-CN"/>
          <w14:textFill>
            <w14:solidFill>
              <w14:schemeClr w14:val="tx1"/>
            </w14:solidFill>
          </w14:textFill>
        </w:rPr>
        <w:t>户</w:t>
      </w:r>
      <w:r>
        <w:rPr>
          <w:rFonts w:hint="eastAsia"/>
          <w:color w:val="000000" w:themeColor="text1"/>
          <w:sz w:val="24"/>
          <w:highlight w:val="none"/>
          <w14:textFill>
            <w14:solidFill>
              <w14:schemeClr w14:val="tx1"/>
            </w14:solidFill>
          </w14:textFill>
        </w:rPr>
        <w:t>（</w:t>
      </w:r>
      <w:r>
        <w:rPr>
          <w:rFonts w:hint="default" w:ascii="宋体" w:hAnsi="宋体"/>
          <w:color w:val="000000" w:themeColor="text1"/>
          <w:sz w:val="24"/>
          <w:highlight w:val="none"/>
          <w:lang w:eastAsia="zh-CN"/>
          <w14:textFill>
            <w14:solidFill>
              <w14:schemeClr w14:val="tx1"/>
            </w14:solidFill>
          </w14:textFill>
        </w:rPr>
        <w:t>户名：</w:t>
      </w:r>
      <w:r>
        <w:rPr>
          <w:rFonts w:hint="eastAsia" w:ascii="宋体" w:hAnsi="宋体"/>
          <w:color w:val="000000" w:themeColor="text1"/>
          <w:sz w:val="24"/>
          <w:highlight w:val="none"/>
          <w:lang w:eastAsia="zh-CN"/>
          <w14:textFill>
            <w14:solidFill>
              <w14:schemeClr w14:val="tx1"/>
            </w14:solidFill>
          </w14:textFill>
        </w:rPr>
        <w:t>浙江余姚工业园区开发建设投资有限公司</w:t>
      </w:r>
      <w:r>
        <w:rPr>
          <w:rFonts w:hint="default" w:ascii="宋体" w:hAnsi="宋体" w:eastAsia="宋体" w:cs="宋体"/>
          <w:color w:val="000000" w:themeColor="text1"/>
          <w:kern w:val="0"/>
          <w:sz w:val="24"/>
          <w:highlight w:val="none"/>
          <w:lang w:eastAsia="zh-CN"/>
          <w14:textFill>
            <w14:solidFill>
              <w14:schemeClr w14:val="tx1"/>
            </w14:solidFill>
          </w14:textFill>
        </w:rPr>
        <w:t>；开户银行：</w:t>
      </w:r>
      <w:r>
        <w:rPr>
          <w:rFonts w:hint="eastAsia" w:ascii="宋体" w:hAnsi="宋体" w:cs="宋体"/>
          <w:color w:val="000000" w:themeColor="text1"/>
          <w:kern w:val="0"/>
          <w:sz w:val="24"/>
          <w:highlight w:val="none"/>
          <w:lang w:val="en-US" w:eastAsia="zh-CN"/>
          <w14:textFill>
            <w14:solidFill>
              <w14:schemeClr w14:val="tx1"/>
            </w14:solidFill>
          </w14:textFill>
        </w:rPr>
        <w:t>农业银行朗霞支行</w:t>
      </w:r>
      <w:r>
        <w:rPr>
          <w:rFonts w:hint="default" w:ascii="宋体" w:hAnsi="宋体" w:eastAsia="宋体" w:cs="宋体"/>
          <w:color w:val="000000" w:themeColor="text1"/>
          <w:kern w:val="0"/>
          <w:sz w:val="24"/>
          <w:highlight w:val="none"/>
          <w:lang w:eastAsia="zh-CN"/>
          <w14:textFill>
            <w14:solidFill>
              <w14:schemeClr w14:val="tx1"/>
            </w14:solidFill>
          </w14:textFill>
        </w:rPr>
        <w:t>；账号：</w:t>
      </w:r>
      <w:r>
        <w:rPr>
          <w:rFonts w:hint="eastAsia" w:ascii="宋体" w:hAnsi="宋体" w:cs="宋体"/>
          <w:color w:val="000000" w:themeColor="text1"/>
          <w:kern w:val="0"/>
          <w:sz w:val="24"/>
          <w:highlight w:val="none"/>
          <w:lang w:val="en-US" w:eastAsia="zh-CN"/>
          <w14:textFill>
            <w14:solidFill>
              <w14:schemeClr w14:val="tx1"/>
            </w14:solidFill>
          </w14:textFill>
        </w:rPr>
        <w:t>39617001040001086</w:t>
      </w:r>
      <w:r>
        <w:rPr>
          <w:rFonts w:hint="default" w:ascii="宋体" w:hAnsi="宋体" w:eastAsia="宋体" w:cs="宋体"/>
          <w:color w:val="000000" w:themeColor="text1"/>
          <w:kern w:val="0"/>
          <w:sz w:val="24"/>
          <w:highlight w:val="none"/>
          <w:lang w:eastAsia="zh-CN"/>
          <w14:textFill>
            <w14:solidFill>
              <w14:schemeClr w14:val="tx1"/>
            </w14:solidFill>
          </w14:textFill>
        </w:rPr>
        <w:t>）</w:t>
      </w:r>
      <w:r>
        <w:rPr>
          <w:rFonts w:hint="default" w:ascii="宋体" w:hAnsi="宋体" w:eastAsia="宋体" w:cs="宋体"/>
          <w:color w:val="000000" w:themeColor="text1"/>
          <w:kern w:val="0"/>
          <w:sz w:val="24"/>
          <w:lang w:eastAsia="zh-CN"/>
          <w14:textFill>
            <w14:solidFill>
              <w14:schemeClr w14:val="tx1"/>
            </w14:solidFill>
          </w14:textFill>
        </w:rPr>
        <w:t>。</w:t>
      </w:r>
    </w:p>
    <w:p w14:paraId="4CA57A4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ascii="宋体" w:hAnsi="宋体"/>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买受佣金</w:t>
      </w:r>
      <w:r>
        <w:rPr>
          <w:rFonts w:hint="eastAsia"/>
          <w:b/>
          <w:color w:val="000000" w:themeColor="text1"/>
          <w:sz w:val="24"/>
          <w14:textFill>
            <w14:solidFill>
              <w14:schemeClr w14:val="tx1"/>
            </w14:solidFill>
          </w14:textFill>
        </w:rPr>
        <w:t>请汇入拍卖人账户</w:t>
      </w:r>
      <w:r>
        <w:rPr>
          <w:rFonts w:hint="eastAsia"/>
          <w:color w:val="000000" w:themeColor="text1"/>
          <w:sz w:val="24"/>
          <w14:textFill>
            <w14:solidFill>
              <w14:schemeClr w14:val="tx1"/>
            </w14:solidFill>
          </w14:textFill>
        </w:rPr>
        <w:t>（户名：宁波阳明拍卖有限公司，开户行：</w:t>
      </w:r>
      <w:r>
        <w:rPr>
          <w:rFonts w:hint="eastAsia"/>
          <w:color w:val="000000" w:themeColor="text1"/>
          <w:sz w:val="24"/>
          <w:lang w:val="en-US" w:eastAsia="zh-CN"/>
          <w14:textFill>
            <w14:solidFill>
              <w14:schemeClr w14:val="tx1"/>
            </w14:solidFill>
          </w14:textFill>
        </w:rPr>
        <w:t>中信</w:t>
      </w:r>
      <w:r>
        <w:rPr>
          <w:rFonts w:hint="eastAsia"/>
          <w:color w:val="000000" w:themeColor="text1"/>
          <w:sz w:val="24"/>
          <w14:textFill>
            <w14:solidFill>
              <w14:schemeClr w14:val="tx1"/>
            </w14:solidFill>
          </w14:textFill>
        </w:rPr>
        <w:t>银行余姚</w:t>
      </w:r>
      <w:r>
        <w:rPr>
          <w:rFonts w:hint="eastAsia"/>
          <w:color w:val="000000" w:themeColor="text1"/>
          <w:sz w:val="24"/>
          <w:lang w:val="en-US" w:eastAsia="zh-CN"/>
          <w14:textFill>
            <w14:solidFill>
              <w14:schemeClr w14:val="tx1"/>
            </w14:solidFill>
          </w14:textFill>
        </w:rPr>
        <w:t>支</w:t>
      </w:r>
      <w:r>
        <w:rPr>
          <w:rFonts w:hint="eastAsia"/>
          <w:color w:val="000000" w:themeColor="text1"/>
          <w:sz w:val="24"/>
          <w14:textFill>
            <w14:solidFill>
              <w14:schemeClr w14:val="tx1"/>
            </w14:solidFill>
          </w14:textFill>
        </w:rPr>
        <w:t>行，账</w:t>
      </w:r>
      <w:r>
        <w:rPr>
          <w:rFonts w:hint="eastAsia" w:cs="Times New Roman"/>
          <w:color w:val="000000" w:themeColor="text1"/>
          <w:sz w:val="24"/>
          <w14:textFill>
            <w14:solidFill>
              <w14:schemeClr w14:val="tx1"/>
            </w14:solidFill>
          </w14:textFill>
        </w:rPr>
        <w:t>号：</w:t>
      </w:r>
      <w:r>
        <w:rPr>
          <w:rFonts w:hint="eastAsia" w:cs="Times New Roman"/>
          <w:color w:val="000000" w:themeColor="text1"/>
          <w:sz w:val="24"/>
          <w:lang w:val="en-US" w:eastAsia="zh-CN"/>
          <w14:textFill>
            <w14:solidFill>
              <w14:schemeClr w14:val="tx1"/>
            </w14:solidFill>
          </w14:textFill>
        </w:rPr>
        <w:t>8114701084445008888</w:t>
      </w:r>
      <w:r>
        <w:rPr>
          <w:rFonts w:hint="eastAsia" w:cs="Times New Roman"/>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14:paraId="5CF25208">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拍卖人出具买受佣金发票，</w:t>
      </w:r>
      <w:r>
        <w:rPr>
          <w:rFonts w:hint="eastAsia" w:ascii="宋体" w:hAnsi="宋体" w:cs="宋体"/>
          <w:color w:val="000000" w:themeColor="text1"/>
          <w:kern w:val="0"/>
          <w:sz w:val="24"/>
          <w:highlight w:val="none"/>
          <w14:textFill>
            <w14:solidFill>
              <w14:schemeClr w14:val="tx1"/>
            </w14:solidFill>
          </w14:textFill>
        </w:rPr>
        <w:t>租金发票由委托人提供。</w:t>
      </w:r>
      <w:bookmarkEnd w:id="1"/>
    </w:p>
    <w:p w14:paraId="5267276E">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第十三条</w:t>
      </w:r>
      <w:r>
        <w:rPr>
          <w:rFonts w:hint="eastAsia" w:ascii="宋体" w:hAnsi="宋体"/>
          <w:b/>
          <w:color w:val="000000" w:themeColor="text1"/>
          <w:sz w:val="24"/>
          <w:highlight w:val="none"/>
          <w:lang w:val="en-US" w:eastAsia="zh-CN"/>
          <w14:textFill>
            <w14:solidFill>
              <w14:schemeClr w14:val="tx1"/>
            </w14:solidFill>
          </w14:textFill>
        </w:rPr>
        <w:t xml:space="preserve">  违约责任：</w:t>
      </w:r>
      <w:r>
        <w:rPr>
          <w:rFonts w:hint="eastAsia" w:ascii="宋体" w:hAnsi="宋体"/>
          <w:b/>
          <w:color w:val="000000" w:themeColor="text1"/>
          <w:sz w:val="24"/>
          <w:highlight w:val="none"/>
          <w14:textFill>
            <w14:solidFill>
              <w14:schemeClr w14:val="tx1"/>
            </w14:solidFill>
          </w14:textFill>
        </w:rPr>
        <w:t>因买受人存在未按约定签订《拍卖成交确认</w:t>
      </w:r>
      <w:r>
        <w:rPr>
          <w:rFonts w:hint="eastAsia" w:ascii="宋体" w:hAnsi="宋体"/>
          <w:b/>
          <w:color w:val="000000" w:themeColor="text1"/>
          <w:sz w:val="24"/>
          <w14:textFill>
            <w14:solidFill>
              <w14:schemeClr w14:val="tx1"/>
            </w14:solidFill>
          </w14:textFill>
        </w:rPr>
        <w:t>书》等拍卖文件或《</w:t>
      </w:r>
      <w:r>
        <w:rPr>
          <w:rFonts w:hint="eastAsia" w:ascii="宋体" w:hAnsi="宋体"/>
          <w:b/>
          <w:color w:val="000000" w:themeColor="text1"/>
          <w:sz w:val="24"/>
          <w:lang w:eastAsia="zh-CN"/>
          <w14:textFill>
            <w14:solidFill>
              <w14:schemeClr w14:val="tx1"/>
            </w14:solidFill>
          </w14:textFill>
        </w:rPr>
        <w:t>房屋</w:t>
      </w:r>
      <w:r>
        <w:rPr>
          <w:rFonts w:hint="eastAsia" w:ascii="宋体" w:hAnsi="宋体"/>
          <w:b/>
          <w:color w:val="000000" w:themeColor="text1"/>
          <w:sz w:val="24"/>
          <w14:textFill>
            <w14:solidFill>
              <w14:schemeClr w14:val="tx1"/>
            </w14:solidFill>
          </w14:textFill>
        </w:rPr>
        <w:t>租赁合同》、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49C2F913">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14:paraId="1946A70B">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14:paraId="4FBE3E7E">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租赁合同》后由委托人交付标的物</w:t>
      </w:r>
      <w:r>
        <w:rPr>
          <w:rFonts w:hint="eastAsia" w:ascii="宋体" w:hAnsi="宋体"/>
          <w:color w:val="000000" w:themeColor="text1"/>
          <w:sz w:val="24"/>
          <w:lang w:val="en-US" w:eastAsia="zh-CN"/>
          <w14:textFill>
            <w14:solidFill>
              <w14:schemeClr w14:val="tx1"/>
            </w14:solidFill>
          </w14:textFill>
        </w:rPr>
        <w:t>予</w:t>
      </w:r>
      <w:r>
        <w:rPr>
          <w:rFonts w:hint="eastAsia" w:ascii="宋体" w:hAnsi="宋体"/>
          <w:color w:val="000000" w:themeColor="text1"/>
          <w:sz w:val="24"/>
          <w14:textFill>
            <w14:solidFill>
              <w14:schemeClr w14:val="tx1"/>
            </w14:solidFill>
          </w14:textFill>
        </w:rPr>
        <w:t>买受人</w:t>
      </w:r>
      <w:r>
        <w:rPr>
          <w:rFonts w:hint="eastAsia" w:ascii="宋体" w:hAnsi="宋体"/>
          <w:bCs/>
          <w:color w:val="000000" w:themeColor="text1"/>
          <w:sz w:val="24"/>
          <w14:textFill>
            <w14:solidFill>
              <w14:schemeClr w14:val="tx1"/>
            </w14:solidFill>
          </w14:textFill>
        </w:rPr>
        <w:t>。</w:t>
      </w:r>
    </w:p>
    <w:p w14:paraId="23C64717">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w:t>
      </w:r>
      <w:r>
        <w:rPr>
          <w:rFonts w:hint="eastAsia" w:ascii="宋体" w:hAnsi="宋体" w:cs="宋体"/>
          <w:color w:val="000000" w:themeColor="text1"/>
          <w:kern w:val="0"/>
          <w:sz w:val="24"/>
          <w:lang w:val="en-US" w:eastAsia="zh-CN"/>
          <w14:textFill>
            <w14:solidFill>
              <w14:schemeClr w14:val="tx1"/>
            </w14:solidFill>
          </w14:textFill>
        </w:rPr>
        <w:t>（甬易阳光）</w:t>
      </w:r>
      <w:r>
        <w:rPr>
          <w:rFonts w:hint="eastAsia" w:ascii="宋体" w:hAnsi="宋体" w:cs="宋体"/>
          <w:color w:val="000000" w:themeColor="text1"/>
          <w:kern w:val="0"/>
          <w:sz w:val="24"/>
          <w14:textFill>
            <w14:solidFill>
              <w14:schemeClr w14:val="tx1"/>
            </w14:solidFill>
          </w14:textFill>
        </w:rPr>
        <w:t>公告5个工作日。</w:t>
      </w:r>
    </w:p>
    <w:p w14:paraId="02F44B66">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房屋</w:t>
      </w:r>
      <w:r>
        <w:rPr>
          <w:rFonts w:hint="eastAsia" w:ascii="宋体" w:hAnsi="宋体" w:cs="宋体"/>
          <w:color w:val="000000" w:themeColor="text1"/>
          <w:kern w:val="0"/>
          <w:sz w:val="24"/>
          <w14:textFill>
            <w14:solidFill>
              <w14:schemeClr w14:val="tx1"/>
            </w14:solidFill>
          </w14:textFill>
        </w:rPr>
        <w:t>租赁合同》，造成的损失由买受人赔偿。</w:t>
      </w:r>
    </w:p>
    <w:p w14:paraId="588668EA">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14:paraId="455BB66A">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14:paraId="6650A475">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14:paraId="2E158606">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5D1EBB7F">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144D7781">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3CB51BAD">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6ED771C4">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44C50ED5">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14:paraId="34D27A45">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2025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 xml:space="preserve"> 6 </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12</w:t>
      </w:r>
      <w:r>
        <w:rPr>
          <w:rFonts w:hint="eastAsia" w:ascii="宋体" w:hAnsi="宋体" w:cs="宋体"/>
          <w:color w:val="000000" w:themeColor="text1"/>
          <w:kern w:val="0"/>
          <w:sz w:val="24"/>
          <w14:textFill>
            <w14:solidFill>
              <w14:schemeClr w14:val="tx1"/>
            </w14:solidFill>
          </w14:textFill>
        </w:rPr>
        <w:t>日</w:t>
      </w:r>
    </w:p>
    <w:p w14:paraId="79D50EAD">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705ABE8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themeColor="text1"/>
          <w:kern w:val="0"/>
          <w:sz w:val="36"/>
          <w:szCs w:val="36"/>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附件：</w:t>
      </w:r>
      <w:r>
        <w:rPr>
          <w:rFonts w:hint="eastAsia" w:ascii="宋体" w:hAnsi="宋体" w:cs="宋体"/>
          <w:color w:val="000000" w:themeColor="text1"/>
          <w:kern w:val="0"/>
          <w:sz w:val="24"/>
          <w:lang w:val="en-US" w:eastAsia="zh-CN"/>
          <w14:textFill>
            <w14:solidFill>
              <w14:schemeClr w14:val="tx1"/>
            </w14:solidFill>
          </w14:textFill>
        </w:rPr>
        <w:t>《房屋租赁合同（样本）》</w:t>
      </w:r>
    </w:p>
    <w:p w14:paraId="1C803844">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07E2DA80">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6BBB49F6">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75BD5434">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20597BC9">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4771282A">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val="en-US" w:eastAsia="zh-CN"/>
        </w:rPr>
      </w:pPr>
    </w:p>
    <w:p w14:paraId="30D18CDF">
      <w:pPr>
        <w:keepNext w:val="0"/>
        <w:keepLines w:val="0"/>
        <w:pageBreakBefore w:val="0"/>
        <w:widowControl w:val="0"/>
        <w:kinsoku/>
        <w:wordWrap/>
        <w:overflowPunct/>
        <w:topLinePunct w:val="0"/>
        <w:autoSpaceDE/>
        <w:autoSpaceDN/>
        <w:bidi w:val="0"/>
        <w:adjustRightInd/>
        <w:snapToGrid/>
        <w:spacing w:after="313" w:afterLines="100" w:line="580" w:lineRule="exact"/>
        <w:ind w:firstLine="2209" w:firstLineChars="500"/>
        <w:jc w:val="both"/>
        <w:textAlignment w:val="auto"/>
        <w:rPr>
          <w:rFonts w:hint="eastAsia" w:ascii="仿宋_GB2312" w:hAnsi="宋体" w:eastAsia="仿宋_GB2312"/>
          <w:b/>
          <w:color w:val="000000"/>
          <w:sz w:val="44"/>
          <w:szCs w:val="44"/>
          <w:lang w:eastAsia="zh-CN"/>
        </w:rPr>
      </w:pPr>
      <w:bookmarkStart w:id="2" w:name="_GoBack"/>
      <w:bookmarkEnd w:id="2"/>
      <w:r>
        <w:rPr>
          <w:rFonts w:hint="eastAsia" w:ascii="仿宋_GB2312" w:hAnsi="宋体" w:eastAsia="仿宋_GB2312"/>
          <w:b/>
          <w:color w:val="000000"/>
          <w:sz w:val="44"/>
          <w:szCs w:val="44"/>
          <w:lang w:val="en-US" w:eastAsia="zh-CN"/>
        </w:rPr>
        <w:t xml:space="preserve"> </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房屋租赁合同</w:t>
      </w:r>
      <w:r>
        <w:rPr>
          <w:rFonts w:hint="eastAsia" w:ascii="宋体" w:hAnsi="宋体" w:eastAsia="宋体" w:cs="宋体"/>
          <w:b/>
          <w:color w:val="000000"/>
          <w:sz w:val="36"/>
          <w:szCs w:val="36"/>
          <w:lang w:eastAsia="zh-CN"/>
        </w:rPr>
        <w:t>（样本）</w:t>
      </w:r>
    </w:p>
    <w:p w14:paraId="2AF609C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出租人：</w:t>
      </w:r>
      <w:r>
        <w:rPr>
          <w:rFonts w:hint="eastAsia" w:ascii="宋体" w:hAnsi="宋体" w:eastAsia="宋体" w:cs="宋体"/>
          <w:color w:val="000000"/>
          <w:sz w:val="24"/>
          <w:szCs w:val="24"/>
          <w:lang w:eastAsia="zh-CN"/>
        </w:rPr>
        <w:t>浙江余姚工业园区开发建设投资有限公司</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0B0A4E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承租人： </w:t>
      </w:r>
      <w:r>
        <w:rPr>
          <w:rFonts w:hint="eastAsia" w:ascii="宋体" w:hAnsi="宋体" w:eastAsia="宋体" w:cs="Times New Roman"/>
          <w:b/>
          <w:bCs/>
          <w:sz w:val="28"/>
          <w:szCs w:val="28"/>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7ADDF7A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根据《中华人民共和国民法典》《中华人民共和国</w:t>
      </w:r>
      <w:r>
        <w:rPr>
          <w:rFonts w:hint="eastAsia" w:ascii="宋体" w:hAnsi="宋体" w:eastAsia="宋体" w:cs="宋体"/>
          <w:color w:val="000000"/>
          <w:sz w:val="24"/>
          <w:szCs w:val="24"/>
          <w:lang w:eastAsia="zh-CN"/>
        </w:rPr>
        <w:t>城市</w:t>
      </w:r>
      <w:r>
        <w:rPr>
          <w:rFonts w:hint="eastAsia" w:ascii="宋体" w:hAnsi="宋体" w:eastAsia="宋体" w:cs="宋体"/>
          <w:color w:val="000000"/>
          <w:sz w:val="24"/>
          <w:szCs w:val="24"/>
        </w:rPr>
        <w:t>房地产管理法》等法律、法规规定，甲、乙双方在自愿、公平和诚实信用的基础上，就房屋租赁事宜，经</w:t>
      </w:r>
      <w:r>
        <w:rPr>
          <w:rFonts w:hint="eastAsia" w:ascii="宋体" w:hAnsi="宋体" w:eastAsia="宋体" w:cs="宋体"/>
          <w:color w:val="000000"/>
          <w:sz w:val="24"/>
          <w:szCs w:val="24"/>
          <w:lang w:eastAsia="zh-CN"/>
        </w:rPr>
        <w:t>公开拍卖确定</w:t>
      </w:r>
      <w:r>
        <w:rPr>
          <w:rFonts w:hint="eastAsia" w:ascii="宋体" w:hAnsi="宋体" w:eastAsia="宋体" w:cs="宋体"/>
          <w:color w:val="000000"/>
          <w:sz w:val="24"/>
          <w:szCs w:val="24"/>
        </w:rPr>
        <w:t>，订立本合同。</w:t>
      </w:r>
    </w:p>
    <w:p w14:paraId="6F9D7D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第一条  标的基本情况及用途</w:t>
      </w:r>
    </w:p>
    <w:p w14:paraId="0A522E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（一）甲方同意将位于</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b w:val="0"/>
          <w:bCs/>
          <w:color w:val="auto"/>
          <w:kern w:val="0"/>
          <w:sz w:val="24"/>
          <w:szCs w:val="24"/>
          <w:highlight w:val="none"/>
          <w:u w:val="single"/>
          <w:lang w:val="en-US" w:eastAsia="zh-CN"/>
        </w:rPr>
        <w:t xml:space="preserve"> </w:t>
      </w:r>
      <w:r>
        <w:rPr>
          <w:rFonts w:hint="eastAsia" w:ascii="宋体" w:hAnsi="宋体" w:eastAsia="宋体" w:cs="宋体"/>
          <w:b w:val="0"/>
          <w:bCs/>
          <w:color w:val="auto"/>
          <w:kern w:val="0"/>
          <w:sz w:val="24"/>
          <w:szCs w:val="24"/>
          <w:highlight w:val="none"/>
          <w:u w:val="none"/>
          <w:lang w:val="en-US" w:eastAsia="zh-CN"/>
        </w:rPr>
        <w:t>房屋</w:t>
      </w:r>
      <w:r>
        <w:rPr>
          <w:rFonts w:hint="eastAsia" w:ascii="宋体" w:hAnsi="宋体" w:eastAsia="宋体" w:cs="宋体"/>
          <w:color w:val="000000"/>
          <w:sz w:val="24"/>
          <w:szCs w:val="24"/>
        </w:rPr>
        <w:t>（以下简称“标的”）出租给乙方使用。出租标的面积</w:t>
      </w:r>
      <w:r>
        <w:rPr>
          <w:rFonts w:hint="eastAsia" w:ascii="宋体" w:hAnsi="宋体" w:eastAsia="宋体" w:cs="宋体"/>
          <w:color w:val="000000"/>
          <w:sz w:val="24"/>
          <w:szCs w:val="24"/>
          <w:lang w:val="en-US" w:eastAsia="zh-CN"/>
        </w:rPr>
        <w:t>约</w:t>
      </w:r>
      <w:r>
        <w:rPr>
          <w:rFonts w:hint="eastAsia" w:ascii="宋体" w:hAnsi="宋体" w:eastAsia="宋体" w:cs="宋体"/>
          <w:color w:val="000000"/>
          <w:sz w:val="24"/>
          <w:szCs w:val="24"/>
          <w:lang w:eastAsia="zh-CN"/>
        </w:rPr>
        <w:t>：</w:t>
      </w:r>
      <w:r>
        <w:rPr>
          <w:rFonts w:hint="eastAsia" w:ascii="宋体" w:hAnsi="宋体" w:eastAsia="宋体" w:cs="宋体"/>
          <w:b w:val="0"/>
          <w:bCs/>
          <w:color w:val="auto"/>
          <w:kern w:val="0"/>
          <w:sz w:val="24"/>
          <w:szCs w:val="24"/>
          <w:highlight w:val="none"/>
          <w:u w:val="single"/>
          <w:lang w:val="en-US" w:eastAsia="zh-CN"/>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平方米</w:t>
      </w:r>
      <w:r>
        <w:rPr>
          <w:rFonts w:hint="eastAsia" w:ascii="宋体" w:hAnsi="宋体" w:eastAsia="宋体" w:cs="宋体"/>
          <w:color w:val="000000"/>
          <w:sz w:val="24"/>
          <w:szCs w:val="24"/>
          <w:lang w:eastAsia="zh-CN"/>
        </w:rPr>
        <w:t>，证载用途：</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p>
    <w:p w14:paraId="369EEDE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cs="宋体"/>
          <w:color w:val="000000"/>
          <w:kern w:val="0"/>
          <w:sz w:val="24"/>
          <w:highlight w:val="none"/>
          <w:lang w:eastAsia="zh-CN"/>
        </w:rPr>
        <w:t>乙方的经营范围必须符合法律、法规等相关规定</w:t>
      </w:r>
      <w:r>
        <w:rPr>
          <w:rFonts w:hint="eastAsia" w:ascii="宋体" w:hAnsi="宋体" w:eastAsia="宋体" w:cs="宋体"/>
          <w:color w:val="000000"/>
          <w:kern w:val="0"/>
          <w:sz w:val="24"/>
          <w:highlight w:val="none"/>
          <w:lang w:eastAsia="zh-CN"/>
        </w:rPr>
        <w:t>，且不得从事易燃易爆物品以及影响周边环境及危害标的安全的经营活动，并保证在租赁期间严格遵守国家和</w:t>
      </w:r>
      <w:r>
        <w:rPr>
          <w:rFonts w:hint="eastAsia" w:ascii="宋体" w:hAnsi="宋体" w:cs="宋体"/>
          <w:color w:val="000000"/>
          <w:kern w:val="0"/>
          <w:sz w:val="24"/>
          <w:highlight w:val="none"/>
          <w:lang w:val="en-US" w:eastAsia="zh-CN"/>
        </w:rPr>
        <w:t>甲方</w:t>
      </w:r>
      <w:r>
        <w:rPr>
          <w:rFonts w:hint="eastAsia" w:ascii="宋体" w:hAnsi="宋体" w:eastAsia="宋体" w:cs="宋体"/>
          <w:color w:val="000000"/>
          <w:kern w:val="0"/>
          <w:sz w:val="24"/>
          <w:highlight w:val="none"/>
          <w:lang w:eastAsia="zh-CN"/>
        </w:rPr>
        <w:t>有关标的使用的规定。</w:t>
      </w:r>
    </w:p>
    <w:p w14:paraId="556414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（三）甲方已告知乙方该标的设定抵押的情况：</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。租赁期间，甲方有权将该标的设定或再次设定为抵押物，乙方应予以配合。</w:t>
      </w:r>
    </w:p>
    <w:p w14:paraId="75B9AD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按标的现状出租，本合同签订时，乙方已到现场查看了解并同意按标的现状承租。现有装修、附属设施、设备状况的有关事宜，作为甲方向乙方交付标的和本合同终止时乙方向甲方返还标的的验收依据。</w:t>
      </w:r>
    </w:p>
    <w:p w14:paraId="18E7B2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第二条　租赁期限</w:t>
      </w:r>
    </w:p>
    <w:p w14:paraId="03734FE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（一）乙方租用标的的期限为</w:t>
      </w:r>
      <w:r>
        <w:rPr>
          <w:rFonts w:hint="eastAsia" w:ascii="宋体" w:hAnsi="宋体" w:eastAsia="宋体" w:cs="宋体"/>
          <w:color w:val="000000"/>
          <w:sz w:val="24"/>
          <w:szCs w:val="24"/>
          <w:u w:val="single"/>
          <w:lang w:val="en-US" w:eastAsia="zh-CN"/>
        </w:rPr>
        <w:t xml:space="preserve"> 3 </w:t>
      </w:r>
      <w:r>
        <w:rPr>
          <w:rFonts w:hint="eastAsia" w:ascii="宋体" w:hAnsi="宋体" w:eastAsia="宋体" w:cs="宋体"/>
          <w:color w:val="000000"/>
          <w:sz w:val="24"/>
          <w:szCs w:val="24"/>
        </w:rPr>
        <w:t>年，即自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lang w:eastAsia="zh-CN"/>
        </w:rPr>
        <w:t>起</w:t>
      </w:r>
      <w:r>
        <w:rPr>
          <w:rFonts w:hint="eastAsia" w:ascii="宋体" w:hAnsi="宋体" w:eastAsia="宋体" w:cs="宋体"/>
          <w:color w:val="000000"/>
          <w:sz w:val="24"/>
          <w:szCs w:val="24"/>
        </w:rPr>
        <w:t>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14:paraId="39B9A1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日止。</w:t>
      </w:r>
    </w:p>
    <w:p w14:paraId="5CA80A8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第三条　租金、租金支付时间及方式</w:t>
      </w:r>
    </w:p>
    <w:p w14:paraId="375A81C5">
      <w:pPr>
        <w:keepNext w:val="0"/>
        <w:keepLines w:val="0"/>
        <w:pageBreakBefore w:val="0"/>
        <w:widowControl w:val="0"/>
        <w:kinsoku/>
        <w:wordWrap/>
        <w:overflowPunct/>
        <w:topLinePunct w:val="0"/>
        <w:autoSpaceDE/>
        <w:autoSpaceDN/>
        <w:bidi w:val="0"/>
        <w:adjustRightInd/>
        <w:snapToGrid/>
        <w:spacing w:line="460" w:lineRule="exact"/>
        <w:ind w:left="28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w:t>
      </w:r>
      <w:r>
        <w:rPr>
          <w:rFonts w:hint="eastAsia" w:ascii="宋体" w:hAnsi="宋体" w:eastAsia="宋体" w:cs="宋体"/>
          <w:b/>
          <w:color w:val="000000"/>
          <w:sz w:val="24"/>
          <w:szCs w:val="24"/>
        </w:rPr>
        <w:t>租金：</w:t>
      </w:r>
      <w:r>
        <w:rPr>
          <w:rFonts w:hint="eastAsia" w:ascii="宋体" w:hAnsi="宋体" w:eastAsia="宋体" w:cs="宋体"/>
          <w:color w:val="000000"/>
          <w:sz w:val="24"/>
          <w:szCs w:val="24"/>
        </w:rPr>
        <w:t>在本合同租期内，该标的租金为人民币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/年</w:t>
      </w:r>
      <w:r>
        <w:rPr>
          <w:rFonts w:hint="eastAsia" w:ascii="宋体" w:hAnsi="宋体" w:eastAsia="宋体" w:cs="宋体"/>
          <w:color w:val="000000"/>
          <w:sz w:val="24"/>
          <w:szCs w:val="24"/>
        </w:rPr>
        <w:t>（大写：</w:t>
      </w:r>
    </w:p>
    <w:p w14:paraId="39AFAC01">
      <w:pPr>
        <w:keepNext w:val="0"/>
        <w:keepLines w:val="0"/>
        <w:pageBreakBefore w:val="0"/>
        <w:widowControl w:val="0"/>
        <w:kinsoku/>
        <w:wordWrap/>
        <w:overflowPunct/>
        <w:topLinePunct w:val="0"/>
        <w:autoSpaceDE/>
        <w:autoSpaceDN/>
        <w:bidi w:val="0"/>
        <w:adjustRightInd/>
        <w:snapToGrid/>
        <w:spacing w:line="460" w:lineRule="exact"/>
        <w:ind w:left="28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eastAsia="zh-CN"/>
        </w:rPr>
        <w:t>人民币</w:t>
      </w:r>
      <w:r>
        <w:rPr>
          <w:rFonts w:hint="eastAsia" w:ascii="宋体" w:hAnsi="宋体" w:eastAsia="宋体" w:cs="宋体"/>
          <w:color w:val="000000"/>
          <w:sz w:val="24"/>
          <w:szCs w:val="24"/>
          <w:u w:val="single"/>
          <w:lang w:val="en-US" w:eastAsia="zh-CN"/>
        </w:rPr>
        <w:t xml:space="preserve">        元整</w:t>
      </w:r>
      <w:r>
        <w:rPr>
          <w:rFonts w:hint="eastAsia" w:ascii="宋体" w:hAnsi="宋体" w:eastAsia="宋体" w:cs="宋体"/>
          <w:color w:val="000000"/>
          <w:sz w:val="24"/>
          <w:szCs w:val="24"/>
        </w:rPr>
        <w:t>）。</w:t>
      </w:r>
    </w:p>
    <w:p w14:paraId="2AE98BD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b/>
          <w:color w:val="000000"/>
          <w:sz w:val="24"/>
          <w:szCs w:val="24"/>
        </w:rPr>
        <w:t>租金支付时间</w:t>
      </w:r>
      <w:r>
        <w:rPr>
          <w:rFonts w:hint="eastAsia" w:ascii="宋体" w:hAnsi="宋体" w:eastAsia="宋体" w:cs="宋体"/>
          <w:color w:val="000000"/>
          <w:sz w:val="24"/>
          <w:szCs w:val="24"/>
        </w:rPr>
        <w:t>：租金实行按年支付，先付后用的方式。第</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年租金已在本合同签订前付清，第</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年租金</w:t>
      </w:r>
      <w:r>
        <w:rPr>
          <w:rFonts w:hint="eastAsia" w:ascii="宋体" w:hAnsi="宋体" w:eastAsia="宋体" w:cs="宋体"/>
          <w:color w:val="000000"/>
          <w:sz w:val="24"/>
          <w:szCs w:val="24"/>
          <w:lang w:val="en-US" w:eastAsia="zh-CN"/>
        </w:rPr>
        <w:t>须</w:t>
      </w:r>
      <w:r>
        <w:rPr>
          <w:rFonts w:hint="eastAsia" w:ascii="宋体" w:hAnsi="宋体" w:eastAsia="宋体" w:cs="宋体"/>
          <w:color w:val="000000"/>
          <w:sz w:val="24"/>
          <w:szCs w:val="24"/>
        </w:rPr>
        <w:t xml:space="preserve">在第一年度到期前 </w:t>
      </w:r>
      <w:r>
        <w:rPr>
          <w:rFonts w:hint="eastAsia" w:ascii="宋体" w:hAnsi="宋体" w:eastAsia="宋体" w:cs="宋体"/>
          <w:color w:val="000000"/>
          <w:sz w:val="24"/>
          <w:szCs w:val="24"/>
          <w:lang w:val="en-US" w:eastAsia="zh-CN"/>
        </w:rPr>
        <w:t>1个月</w:t>
      </w:r>
      <w:r>
        <w:rPr>
          <w:rFonts w:hint="eastAsia" w:ascii="宋体" w:hAnsi="宋体" w:eastAsia="宋体" w:cs="宋体"/>
          <w:color w:val="000000"/>
          <w:sz w:val="24"/>
          <w:szCs w:val="24"/>
        </w:rPr>
        <w:t>内通过乙方账户缴纳至甲方账户，以此类推。</w:t>
      </w:r>
    </w:p>
    <w:p w14:paraId="2EA1EDA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收款单位：</w:t>
      </w:r>
      <w:r>
        <w:rPr>
          <w:rFonts w:hint="eastAsia" w:ascii="宋体" w:hAnsi="宋体" w:eastAsia="宋体" w:cs="宋体"/>
          <w:b/>
          <w:bCs/>
          <w:color w:val="000000"/>
          <w:sz w:val="24"/>
          <w:szCs w:val="24"/>
          <w:lang w:eastAsia="zh-CN"/>
        </w:rPr>
        <w:t>浙江余姚工业园区开发建设投资有限公司</w:t>
      </w:r>
    </w:p>
    <w:p w14:paraId="693C2FB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开户银行：</w:t>
      </w:r>
      <w:r>
        <w:rPr>
          <w:rFonts w:hint="eastAsia" w:ascii="宋体" w:hAnsi="宋体" w:eastAsia="宋体" w:cs="宋体"/>
          <w:b/>
          <w:bCs/>
          <w:color w:val="000000"/>
          <w:sz w:val="24"/>
          <w:szCs w:val="24"/>
          <w:lang w:val="en-US" w:eastAsia="zh-CN"/>
        </w:rPr>
        <w:t>农业银行朗霞支行</w:t>
      </w:r>
      <w:r>
        <w:rPr>
          <w:rFonts w:hint="eastAsia" w:ascii="宋体" w:hAnsi="宋体" w:eastAsia="宋体" w:cs="宋体"/>
          <w:b/>
          <w:bCs/>
          <w:color w:val="000000"/>
          <w:sz w:val="24"/>
          <w:szCs w:val="24"/>
        </w:rPr>
        <w:t xml:space="preserve">                 </w:t>
      </w:r>
    </w:p>
    <w:p w14:paraId="3090D89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帐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号：</w:t>
      </w:r>
      <w:r>
        <w:rPr>
          <w:rFonts w:hint="eastAsia" w:ascii="宋体" w:hAnsi="宋体" w:eastAsia="宋体" w:cs="宋体"/>
          <w:b/>
          <w:bCs/>
          <w:color w:val="000000"/>
          <w:sz w:val="24"/>
          <w:szCs w:val="24"/>
          <w:lang w:val="en-US" w:eastAsia="zh-CN"/>
        </w:rPr>
        <w:t>39617001040001086</w:t>
      </w:r>
    </w:p>
    <w:p w14:paraId="161D033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w:t>
      </w:r>
      <w:r>
        <w:rPr>
          <w:rFonts w:hint="eastAsia" w:ascii="宋体" w:hAnsi="宋体" w:eastAsia="宋体" w:cs="宋体"/>
          <w:b/>
          <w:color w:val="000000"/>
          <w:sz w:val="24"/>
          <w:szCs w:val="24"/>
        </w:rPr>
        <w:t>租金支付方式：</w:t>
      </w:r>
      <w:r>
        <w:rPr>
          <w:rFonts w:hint="eastAsia" w:ascii="宋体" w:hAnsi="宋体" w:eastAsia="宋体" w:cs="宋体"/>
          <w:color w:val="000000"/>
          <w:sz w:val="24"/>
          <w:szCs w:val="24"/>
        </w:rPr>
        <w:t>转账方式。</w:t>
      </w:r>
    </w:p>
    <w:p w14:paraId="697FA42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（四）甲方收取租金后，开具发票给乙方。</w:t>
      </w:r>
    </w:p>
    <w:p w14:paraId="5619DB9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第四条　履约保证金及其他费用</w:t>
      </w:r>
    </w:p>
    <w:p w14:paraId="67E208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（一）签订本合同</w:t>
      </w:r>
      <w:r>
        <w:rPr>
          <w:rFonts w:hint="eastAsia" w:ascii="宋体" w:hAnsi="宋体" w:eastAsia="宋体" w:cs="宋体"/>
          <w:color w:val="000000"/>
          <w:sz w:val="24"/>
          <w:szCs w:val="24"/>
          <w:lang w:val="en-US" w:eastAsia="zh-CN"/>
        </w:rPr>
        <w:t>前，</w:t>
      </w:r>
      <w:r>
        <w:rPr>
          <w:rFonts w:hint="eastAsia" w:ascii="宋体" w:hAnsi="宋体" w:eastAsia="宋体" w:cs="宋体"/>
          <w:color w:val="000000"/>
          <w:sz w:val="24"/>
          <w:szCs w:val="24"/>
        </w:rPr>
        <w:t>由乙方向甲方交纳</w:t>
      </w:r>
      <w:r>
        <w:rPr>
          <w:rFonts w:hint="eastAsia" w:ascii="宋体" w:hAnsi="宋体" w:eastAsia="宋体" w:cs="宋体"/>
          <w:b/>
          <w:bCs/>
          <w:color w:val="000000"/>
          <w:sz w:val="24"/>
          <w:szCs w:val="24"/>
        </w:rPr>
        <w:t>履约保证金</w:t>
      </w:r>
      <w:r>
        <w:rPr>
          <w:rFonts w:hint="eastAsia" w:ascii="宋体" w:hAnsi="宋体" w:eastAsia="宋体" w:cs="宋体"/>
          <w:color w:val="000000"/>
          <w:sz w:val="24"/>
          <w:szCs w:val="24"/>
        </w:rPr>
        <w:t>:</w:t>
      </w:r>
      <w:r>
        <w:rPr>
          <w:rFonts w:hint="eastAsia" w:ascii="宋体" w:hAnsi="宋体" w:cs="宋体"/>
          <w:b/>
          <w:bCs/>
          <w:color w:val="000000"/>
          <w:kern w:val="0"/>
          <w:sz w:val="24"/>
        </w:rPr>
        <w:t>按第</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年租金的20%收取（整取到千位）</w:t>
      </w:r>
      <w:r>
        <w:rPr>
          <w:rFonts w:hint="eastAsia" w:ascii="宋体" w:hAnsi="宋体" w:cs="宋体"/>
          <w:b/>
          <w:bCs/>
          <w:color w:val="000000"/>
          <w:kern w:val="0"/>
          <w:sz w:val="24"/>
          <w:lang w:eastAsia="zh-CN"/>
        </w:rPr>
        <w:t>，即人民币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元。履约保证金收取后，甲方应向乙方开具收款凭证。待租赁期满或合同解除时</w:t>
      </w:r>
      <w:r>
        <w:rPr>
          <w:rFonts w:hint="eastAsia" w:ascii="宋体" w:hAnsi="宋体" w:eastAsia="宋体" w:cs="宋体"/>
          <w:color w:val="000000"/>
          <w:kern w:val="0"/>
          <w:sz w:val="24"/>
          <w:szCs w:val="24"/>
        </w:rPr>
        <w:t>，且乙方</w:t>
      </w:r>
      <w:r>
        <w:rPr>
          <w:rFonts w:hint="eastAsia" w:ascii="宋体" w:hAnsi="宋体" w:eastAsia="宋体" w:cs="宋体"/>
          <w:color w:val="000000"/>
          <w:sz w:val="24"/>
          <w:szCs w:val="24"/>
        </w:rPr>
        <w:t>结清水、电、气、</w:t>
      </w:r>
      <w:r>
        <w:rPr>
          <w:rFonts w:hint="eastAsia" w:ascii="宋体" w:hAnsi="宋体" w:eastAsia="宋体" w:cs="宋体"/>
          <w:color w:val="000000"/>
          <w:kern w:val="0"/>
          <w:sz w:val="24"/>
          <w:szCs w:val="24"/>
        </w:rPr>
        <w:t>物业管理费</w:t>
      </w:r>
      <w:r>
        <w:rPr>
          <w:rFonts w:hint="eastAsia" w:ascii="宋体" w:hAnsi="宋体" w:eastAsia="宋体" w:cs="宋体"/>
          <w:color w:val="000000"/>
          <w:sz w:val="24"/>
          <w:szCs w:val="24"/>
        </w:rPr>
        <w:t>等租赁期间</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费用，交还钥匙，并在工商登记注销或变更经营地后，由甲方一次性退还履约保证金（按银行同期活期存款利率计息）。</w:t>
      </w:r>
    </w:p>
    <w:p w14:paraId="748CDC1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color w:val="000000"/>
          <w:sz w:val="24"/>
          <w:szCs w:val="24"/>
          <w:lang w:eastAsia="zh-CN"/>
        </w:rPr>
        <w:t>租赁期间，</w:t>
      </w:r>
      <w:r>
        <w:rPr>
          <w:rFonts w:hint="eastAsia" w:ascii="宋体" w:hAnsi="宋体" w:eastAsia="宋体" w:cs="宋体"/>
          <w:color w:val="000000"/>
          <w:sz w:val="24"/>
          <w:szCs w:val="24"/>
        </w:rPr>
        <w:t>如遇乙方拖欠标的租金、水电费及发生其他违约情形时，甲方有权从履约保证金中扣除相应费用，如遇履约保证金不足时，乙方应在接甲方通知后在10日内补足。</w:t>
      </w:r>
    </w:p>
    <w:p w14:paraId="52BDE050">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（三）其他费用：甲、乙双方约定，使用租赁标的期间所发生的</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费用（包括但不限于水 、电 、煤气 、通讯 、设备、物业管理费、垃圾搬运费等）全部由乙方承担。</w:t>
      </w:r>
      <w:r>
        <w:rPr>
          <w:rFonts w:hint="eastAsia" w:ascii="宋体" w:hAnsi="宋体" w:eastAsia="宋体" w:cs="宋体"/>
          <w:color w:val="000000"/>
          <w:sz w:val="24"/>
          <w:szCs w:val="24"/>
          <w:lang w:eastAsia="zh-CN"/>
        </w:rPr>
        <w:t>乙方承担的上述费用，</w:t>
      </w:r>
      <w:r>
        <w:rPr>
          <w:rFonts w:hint="eastAsia" w:ascii="宋体" w:hAnsi="宋体" w:eastAsia="宋体" w:cs="宋体"/>
          <w:color w:val="000000"/>
          <w:sz w:val="24"/>
          <w:szCs w:val="24"/>
        </w:rPr>
        <w:t>计算或分摊办法、支付方式和时间均按国家规定收费标准支付</w:t>
      </w:r>
      <w:r>
        <w:rPr>
          <w:rFonts w:hint="eastAsia" w:ascii="宋体" w:hAnsi="宋体" w:eastAsia="宋体" w:cs="宋体"/>
          <w:color w:val="000000"/>
          <w:kern w:val="0"/>
          <w:sz w:val="24"/>
          <w:szCs w:val="24"/>
          <w:lang w:val="en-US" w:eastAsia="zh-CN"/>
        </w:rPr>
        <w:t>。</w:t>
      </w:r>
    </w:p>
    <w:p w14:paraId="22B7C11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第五条  标的交接、使用及维修</w:t>
      </w:r>
    </w:p>
    <w:p w14:paraId="5BF068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（一）甲方按标的的现状交付给乙方使用，涉及经营的相关证照由乙方自行向有关部门申请办理，涉及的各项税费等由乙方自行承担，与甲方无涉。</w:t>
      </w:r>
    </w:p>
    <w:p w14:paraId="6810B1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（二）乙方负责标的的正常维修和维护，并承担一切费用，但主体结构需维修时，应及时书面告知甲方</w:t>
      </w:r>
      <w:r>
        <w:rPr>
          <w:rFonts w:hint="eastAsia" w:ascii="宋体" w:hAnsi="宋体" w:eastAsia="宋体" w:cs="宋体"/>
          <w:color w:val="000000"/>
          <w:sz w:val="24"/>
          <w:szCs w:val="24"/>
          <w:lang w:val="en-US" w:eastAsia="zh-CN"/>
        </w:rPr>
        <w:t>并经甲方现场确认</w:t>
      </w:r>
      <w:r>
        <w:rPr>
          <w:rFonts w:hint="eastAsia" w:ascii="宋体" w:hAnsi="宋体" w:eastAsia="宋体" w:cs="宋体"/>
          <w:color w:val="000000"/>
          <w:sz w:val="24"/>
          <w:szCs w:val="24"/>
        </w:rPr>
        <w:t>，如无告知</w:t>
      </w:r>
      <w:r>
        <w:rPr>
          <w:rFonts w:hint="eastAsia" w:ascii="宋体" w:hAnsi="宋体" w:eastAsia="宋体" w:cs="宋体"/>
          <w:color w:val="000000"/>
          <w:sz w:val="24"/>
          <w:szCs w:val="24"/>
          <w:lang w:val="en-US" w:eastAsia="zh-CN"/>
        </w:rPr>
        <w:t>和甲方现场确认</w:t>
      </w:r>
      <w:r>
        <w:rPr>
          <w:rFonts w:hint="eastAsia" w:ascii="宋体" w:hAnsi="宋体" w:eastAsia="宋体" w:cs="宋体"/>
          <w:color w:val="000000"/>
          <w:sz w:val="24"/>
          <w:szCs w:val="24"/>
        </w:rPr>
        <w:t>，甲方不承担任何损失。</w:t>
      </w:r>
    </w:p>
    <w:p w14:paraId="219D3B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（三）乙方应严格按照</w:t>
      </w:r>
      <w:r>
        <w:rPr>
          <w:rFonts w:hint="eastAsia" w:ascii="宋体" w:hAnsi="宋体" w:eastAsia="宋体" w:cs="宋体"/>
          <w:color w:val="000000"/>
          <w:sz w:val="24"/>
          <w:szCs w:val="24"/>
          <w:lang w:val="en-US" w:eastAsia="zh-CN"/>
        </w:rPr>
        <w:t>相关法律法规及相关</w:t>
      </w:r>
      <w:r>
        <w:rPr>
          <w:rFonts w:hint="eastAsia" w:ascii="宋体" w:hAnsi="宋体" w:eastAsia="宋体" w:cs="宋体"/>
          <w:color w:val="000000"/>
          <w:sz w:val="24"/>
          <w:szCs w:val="24"/>
        </w:rPr>
        <w:t>管理部门要求做好</w:t>
      </w:r>
      <w:r>
        <w:rPr>
          <w:rFonts w:hint="eastAsia" w:ascii="宋体" w:hAnsi="宋体" w:eastAsia="宋体" w:cs="宋体"/>
          <w:color w:val="000000"/>
          <w:sz w:val="24"/>
          <w:szCs w:val="24"/>
          <w:lang w:val="en-US" w:eastAsia="zh-CN"/>
        </w:rPr>
        <w:t>消防</w:t>
      </w:r>
      <w:r>
        <w:rPr>
          <w:rFonts w:hint="eastAsia" w:ascii="宋体" w:hAnsi="宋体" w:eastAsia="宋体" w:cs="宋体"/>
          <w:color w:val="000000"/>
          <w:sz w:val="24"/>
          <w:szCs w:val="24"/>
        </w:rPr>
        <w:t>安全、</w:t>
      </w:r>
      <w:r>
        <w:rPr>
          <w:rFonts w:hint="eastAsia" w:ascii="宋体" w:hAnsi="宋体" w:eastAsia="宋体" w:cs="宋体"/>
          <w:color w:val="000000"/>
          <w:sz w:val="24"/>
          <w:szCs w:val="24"/>
          <w:lang w:val="en-US" w:eastAsia="zh-CN"/>
        </w:rPr>
        <w:t>电气安全、</w:t>
      </w:r>
      <w:r>
        <w:rPr>
          <w:rFonts w:hint="eastAsia" w:ascii="宋体" w:hAnsi="宋体" w:eastAsia="宋体" w:cs="宋体"/>
          <w:color w:val="000000"/>
          <w:sz w:val="24"/>
          <w:szCs w:val="24"/>
        </w:rPr>
        <w:t>环保</w:t>
      </w:r>
      <w:r>
        <w:rPr>
          <w:rFonts w:hint="eastAsia" w:ascii="宋体" w:hAnsi="宋体" w:eastAsia="宋体" w:cs="宋体"/>
          <w:color w:val="000000"/>
          <w:sz w:val="24"/>
          <w:szCs w:val="24"/>
          <w:lang w:val="en-US" w:eastAsia="zh-CN"/>
        </w:rPr>
        <w:t>安全</w:t>
      </w:r>
      <w:r>
        <w:rPr>
          <w:rFonts w:hint="eastAsia" w:ascii="宋体" w:hAnsi="宋体" w:eastAsia="宋体" w:cs="宋体"/>
          <w:color w:val="000000"/>
          <w:sz w:val="24"/>
          <w:szCs w:val="24"/>
        </w:rPr>
        <w:t>等相关工作，因</w:t>
      </w:r>
      <w:r>
        <w:rPr>
          <w:rFonts w:hint="eastAsia" w:ascii="宋体" w:hAnsi="宋体" w:eastAsia="宋体" w:cs="宋体"/>
          <w:color w:val="000000"/>
          <w:sz w:val="24"/>
          <w:szCs w:val="24"/>
          <w:lang w:val="en-US" w:eastAsia="zh-CN"/>
        </w:rPr>
        <w:t>设备设施配置不到位、管理</w:t>
      </w:r>
      <w:r>
        <w:rPr>
          <w:rFonts w:hint="eastAsia" w:ascii="宋体" w:hAnsi="宋体" w:eastAsia="宋体" w:cs="宋体"/>
          <w:color w:val="000000"/>
          <w:sz w:val="24"/>
          <w:szCs w:val="24"/>
        </w:rPr>
        <w:t>工作措施不到位而</w:t>
      </w:r>
      <w:r>
        <w:rPr>
          <w:rFonts w:hint="eastAsia" w:ascii="宋体" w:hAnsi="宋体" w:eastAsia="宋体" w:cs="宋体"/>
          <w:color w:val="000000"/>
          <w:sz w:val="24"/>
          <w:szCs w:val="24"/>
          <w:lang w:val="en-US" w:eastAsia="zh-CN"/>
        </w:rPr>
        <w:t>发</w:t>
      </w:r>
      <w:r>
        <w:rPr>
          <w:rFonts w:hint="eastAsia" w:ascii="宋体" w:hAnsi="宋体" w:eastAsia="宋体" w:cs="宋体"/>
          <w:color w:val="000000"/>
          <w:sz w:val="24"/>
          <w:szCs w:val="24"/>
        </w:rPr>
        <w:t>生</w:t>
      </w:r>
      <w:r>
        <w:rPr>
          <w:rFonts w:hint="eastAsia" w:ascii="宋体" w:hAnsi="宋体" w:eastAsia="宋体" w:cs="宋体"/>
          <w:color w:val="000000"/>
          <w:sz w:val="24"/>
          <w:szCs w:val="24"/>
          <w:lang w:val="en-US" w:eastAsia="zh-CN"/>
        </w:rPr>
        <w:t>安全生产</w:t>
      </w:r>
      <w:r>
        <w:rPr>
          <w:rFonts w:hint="eastAsia" w:ascii="宋体" w:hAnsi="宋体" w:eastAsia="宋体" w:cs="宋体"/>
          <w:color w:val="000000"/>
          <w:sz w:val="24"/>
          <w:szCs w:val="24"/>
        </w:rPr>
        <w:t>责任事故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火灾事故造成经济</w:t>
      </w:r>
      <w:r>
        <w:rPr>
          <w:rFonts w:hint="eastAsia" w:ascii="宋体" w:hAnsi="宋体" w:eastAsia="宋体" w:cs="宋体"/>
          <w:color w:val="000000"/>
          <w:sz w:val="24"/>
          <w:szCs w:val="24"/>
        </w:rPr>
        <w:t>损失（包括第三方的经济责任）</w:t>
      </w:r>
      <w:r>
        <w:rPr>
          <w:rFonts w:hint="eastAsia" w:ascii="宋体" w:hAnsi="宋体" w:eastAsia="宋体" w:cs="宋体"/>
          <w:color w:val="000000"/>
          <w:sz w:val="24"/>
          <w:szCs w:val="24"/>
          <w:lang w:val="en-US" w:eastAsia="zh-CN"/>
        </w:rPr>
        <w:t>均</w:t>
      </w:r>
      <w:r>
        <w:rPr>
          <w:rFonts w:hint="eastAsia" w:ascii="宋体" w:hAnsi="宋体" w:eastAsia="宋体" w:cs="宋体"/>
          <w:color w:val="000000"/>
          <w:sz w:val="24"/>
          <w:szCs w:val="24"/>
        </w:rPr>
        <w:t>由乙方承担，与甲方无涉。</w:t>
      </w:r>
    </w:p>
    <w:p w14:paraId="62059A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（四）乙方不得利用标的进行违法活动，积极配合相关部门的检查；乙方须独立承担一切经济及安全法律责任，与甲方无涉。</w:t>
      </w:r>
    </w:p>
    <w:p w14:paraId="06ECDA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7812C013">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（六）租赁期间水电的过户手续由乙方自行办理，甲方予以协助，在办理过程中涉及的一切费用均由乙方承担。</w:t>
      </w:r>
    </w:p>
    <w:p w14:paraId="2019041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）如乙方需对标的现有配备的水、电设施进行改造、升级、扩容的，由此产生的费用和责任均由乙方承担。本合同终止（或解除），乙方搬离标的时不得拆除前述的水电设施，且甲方不作任何补偿。</w:t>
      </w:r>
    </w:p>
    <w:p w14:paraId="21A71C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八</w:t>
      </w:r>
      <w:r>
        <w:rPr>
          <w:rFonts w:hint="eastAsia" w:ascii="宋体" w:hAnsi="宋体" w:eastAsia="宋体" w:cs="宋体"/>
          <w:color w:val="000000"/>
          <w:sz w:val="24"/>
          <w:szCs w:val="24"/>
        </w:rPr>
        <w:t>）乙方不得超范围安装广告牌（包括店名牌等），否则甲方有权要求乙方整改或者拆除，拆除费用由乙方承担。</w:t>
      </w:r>
    </w:p>
    <w:p w14:paraId="50E619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九</w:t>
      </w:r>
      <w:r>
        <w:rPr>
          <w:rFonts w:hint="eastAsia" w:ascii="宋体" w:hAnsi="宋体" w:eastAsia="宋体" w:cs="宋体"/>
          <w:color w:val="000000"/>
          <w:sz w:val="24"/>
          <w:szCs w:val="24"/>
        </w:rPr>
        <w:t>）乙方在租赁期间</w:t>
      </w:r>
      <w:r>
        <w:rPr>
          <w:rFonts w:hint="eastAsia" w:ascii="宋体" w:hAnsi="宋体" w:eastAsia="宋体" w:cs="宋体"/>
          <w:color w:val="000000"/>
          <w:sz w:val="24"/>
          <w:szCs w:val="24"/>
          <w:shd w:val="clear" w:color="auto" w:fill="FFFFFF"/>
        </w:rPr>
        <w:t>无权证构建物，遇政府拆违，必须无条件服从拆除，甲方不作任何补偿。</w:t>
      </w:r>
    </w:p>
    <w:p w14:paraId="2E70DF3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第六条  转让、转租、转借及分租</w:t>
      </w:r>
    </w:p>
    <w:p w14:paraId="337796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  （一）在租赁期内，甲方有权自行出售标的，但应提前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个月书面通知乙方，乙方在同等条件下有优先购买权；乙方收到通知后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个月内未书面主张优先购买权的，视为放弃优先购买权。</w:t>
      </w:r>
    </w:p>
    <w:p w14:paraId="482134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（二）标的未经甲方同意，乙方不得擅自将标的转租、转借及分租。</w:t>
      </w:r>
    </w:p>
    <w:p w14:paraId="685603C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第七条  解除本合同的条件及违约责任</w:t>
      </w:r>
    </w:p>
    <w:p w14:paraId="0BBA98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（一）有下列情形之一，甲方有权解除本合同：</w:t>
      </w:r>
    </w:p>
    <w:p w14:paraId="14B1655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1、乙方未按本合同约定期限及时、足额支付租金以及其他相关费用逾期满30日的。</w:t>
      </w:r>
    </w:p>
    <w:p w14:paraId="4944D0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2、乙方未按本合同约定补足履约保证金逾期满30日的。</w:t>
      </w:r>
    </w:p>
    <w:p w14:paraId="57E0B0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3、乙方擅自转租、转借及分租的。</w:t>
      </w:r>
    </w:p>
    <w:p w14:paraId="56A369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4、乙方利用标的进行非法活动。</w:t>
      </w:r>
    </w:p>
    <w:p w14:paraId="0696F49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5、乙方不承担维修和维护责任致使标的严重损坏，或经甲方代为维修后，拒不承担维修费用的。</w:t>
      </w:r>
    </w:p>
    <w:p w14:paraId="3AC381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72724B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7、乙方在标的内任意改变主体结构、搭建固定建筑物和构筑物、未经甲方书面同意对标的外立面和内部装修改造的。</w:t>
      </w:r>
    </w:p>
    <w:p w14:paraId="363A989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8、乙方违反本合同第八条第（二）约定，致使甲方工作人员被追究刑事责任的。</w:t>
      </w:r>
    </w:p>
    <w:p w14:paraId="31998B6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9、乙方违反本合同第一条第（三）约定，不配合甲方办理抵押手续的。</w:t>
      </w:r>
    </w:p>
    <w:p w14:paraId="734F0E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10、乙方出现其他违约事项，经甲方多次催告后仍拒不改正的。</w:t>
      </w:r>
    </w:p>
    <w:p w14:paraId="68A6B4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因乙方存在上述情况，甲方采取法律途径进行诉讼的，相应的诉讼费用（包括但不限于律师费、诉讼费、保全费等）均由乙方承担。</w:t>
      </w:r>
    </w:p>
    <w:p w14:paraId="711265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（二）有下列情形之一，乙方有权解除本合同：</w:t>
      </w:r>
    </w:p>
    <w:p w14:paraId="76641F2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1、甲方迟延交付标的</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个月及以上的。</w:t>
      </w:r>
    </w:p>
    <w:p w14:paraId="6236DD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2、甲方违反本租赁合同约定，使乙方无法按约定用途使用标的的。</w:t>
      </w:r>
    </w:p>
    <w:p w14:paraId="7CFB750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乙方因上述情形解除合同的，应书面通知甲方。已占用标的的，应及时搬离。</w:t>
      </w:r>
    </w:p>
    <w:p w14:paraId="19E12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（三）特殊情况下解除本合同：</w:t>
      </w:r>
    </w:p>
    <w:p w14:paraId="274A32CA">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1、租赁期间，如遇政府征收（收购）拆迁改造和城市建设施工或城市基础设施改造施工等，则须提前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个月书面通知乙方，乙方应无条件服从并及时归还标的，甲方不承担违约责任和任何形式的补偿。租金按照实际使用时间计算，多退少补，</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履约保证金予以返还。</w:t>
      </w:r>
    </w:p>
    <w:p w14:paraId="40C764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如遇政府征收（收购）拆迁改造和城市建设施工或城市基础设施改造施工等其他所有拆迁政府补偿费用归甲方所有，但乙方自行装修和添置的设施设备政府补偿归乙方所有,并且甲方不作任何补偿。</w:t>
      </w:r>
    </w:p>
    <w:p w14:paraId="456756E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2、如乙方要求进行退租的，则须提前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个月书面通知甲方，经甲方同意后，方可办理退租手续；租期不足</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个月的按</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个月收取租金，剩余已付租金退还，但履约保证金不予退还。</w:t>
      </w:r>
    </w:p>
    <w:p w14:paraId="29ECA5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3、因不可抗力原因致使本合同不能继续履行或造成的损失，任何一方均可提前解除本合同，且双方互不承担责任。租金按照实际使用时间计算，多退少补，履约保证金予以返还。</w:t>
      </w:r>
    </w:p>
    <w:p w14:paraId="26A170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4、甲方将整体产权转让时或收回自用的，乙方应无条件服从并及时归还标的，甲方不承担违约责任和任何形式的补偿。</w:t>
      </w:r>
    </w:p>
    <w:p w14:paraId="421195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（四）甲方的违约责任：</w:t>
      </w:r>
    </w:p>
    <w:p w14:paraId="6419E2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1、甲方逾期交付标的的，应向乙方支付违约金，违约金每日按年租金额的万分之五计算。</w:t>
      </w:r>
    </w:p>
    <w:p w14:paraId="63D6B8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2、因甲方原因致使乙方解除本合同的，租金按照实际使用时间计算，多退少补，履约保证金予以返还并向乙方支付违约金，违约金按解除本合同时的年租金额的20%计算。</w:t>
      </w:r>
    </w:p>
    <w:p w14:paraId="3157BA7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（五）乙方的违约责任：</w:t>
      </w:r>
    </w:p>
    <w:p w14:paraId="36596DE8">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1、乙方逾期支付租金或补足履约保证金的，应向甲方支付违约金，违约金每日按逾期支付租金额或应补足履约保证金额的万分之五计算。</w:t>
      </w:r>
    </w:p>
    <w:p w14:paraId="0ACBFC1A">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2、因乙方原因致使甲方解除本合同的，租期不足</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个月的按</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个月收取租金，剩余已付租金退还，但履约保证金予不予返还，并向甲方支付违约金，违约金按解除本合同时的年租金额的20%计算。</w:t>
      </w:r>
    </w:p>
    <w:p w14:paraId="27AACB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倍。</w:t>
      </w:r>
    </w:p>
    <w:p w14:paraId="30FD471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第八条  廉政约定</w:t>
      </w:r>
    </w:p>
    <w:p w14:paraId="42E881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727C774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（二）承诺内容</w:t>
      </w:r>
    </w:p>
    <w:p w14:paraId="132332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1、合同双方工作人员不得索要或收受对方一切贿赂或行贿对方工作人员。</w:t>
      </w:r>
    </w:p>
    <w:p w14:paraId="1090FE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2、甲方工作人员不得参与或介绍亲朋参与与乙方有关的经营活动，不得介绍亲朋到乙方工作。</w:t>
      </w:r>
    </w:p>
    <w:p w14:paraId="709014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3、双方不得组织或参加有可能妨碍双方公正公务的宴请及娱乐活动。</w:t>
      </w:r>
    </w:p>
    <w:p w14:paraId="66A6E4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4、甲乙双方不得为谋取不正当利益擅自与对方工作人员就租赁关系的各项相关事项进行私下商谈或者达成默契。</w:t>
      </w:r>
    </w:p>
    <w:p w14:paraId="0FAAD2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（三）违约条款</w:t>
      </w:r>
    </w:p>
    <w:p w14:paraId="14DD496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1、甲方及其工作人员违反上述规定，依据有关规定给予党纪、政纪或组织处理；涉嫌犯罪的，移交司法机关追究刑事责任。</w:t>
      </w:r>
    </w:p>
    <w:p w14:paraId="261017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2、因乙方违反上述约定导致甲方工作人员违反上述规定的，视情节轻重，甲方扣除乙方10%—50%的履约保证金。</w:t>
      </w:r>
    </w:p>
    <w:p w14:paraId="6ABC16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第九条　标的返还约定</w:t>
      </w:r>
    </w:p>
    <w:p w14:paraId="1DB5A8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1、乙方应在本合同的租期届满或提前解除合同后的10日内返还所租赁标的及其附属设施，乙方有权将自行添置的可移动部分各类财产收回</w:t>
      </w:r>
      <w:r>
        <w:rPr>
          <w:rFonts w:hint="eastAsia" w:ascii="宋体" w:hAnsi="宋体" w:eastAsia="宋体" w:cs="宋体"/>
          <w:color w:val="000000"/>
          <w:kern w:val="0"/>
          <w:sz w:val="24"/>
          <w:szCs w:val="24"/>
        </w:rPr>
        <w:t>自行处理，但固定装饰物（指装饰在固定建筑物上，与建筑物不可分离的部分，包括中央空调）所有权归甲方所有，</w:t>
      </w:r>
      <w:r>
        <w:rPr>
          <w:rFonts w:hint="eastAsia" w:ascii="宋体" w:hAnsi="宋体" w:eastAsia="宋体" w:cs="宋体"/>
          <w:color w:val="000000"/>
          <w:sz w:val="24"/>
          <w:szCs w:val="24"/>
        </w:rPr>
        <w:t>乙方</w:t>
      </w:r>
      <w:r>
        <w:rPr>
          <w:rFonts w:hint="eastAsia" w:ascii="宋体" w:hAnsi="宋体" w:eastAsia="宋体" w:cs="宋体"/>
          <w:color w:val="000000"/>
          <w:kern w:val="0"/>
          <w:sz w:val="24"/>
          <w:szCs w:val="24"/>
        </w:rPr>
        <w:t>不得拆除，且甲方不作任何经济补偿。</w:t>
      </w:r>
      <w:r>
        <w:rPr>
          <w:rFonts w:hint="eastAsia" w:ascii="宋体" w:hAnsi="宋体" w:eastAsia="宋体" w:cs="宋体"/>
          <w:color w:val="000000"/>
          <w:sz w:val="24"/>
          <w:szCs w:val="24"/>
        </w:rPr>
        <w:t>超过10日的，甲方有权对所租赁标的及其附属设施自行处理，对逾期未搬的物品，甲方有权以废弃物予以处理。</w:t>
      </w:r>
    </w:p>
    <w:p w14:paraId="457C8B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2、乙方返还所租赁标的及其附属设施应当符合正常使用后的状态。返还时，应经甲方验收签字认可，并相互结清各自应当承担的费用。</w:t>
      </w:r>
    </w:p>
    <w:p w14:paraId="0B45108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第十条  解决争议的方式</w:t>
      </w:r>
    </w:p>
    <w:p w14:paraId="6030D1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合同未尽事宜双方协商解决；协商不成及合同履行过程中发生争议，向甲方所在地人民法院提起诉讼。</w:t>
      </w:r>
    </w:p>
    <w:p w14:paraId="1C528DC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第十一条  其他条款</w:t>
      </w:r>
    </w:p>
    <w:p w14:paraId="531CF03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甲方联系地址：</w:t>
      </w:r>
    </w:p>
    <w:p w14:paraId="30EBCF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甲方联系电话：</w:t>
      </w:r>
    </w:p>
    <w:p w14:paraId="2D546F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乙方联系地址：</w:t>
      </w:r>
    </w:p>
    <w:p w14:paraId="008540E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乙方身份证号：</w:t>
      </w:r>
    </w:p>
    <w:p w14:paraId="471068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乙方联系电话：</w:t>
      </w:r>
    </w:p>
    <w:p w14:paraId="29C592D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甲、乙双方如向前述对方联系地址以挂号信等方式邮寄法律文书或通知等，邮件发出后三日不退回即视为法律文书或通知等已送达对方。</w:t>
      </w:r>
    </w:p>
    <w:p w14:paraId="00032A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本合同一式叁份，经双方签字、盖章后生效。其中：甲方持贰份、乙方持壹份。</w:t>
      </w:r>
    </w:p>
    <w:p w14:paraId="59621327">
      <w:pPr>
        <w:spacing w:line="500" w:lineRule="exact"/>
        <w:rPr>
          <w:rFonts w:hint="eastAsia" w:ascii="宋体" w:hAnsi="宋体" w:eastAsia="宋体" w:cs="宋体"/>
          <w:color w:val="000000"/>
          <w:sz w:val="24"/>
          <w:szCs w:val="24"/>
        </w:rPr>
      </w:pPr>
    </w:p>
    <w:p w14:paraId="17D6A222">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甲方（盖章）：                       乙方（盖章）：</w:t>
      </w:r>
    </w:p>
    <w:p w14:paraId="1C25FBDA">
      <w:pPr>
        <w:spacing w:line="500" w:lineRule="exact"/>
        <w:rPr>
          <w:rFonts w:hint="eastAsia" w:ascii="宋体" w:hAnsi="宋体" w:eastAsia="宋体" w:cs="宋体"/>
          <w:color w:val="000000"/>
          <w:sz w:val="24"/>
          <w:szCs w:val="24"/>
        </w:rPr>
      </w:pPr>
    </w:p>
    <w:p w14:paraId="3295EE6F">
      <w:pPr>
        <w:tabs>
          <w:tab w:val="left" w:pos="6059"/>
        </w:tabs>
        <w:snapToGrid w:val="0"/>
        <w:spacing w:line="500" w:lineRule="exact"/>
        <w:ind w:left="-180"/>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 xml:space="preserve">    法定代表人</w:t>
      </w:r>
      <w:r>
        <w:rPr>
          <w:rFonts w:hint="eastAsia" w:ascii="宋体" w:hAnsi="宋体" w:eastAsia="宋体" w:cs="宋体"/>
          <w:color w:val="000000"/>
          <w:sz w:val="24"/>
          <w:szCs w:val="24"/>
        </w:rPr>
        <w:t xml:space="preserve">或                        </w:t>
      </w:r>
      <w:r>
        <w:rPr>
          <w:rFonts w:hint="eastAsia" w:ascii="宋体" w:hAnsi="宋体" w:eastAsia="宋体" w:cs="宋体"/>
          <w:snapToGrid w:val="0"/>
          <w:color w:val="000000"/>
          <w:sz w:val="24"/>
          <w:szCs w:val="24"/>
        </w:rPr>
        <w:t>法定代表人</w:t>
      </w:r>
      <w:r>
        <w:rPr>
          <w:rFonts w:hint="eastAsia" w:ascii="宋体" w:hAnsi="宋体" w:eastAsia="宋体" w:cs="宋体"/>
          <w:color w:val="000000"/>
          <w:sz w:val="24"/>
          <w:szCs w:val="24"/>
        </w:rPr>
        <w:t>或</w:t>
      </w:r>
    </w:p>
    <w:p w14:paraId="6B5732A8">
      <w:pPr>
        <w:tabs>
          <w:tab w:val="left" w:pos="6059"/>
        </w:tabs>
        <w:snapToGrid w:val="0"/>
        <w:spacing w:line="500" w:lineRule="exact"/>
        <w:ind w:left="-180"/>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其授权代表（签字）</w:t>
      </w:r>
      <w:r>
        <w:rPr>
          <w:rFonts w:hint="eastAsia" w:ascii="宋体" w:hAnsi="宋体" w:eastAsia="宋体" w:cs="宋体"/>
          <w:snapToGrid w:val="0"/>
          <w:color w:val="000000"/>
          <w:sz w:val="24"/>
          <w:szCs w:val="24"/>
        </w:rPr>
        <w:t xml:space="preserve">：                 </w:t>
      </w:r>
      <w:r>
        <w:rPr>
          <w:rFonts w:hint="eastAsia" w:ascii="宋体" w:hAnsi="宋体" w:eastAsia="宋体" w:cs="宋体"/>
          <w:color w:val="000000"/>
          <w:sz w:val="24"/>
          <w:szCs w:val="24"/>
        </w:rPr>
        <w:t>其授权代表（签字）</w:t>
      </w:r>
      <w:r>
        <w:rPr>
          <w:rFonts w:hint="eastAsia" w:ascii="宋体" w:hAnsi="宋体" w:eastAsia="宋体" w:cs="宋体"/>
          <w:b/>
          <w:bCs/>
          <w:color w:val="000000"/>
          <w:sz w:val="24"/>
          <w:szCs w:val="24"/>
        </w:rPr>
        <w:t>：</w:t>
      </w:r>
    </w:p>
    <w:p w14:paraId="0C3F7E8B">
      <w:pPr>
        <w:tabs>
          <w:tab w:val="left" w:pos="6059"/>
        </w:tabs>
        <w:snapToGrid w:val="0"/>
        <w:spacing w:line="500" w:lineRule="exact"/>
        <w:ind w:left="-180"/>
        <w:rPr>
          <w:rFonts w:hint="eastAsia" w:ascii="宋体" w:hAnsi="宋体" w:eastAsia="宋体" w:cs="宋体"/>
          <w:b/>
          <w:bCs/>
          <w:color w:val="000000"/>
          <w:sz w:val="24"/>
          <w:szCs w:val="24"/>
        </w:rPr>
      </w:pPr>
    </w:p>
    <w:p w14:paraId="3C7A01D4">
      <w:pPr>
        <w:spacing w:line="500" w:lineRule="exact"/>
        <w:jc w:val="center"/>
        <w:rPr>
          <w:rFonts w:hint="eastAsia" w:ascii="宋体" w:hAnsi="宋体" w:eastAsia="宋体" w:cs="宋体"/>
          <w:color w:val="000000"/>
          <w:sz w:val="24"/>
          <w:szCs w:val="24"/>
        </w:rPr>
      </w:pPr>
    </w:p>
    <w:p w14:paraId="64F0BDC3">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48817FD9">
      <w:pPr>
        <w:spacing w:line="500" w:lineRule="exact"/>
        <w:jc w:val="center"/>
        <w:rPr>
          <w:rFonts w:hint="eastAsia" w:ascii="宋体" w:hAnsi="宋体" w:eastAsia="宋体" w:cs="宋体"/>
          <w:color w:val="000000"/>
          <w:sz w:val="24"/>
          <w:szCs w:val="24"/>
        </w:rPr>
      </w:pPr>
    </w:p>
    <w:p w14:paraId="16CC9BE8">
      <w:pPr>
        <w:keepNext w:val="0"/>
        <w:keepLines w:val="0"/>
        <w:pageBreakBefore w:val="0"/>
        <w:widowControl w:val="0"/>
        <w:kinsoku/>
        <w:wordWrap/>
        <w:overflowPunct/>
        <w:topLinePunct w:val="0"/>
        <w:autoSpaceDE/>
        <w:autoSpaceDN/>
        <w:bidi w:val="0"/>
        <w:adjustRightInd/>
        <w:snapToGrid/>
        <w:spacing w:after="313" w:afterLines="100" w:line="580" w:lineRule="exact"/>
        <w:jc w:val="both"/>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 xml:space="preserve"> </w:t>
      </w:r>
    </w:p>
    <w:p w14:paraId="6E21524F">
      <w:pPr>
        <w:rPr>
          <w:rFonts w:hint="eastAsia"/>
          <w:lang w:eastAsia="zh-CN"/>
        </w:rPr>
      </w:pPr>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CD3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42A5806">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142A580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56D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57D8"/>
    <w:multiLevelType w:val="singleLevel"/>
    <w:tmpl w:val="306857D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DA2NDIxMWVhODAzMDVlNzQwODViOTVjNGE3MGU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94F17"/>
    <w:rsid w:val="01D0349F"/>
    <w:rsid w:val="01DD41C2"/>
    <w:rsid w:val="02046F29"/>
    <w:rsid w:val="02AC0F47"/>
    <w:rsid w:val="02BA18AE"/>
    <w:rsid w:val="02BC5373"/>
    <w:rsid w:val="02CE17E8"/>
    <w:rsid w:val="02D72264"/>
    <w:rsid w:val="02FB6B16"/>
    <w:rsid w:val="031753A0"/>
    <w:rsid w:val="03191F32"/>
    <w:rsid w:val="036C52BA"/>
    <w:rsid w:val="0399158F"/>
    <w:rsid w:val="03D56A1F"/>
    <w:rsid w:val="03D57CB6"/>
    <w:rsid w:val="044C1F85"/>
    <w:rsid w:val="05835CF9"/>
    <w:rsid w:val="058365C7"/>
    <w:rsid w:val="05B36BB2"/>
    <w:rsid w:val="05C432C0"/>
    <w:rsid w:val="05CA0F66"/>
    <w:rsid w:val="05CF5FA2"/>
    <w:rsid w:val="069B75C0"/>
    <w:rsid w:val="06BA630B"/>
    <w:rsid w:val="06BA6D55"/>
    <w:rsid w:val="06D31875"/>
    <w:rsid w:val="06ED4932"/>
    <w:rsid w:val="07375BAD"/>
    <w:rsid w:val="073B3887"/>
    <w:rsid w:val="07693A2F"/>
    <w:rsid w:val="07872FDB"/>
    <w:rsid w:val="07E254FB"/>
    <w:rsid w:val="07ED3E6D"/>
    <w:rsid w:val="08035B97"/>
    <w:rsid w:val="08446FA0"/>
    <w:rsid w:val="0865515F"/>
    <w:rsid w:val="086D16CA"/>
    <w:rsid w:val="08C178E9"/>
    <w:rsid w:val="08D93D0B"/>
    <w:rsid w:val="091A24B2"/>
    <w:rsid w:val="09485583"/>
    <w:rsid w:val="097E6829"/>
    <w:rsid w:val="0A2F517D"/>
    <w:rsid w:val="0A4C2C72"/>
    <w:rsid w:val="0A7232C9"/>
    <w:rsid w:val="0AE57816"/>
    <w:rsid w:val="0B642C7A"/>
    <w:rsid w:val="0B691990"/>
    <w:rsid w:val="0C03337B"/>
    <w:rsid w:val="0C627017"/>
    <w:rsid w:val="0C940888"/>
    <w:rsid w:val="0D4317B0"/>
    <w:rsid w:val="0D8E229F"/>
    <w:rsid w:val="0DC21F49"/>
    <w:rsid w:val="0E35767A"/>
    <w:rsid w:val="0E5C78A3"/>
    <w:rsid w:val="0F004A9B"/>
    <w:rsid w:val="0F307AB2"/>
    <w:rsid w:val="0FC73288"/>
    <w:rsid w:val="0FC91878"/>
    <w:rsid w:val="0FD4268B"/>
    <w:rsid w:val="102056F8"/>
    <w:rsid w:val="10294501"/>
    <w:rsid w:val="10861614"/>
    <w:rsid w:val="10B02287"/>
    <w:rsid w:val="10DD4881"/>
    <w:rsid w:val="119E2974"/>
    <w:rsid w:val="11FC55B2"/>
    <w:rsid w:val="124F64F3"/>
    <w:rsid w:val="127641B7"/>
    <w:rsid w:val="1277475A"/>
    <w:rsid w:val="128F5FB8"/>
    <w:rsid w:val="129836AF"/>
    <w:rsid w:val="12A9602F"/>
    <w:rsid w:val="12BE7C7F"/>
    <w:rsid w:val="12C47381"/>
    <w:rsid w:val="13031039"/>
    <w:rsid w:val="13043A46"/>
    <w:rsid w:val="130A686C"/>
    <w:rsid w:val="1348675C"/>
    <w:rsid w:val="135E2714"/>
    <w:rsid w:val="13EA7D68"/>
    <w:rsid w:val="13FF0D0B"/>
    <w:rsid w:val="14034BB8"/>
    <w:rsid w:val="1417033E"/>
    <w:rsid w:val="142B35CE"/>
    <w:rsid w:val="148A24DD"/>
    <w:rsid w:val="14C56374"/>
    <w:rsid w:val="15082937"/>
    <w:rsid w:val="15273D58"/>
    <w:rsid w:val="15811B5B"/>
    <w:rsid w:val="15AE7982"/>
    <w:rsid w:val="15E07984"/>
    <w:rsid w:val="160A2881"/>
    <w:rsid w:val="163766BB"/>
    <w:rsid w:val="163D5F6B"/>
    <w:rsid w:val="166242C9"/>
    <w:rsid w:val="16A67EFB"/>
    <w:rsid w:val="16CE0B7D"/>
    <w:rsid w:val="17237061"/>
    <w:rsid w:val="173F3FC6"/>
    <w:rsid w:val="175B7066"/>
    <w:rsid w:val="177E450E"/>
    <w:rsid w:val="17C6596C"/>
    <w:rsid w:val="17D45C0F"/>
    <w:rsid w:val="1814492D"/>
    <w:rsid w:val="188D7E54"/>
    <w:rsid w:val="18CB2F80"/>
    <w:rsid w:val="18DD74FF"/>
    <w:rsid w:val="18EE193B"/>
    <w:rsid w:val="19A40FFC"/>
    <w:rsid w:val="19FD549D"/>
    <w:rsid w:val="1A461FED"/>
    <w:rsid w:val="1ABE298D"/>
    <w:rsid w:val="1ADD5174"/>
    <w:rsid w:val="1AE257AE"/>
    <w:rsid w:val="1B6B20A5"/>
    <w:rsid w:val="1B880CB1"/>
    <w:rsid w:val="1C256156"/>
    <w:rsid w:val="1C276622"/>
    <w:rsid w:val="1C782696"/>
    <w:rsid w:val="1C8231BE"/>
    <w:rsid w:val="1C902058"/>
    <w:rsid w:val="1CB6199F"/>
    <w:rsid w:val="1D044DC1"/>
    <w:rsid w:val="1D1327C1"/>
    <w:rsid w:val="1D844366"/>
    <w:rsid w:val="1D8F06AE"/>
    <w:rsid w:val="1DC05D68"/>
    <w:rsid w:val="1DE678D0"/>
    <w:rsid w:val="1DF83E91"/>
    <w:rsid w:val="1E0400A7"/>
    <w:rsid w:val="1E6D11FC"/>
    <w:rsid w:val="1F113344"/>
    <w:rsid w:val="1F330EF8"/>
    <w:rsid w:val="1F4B7152"/>
    <w:rsid w:val="1F513CA8"/>
    <w:rsid w:val="20445990"/>
    <w:rsid w:val="205C1778"/>
    <w:rsid w:val="20892A22"/>
    <w:rsid w:val="20A0788B"/>
    <w:rsid w:val="20D234E6"/>
    <w:rsid w:val="20DE431E"/>
    <w:rsid w:val="211025E1"/>
    <w:rsid w:val="211830D2"/>
    <w:rsid w:val="21274DA2"/>
    <w:rsid w:val="215A3AB3"/>
    <w:rsid w:val="218F764D"/>
    <w:rsid w:val="222C7AB8"/>
    <w:rsid w:val="223022D3"/>
    <w:rsid w:val="228D71DB"/>
    <w:rsid w:val="236E0751"/>
    <w:rsid w:val="240A1406"/>
    <w:rsid w:val="24110CB8"/>
    <w:rsid w:val="243510D4"/>
    <w:rsid w:val="248C288A"/>
    <w:rsid w:val="249B0A92"/>
    <w:rsid w:val="24A759DB"/>
    <w:rsid w:val="24B6761D"/>
    <w:rsid w:val="24D16AEA"/>
    <w:rsid w:val="25184EB6"/>
    <w:rsid w:val="254250A8"/>
    <w:rsid w:val="25AF2C6D"/>
    <w:rsid w:val="25B92378"/>
    <w:rsid w:val="2611785E"/>
    <w:rsid w:val="26724C50"/>
    <w:rsid w:val="26C40B4B"/>
    <w:rsid w:val="26FA5A34"/>
    <w:rsid w:val="27013B59"/>
    <w:rsid w:val="28505965"/>
    <w:rsid w:val="287C188E"/>
    <w:rsid w:val="288551E7"/>
    <w:rsid w:val="289066E0"/>
    <w:rsid w:val="29847A81"/>
    <w:rsid w:val="2A36061B"/>
    <w:rsid w:val="2A556978"/>
    <w:rsid w:val="2A5C55CF"/>
    <w:rsid w:val="2A976374"/>
    <w:rsid w:val="2AB7228A"/>
    <w:rsid w:val="2AC16E4F"/>
    <w:rsid w:val="2AF7447D"/>
    <w:rsid w:val="2B1E4C8C"/>
    <w:rsid w:val="2B2A2FD9"/>
    <w:rsid w:val="2B805BCD"/>
    <w:rsid w:val="2BBC3B7F"/>
    <w:rsid w:val="2BBF048E"/>
    <w:rsid w:val="2BE5411B"/>
    <w:rsid w:val="2C0520D1"/>
    <w:rsid w:val="2C297A58"/>
    <w:rsid w:val="2C3C2E78"/>
    <w:rsid w:val="2C76366E"/>
    <w:rsid w:val="2C90798A"/>
    <w:rsid w:val="2CA13EC5"/>
    <w:rsid w:val="2CAA7F15"/>
    <w:rsid w:val="2CB65C7D"/>
    <w:rsid w:val="2D1E1CE5"/>
    <w:rsid w:val="2D312440"/>
    <w:rsid w:val="2D4D7E8B"/>
    <w:rsid w:val="2D662373"/>
    <w:rsid w:val="2D721A06"/>
    <w:rsid w:val="2D76092E"/>
    <w:rsid w:val="2D786770"/>
    <w:rsid w:val="2D9301F8"/>
    <w:rsid w:val="2DC071BC"/>
    <w:rsid w:val="2DCA40C4"/>
    <w:rsid w:val="2E4722CA"/>
    <w:rsid w:val="2E514EF7"/>
    <w:rsid w:val="2E731DDC"/>
    <w:rsid w:val="2EE9735C"/>
    <w:rsid w:val="2F081A5A"/>
    <w:rsid w:val="2F3D6487"/>
    <w:rsid w:val="2F690A46"/>
    <w:rsid w:val="2F7012D5"/>
    <w:rsid w:val="2FA141FE"/>
    <w:rsid w:val="2FD23E16"/>
    <w:rsid w:val="2FF41FDE"/>
    <w:rsid w:val="30B627A4"/>
    <w:rsid w:val="30E57FFF"/>
    <w:rsid w:val="31183C37"/>
    <w:rsid w:val="31210D3C"/>
    <w:rsid w:val="315166AB"/>
    <w:rsid w:val="319C573F"/>
    <w:rsid w:val="31FB58A6"/>
    <w:rsid w:val="320B6E9B"/>
    <w:rsid w:val="323668DE"/>
    <w:rsid w:val="323D2EA7"/>
    <w:rsid w:val="32A939A4"/>
    <w:rsid w:val="32CB5278"/>
    <w:rsid w:val="32F95E0C"/>
    <w:rsid w:val="33762B44"/>
    <w:rsid w:val="338A604C"/>
    <w:rsid w:val="33F46BC6"/>
    <w:rsid w:val="33FA5003"/>
    <w:rsid w:val="34787C07"/>
    <w:rsid w:val="34D874BA"/>
    <w:rsid w:val="34EA3885"/>
    <w:rsid w:val="34F01CDA"/>
    <w:rsid w:val="34F860CC"/>
    <w:rsid w:val="3507519C"/>
    <w:rsid w:val="35301D0A"/>
    <w:rsid w:val="355B150C"/>
    <w:rsid w:val="35661336"/>
    <w:rsid w:val="358A78ED"/>
    <w:rsid w:val="35981B85"/>
    <w:rsid w:val="35BC0135"/>
    <w:rsid w:val="35D13552"/>
    <w:rsid w:val="35FC6014"/>
    <w:rsid w:val="35FF4782"/>
    <w:rsid w:val="36392E40"/>
    <w:rsid w:val="3647730B"/>
    <w:rsid w:val="3650258D"/>
    <w:rsid w:val="36DE12F2"/>
    <w:rsid w:val="37766767"/>
    <w:rsid w:val="37881031"/>
    <w:rsid w:val="37A238FB"/>
    <w:rsid w:val="38637461"/>
    <w:rsid w:val="3875083F"/>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8A1A7E"/>
    <w:rsid w:val="3BB42506"/>
    <w:rsid w:val="3BD57167"/>
    <w:rsid w:val="3C025A83"/>
    <w:rsid w:val="3C795D45"/>
    <w:rsid w:val="3C8E474E"/>
    <w:rsid w:val="3C992DC6"/>
    <w:rsid w:val="3C9E186E"/>
    <w:rsid w:val="3CA72724"/>
    <w:rsid w:val="3CEA09F1"/>
    <w:rsid w:val="3D20796B"/>
    <w:rsid w:val="3D604E89"/>
    <w:rsid w:val="3D8229BF"/>
    <w:rsid w:val="3DD55545"/>
    <w:rsid w:val="3E482613"/>
    <w:rsid w:val="3E8A18BB"/>
    <w:rsid w:val="3EDF3058"/>
    <w:rsid w:val="3F19622C"/>
    <w:rsid w:val="3F253F62"/>
    <w:rsid w:val="3F4624B6"/>
    <w:rsid w:val="3F5B1E05"/>
    <w:rsid w:val="3F9B2DCE"/>
    <w:rsid w:val="3FB307B7"/>
    <w:rsid w:val="4061451C"/>
    <w:rsid w:val="407707ED"/>
    <w:rsid w:val="40AA0920"/>
    <w:rsid w:val="40D014C0"/>
    <w:rsid w:val="40F95D14"/>
    <w:rsid w:val="414C2001"/>
    <w:rsid w:val="41607C54"/>
    <w:rsid w:val="41CB00EC"/>
    <w:rsid w:val="42406517"/>
    <w:rsid w:val="424E557E"/>
    <w:rsid w:val="425D23F3"/>
    <w:rsid w:val="426D046C"/>
    <w:rsid w:val="428A306B"/>
    <w:rsid w:val="42A55E25"/>
    <w:rsid w:val="432359D6"/>
    <w:rsid w:val="43430E5B"/>
    <w:rsid w:val="435C3280"/>
    <w:rsid w:val="43615785"/>
    <w:rsid w:val="438375BD"/>
    <w:rsid w:val="439374D6"/>
    <w:rsid w:val="439B3922"/>
    <w:rsid w:val="43AE7DCC"/>
    <w:rsid w:val="43C55BC1"/>
    <w:rsid w:val="43CC3956"/>
    <w:rsid w:val="442830A5"/>
    <w:rsid w:val="447D7D11"/>
    <w:rsid w:val="44AB543E"/>
    <w:rsid w:val="44C834C6"/>
    <w:rsid w:val="44CB5A6D"/>
    <w:rsid w:val="44ED5522"/>
    <w:rsid w:val="44F136C6"/>
    <w:rsid w:val="45566A8C"/>
    <w:rsid w:val="456B6447"/>
    <w:rsid w:val="458C01EA"/>
    <w:rsid w:val="459D697D"/>
    <w:rsid w:val="45AF3FA5"/>
    <w:rsid w:val="46394FC6"/>
    <w:rsid w:val="466C582B"/>
    <w:rsid w:val="46C74BD9"/>
    <w:rsid w:val="46D53DA4"/>
    <w:rsid w:val="46EE7A0F"/>
    <w:rsid w:val="47397E0A"/>
    <w:rsid w:val="473E1D1D"/>
    <w:rsid w:val="47473E0B"/>
    <w:rsid w:val="478C1170"/>
    <w:rsid w:val="4795415F"/>
    <w:rsid w:val="47B34325"/>
    <w:rsid w:val="47FA4464"/>
    <w:rsid w:val="480D0878"/>
    <w:rsid w:val="482D790F"/>
    <w:rsid w:val="483B1360"/>
    <w:rsid w:val="48774F00"/>
    <w:rsid w:val="487B4BF3"/>
    <w:rsid w:val="48835907"/>
    <w:rsid w:val="48C33317"/>
    <w:rsid w:val="48E41870"/>
    <w:rsid w:val="49145521"/>
    <w:rsid w:val="492A23F4"/>
    <w:rsid w:val="49773C28"/>
    <w:rsid w:val="49B80B02"/>
    <w:rsid w:val="49DC4035"/>
    <w:rsid w:val="4A042255"/>
    <w:rsid w:val="4A5B7D47"/>
    <w:rsid w:val="4A6F0AD8"/>
    <w:rsid w:val="4AF11F2F"/>
    <w:rsid w:val="4B7E556C"/>
    <w:rsid w:val="4B7F5906"/>
    <w:rsid w:val="4BB00250"/>
    <w:rsid w:val="4C0213F4"/>
    <w:rsid w:val="4C4360AB"/>
    <w:rsid w:val="4C4446AE"/>
    <w:rsid w:val="4C480112"/>
    <w:rsid w:val="4C6F4853"/>
    <w:rsid w:val="4C7308C9"/>
    <w:rsid w:val="4D025E83"/>
    <w:rsid w:val="4D2B4F8F"/>
    <w:rsid w:val="4D312DC5"/>
    <w:rsid w:val="4D377E11"/>
    <w:rsid w:val="4D43295F"/>
    <w:rsid w:val="4D9616F3"/>
    <w:rsid w:val="4DF53F69"/>
    <w:rsid w:val="4E34602C"/>
    <w:rsid w:val="4E3917D8"/>
    <w:rsid w:val="4E460AE6"/>
    <w:rsid w:val="4E505F0D"/>
    <w:rsid w:val="4E617863"/>
    <w:rsid w:val="4E6A4E77"/>
    <w:rsid w:val="4EA175B8"/>
    <w:rsid w:val="4EA417C5"/>
    <w:rsid w:val="4EC00138"/>
    <w:rsid w:val="4ED232B7"/>
    <w:rsid w:val="4EDD31D7"/>
    <w:rsid w:val="4F041DA9"/>
    <w:rsid w:val="4F4915A7"/>
    <w:rsid w:val="4F6B75B6"/>
    <w:rsid w:val="4FCA1762"/>
    <w:rsid w:val="4FD17A9A"/>
    <w:rsid w:val="4FDF015D"/>
    <w:rsid w:val="50871E3A"/>
    <w:rsid w:val="50AD614E"/>
    <w:rsid w:val="51792864"/>
    <w:rsid w:val="520477FB"/>
    <w:rsid w:val="52082E5D"/>
    <w:rsid w:val="52901EC5"/>
    <w:rsid w:val="52D77EAA"/>
    <w:rsid w:val="52DB1578"/>
    <w:rsid w:val="52E542AB"/>
    <w:rsid w:val="5338194F"/>
    <w:rsid w:val="53413B53"/>
    <w:rsid w:val="53807425"/>
    <w:rsid w:val="53911E27"/>
    <w:rsid w:val="54394D97"/>
    <w:rsid w:val="5484681C"/>
    <w:rsid w:val="549F0513"/>
    <w:rsid w:val="54A9691F"/>
    <w:rsid w:val="54D44008"/>
    <w:rsid w:val="54D728E6"/>
    <w:rsid w:val="550324C2"/>
    <w:rsid w:val="55125AD0"/>
    <w:rsid w:val="551C0163"/>
    <w:rsid w:val="55597600"/>
    <w:rsid w:val="55F03BF8"/>
    <w:rsid w:val="560976C3"/>
    <w:rsid w:val="56553E33"/>
    <w:rsid w:val="569A7D90"/>
    <w:rsid w:val="572B581F"/>
    <w:rsid w:val="574259FA"/>
    <w:rsid w:val="574A06FC"/>
    <w:rsid w:val="575255F7"/>
    <w:rsid w:val="57AD7E90"/>
    <w:rsid w:val="57C65CD9"/>
    <w:rsid w:val="57E1549B"/>
    <w:rsid w:val="581C5243"/>
    <w:rsid w:val="583F530D"/>
    <w:rsid w:val="587210B0"/>
    <w:rsid w:val="58AD2046"/>
    <w:rsid w:val="58DE293D"/>
    <w:rsid w:val="593A4D40"/>
    <w:rsid w:val="593E5EF4"/>
    <w:rsid w:val="595C18F0"/>
    <w:rsid w:val="59891EF8"/>
    <w:rsid w:val="59BC7EEF"/>
    <w:rsid w:val="5A011185"/>
    <w:rsid w:val="5A0A27AE"/>
    <w:rsid w:val="5A513A05"/>
    <w:rsid w:val="5A8C4263"/>
    <w:rsid w:val="5AE20B01"/>
    <w:rsid w:val="5B22253E"/>
    <w:rsid w:val="5B2901E9"/>
    <w:rsid w:val="5B3C7A89"/>
    <w:rsid w:val="5B530D2E"/>
    <w:rsid w:val="5B7B09D4"/>
    <w:rsid w:val="5B8D2D21"/>
    <w:rsid w:val="5B8D3EEF"/>
    <w:rsid w:val="5C802F74"/>
    <w:rsid w:val="5C86325F"/>
    <w:rsid w:val="5C946353"/>
    <w:rsid w:val="5CB07599"/>
    <w:rsid w:val="5CDD049B"/>
    <w:rsid w:val="5CDF2289"/>
    <w:rsid w:val="5D3C274B"/>
    <w:rsid w:val="5D97217A"/>
    <w:rsid w:val="5DD14BE9"/>
    <w:rsid w:val="5DFC3E56"/>
    <w:rsid w:val="5E2A6D5F"/>
    <w:rsid w:val="5E2B5748"/>
    <w:rsid w:val="5EA93D0F"/>
    <w:rsid w:val="5EC20387"/>
    <w:rsid w:val="5EE37048"/>
    <w:rsid w:val="5F1A6ABC"/>
    <w:rsid w:val="5F252FFA"/>
    <w:rsid w:val="5F3833E6"/>
    <w:rsid w:val="5F832C78"/>
    <w:rsid w:val="5F851ACB"/>
    <w:rsid w:val="5FCA3599"/>
    <w:rsid w:val="5FD27396"/>
    <w:rsid w:val="5FD55B32"/>
    <w:rsid w:val="60822AF9"/>
    <w:rsid w:val="609A4BD3"/>
    <w:rsid w:val="60BE7457"/>
    <w:rsid w:val="60F634AE"/>
    <w:rsid w:val="611933AE"/>
    <w:rsid w:val="61471ACE"/>
    <w:rsid w:val="61C31A11"/>
    <w:rsid w:val="61D0084D"/>
    <w:rsid w:val="62005EEF"/>
    <w:rsid w:val="623C1EB4"/>
    <w:rsid w:val="6250716D"/>
    <w:rsid w:val="627209BD"/>
    <w:rsid w:val="62735672"/>
    <w:rsid w:val="62B77C63"/>
    <w:rsid w:val="62FE3BE6"/>
    <w:rsid w:val="63050ED2"/>
    <w:rsid w:val="63A86843"/>
    <w:rsid w:val="63FB28D4"/>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387250"/>
    <w:rsid w:val="6747066A"/>
    <w:rsid w:val="676C1430"/>
    <w:rsid w:val="67961FC2"/>
    <w:rsid w:val="67C44D21"/>
    <w:rsid w:val="67D11A4E"/>
    <w:rsid w:val="684D52C4"/>
    <w:rsid w:val="68590ED9"/>
    <w:rsid w:val="69344C1E"/>
    <w:rsid w:val="69931944"/>
    <w:rsid w:val="69BB1DA2"/>
    <w:rsid w:val="69D342B8"/>
    <w:rsid w:val="6A1828AA"/>
    <w:rsid w:val="6A296884"/>
    <w:rsid w:val="6A445335"/>
    <w:rsid w:val="6A5A19F9"/>
    <w:rsid w:val="6A846C3C"/>
    <w:rsid w:val="6A86532E"/>
    <w:rsid w:val="6A9040D6"/>
    <w:rsid w:val="6AB4227F"/>
    <w:rsid w:val="6B6141DE"/>
    <w:rsid w:val="6B787743"/>
    <w:rsid w:val="6C225202"/>
    <w:rsid w:val="6C2E7676"/>
    <w:rsid w:val="6C760AB3"/>
    <w:rsid w:val="6C7C646E"/>
    <w:rsid w:val="6CB92BD1"/>
    <w:rsid w:val="6CD161EC"/>
    <w:rsid w:val="6CDF35C4"/>
    <w:rsid w:val="6DFC3ED2"/>
    <w:rsid w:val="6E316EA6"/>
    <w:rsid w:val="6E815494"/>
    <w:rsid w:val="6E8C763E"/>
    <w:rsid w:val="6ECA6E08"/>
    <w:rsid w:val="6ED15408"/>
    <w:rsid w:val="6EE36ECA"/>
    <w:rsid w:val="6F26070E"/>
    <w:rsid w:val="6F310485"/>
    <w:rsid w:val="6F4D795C"/>
    <w:rsid w:val="6FB61730"/>
    <w:rsid w:val="6FFB46E7"/>
    <w:rsid w:val="70447E3C"/>
    <w:rsid w:val="7060454A"/>
    <w:rsid w:val="70866C12"/>
    <w:rsid w:val="70B110BD"/>
    <w:rsid w:val="70CB47E1"/>
    <w:rsid w:val="70EC47EA"/>
    <w:rsid w:val="710A284E"/>
    <w:rsid w:val="713D058A"/>
    <w:rsid w:val="717711B4"/>
    <w:rsid w:val="717A3DA5"/>
    <w:rsid w:val="71A05546"/>
    <w:rsid w:val="71D00A9E"/>
    <w:rsid w:val="721B0557"/>
    <w:rsid w:val="7237504A"/>
    <w:rsid w:val="724E4FA2"/>
    <w:rsid w:val="7275065F"/>
    <w:rsid w:val="72A20E4A"/>
    <w:rsid w:val="73970746"/>
    <w:rsid w:val="73B136CB"/>
    <w:rsid w:val="73B55051"/>
    <w:rsid w:val="74267E75"/>
    <w:rsid w:val="74330C51"/>
    <w:rsid w:val="744011B9"/>
    <w:rsid w:val="74580127"/>
    <w:rsid w:val="74AB65E8"/>
    <w:rsid w:val="74CF12E9"/>
    <w:rsid w:val="74F03CA1"/>
    <w:rsid w:val="74F846EB"/>
    <w:rsid w:val="750B5177"/>
    <w:rsid w:val="757A03F8"/>
    <w:rsid w:val="766E45C4"/>
    <w:rsid w:val="769B255A"/>
    <w:rsid w:val="76B636C0"/>
    <w:rsid w:val="76F51E90"/>
    <w:rsid w:val="7739385F"/>
    <w:rsid w:val="777D3E7E"/>
    <w:rsid w:val="77996839"/>
    <w:rsid w:val="781174F2"/>
    <w:rsid w:val="781F4CEB"/>
    <w:rsid w:val="78361072"/>
    <w:rsid w:val="78422E7D"/>
    <w:rsid w:val="784D5990"/>
    <w:rsid w:val="785228DA"/>
    <w:rsid w:val="786575AD"/>
    <w:rsid w:val="787F0879"/>
    <w:rsid w:val="78A02FA0"/>
    <w:rsid w:val="78E9384A"/>
    <w:rsid w:val="794D5A65"/>
    <w:rsid w:val="797A63B2"/>
    <w:rsid w:val="79922C1B"/>
    <w:rsid w:val="79951709"/>
    <w:rsid w:val="79966DD3"/>
    <w:rsid w:val="79A84582"/>
    <w:rsid w:val="79B25E17"/>
    <w:rsid w:val="79C23BFC"/>
    <w:rsid w:val="79F301DD"/>
    <w:rsid w:val="7A843160"/>
    <w:rsid w:val="7A8772A3"/>
    <w:rsid w:val="7A904AD5"/>
    <w:rsid w:val="7ABE6A3D"/>
    <w:rsid w:val="7AC72841"/>
    <w:rsid w:val="7B186513"/>
    <w:rsid w:val="7B4435A2"/>
    <w:rsid w:val="7B651423"/>
    <w:rsid w:val="7B814910"/>
    <w:rsid w:val="7B87581E"/>
    <w:rsid w:val="7BF20F67"/>
    <w:rsid w:val="7C120713"/>
    <w:rsid w:val="7C126924"/>
    <w:rsid w:val="7C263DF1"/>
    <w:rsid w:val="7C436E29"/>
    <w:rsid w:val="7C4F7E97"/>
    <w:rsid w:val="7C5517EE"/>
    <w:rsid w:val="7CFD5A78"/>
    <w:rsid w:val="7D103724"/>
    <w:rsid w:val="7D511F32"/>
    <w:rsid w:val="7D573AFD"/>
    <w:rsid w:val="7D6B1F87"/>
    <w:rsid w:val="7D7004C3"/>
    <w:rsid w:val="7D781F99"/>
    <w:rsid w:val="7DA83579"/>
    <w:rsid w:val="7DE73065"/>
    <w:rsid w:val="7DF43ABC"/>
    <w:rsid w:val="7E222C36"/>
    <w:rsid w:val="7E325778"/>
    <w:rsid w:val="7E4374E0"/>
    <w:rsid w:val="7E7310D0"/>
    <w:rsid w:val="7E9A5D97"/>
    <w:rsid w:val="7ED4682F"/>
    <w:rsid w:val="7EE959EB"/>
    <w:rsid w:val="7F9B1945"/>
    <w:rsid w:val="7FD8327F"/>
    <w:rsid w:val="7FDC6E2F"/>
    <w:rsid w:val="7FFD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styleId="12">
    <w:name w:val="page number"/>
    <w:basedOn w:val="10"/>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字符"/>
    <w:link w:val="5"/>
    <w:autoRedefine/>
    <w:qFormat/>
    <w:uiPriority w:val="0"/>
    <w:rPr>
      <w:kern w:val="2"/>
      <w:sz w:val="18"/>
      <w:szCs w:val="18"/>
    </w:rPr>
  </w:style>
  <w:style w:type="character" w:customStyle="1" w:styleId="16">
    <w:name w:val="页眉 字符"/>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451</Words>
  <Characters>516</Characters>
  <Lines>147</Lines>
  <Paragraphs>157</Paragraphs>
  <TotalTime>1</TotalTime>
  <ScaleCrop>false</ScaleCrop>
  <LinksUpToDate>false</LinksUpToDate>
  <CharactersWithSpaces>536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Tina</cp:lastModifiedBy>
  <cp:lastPrinted>2025-05-28T01:46:00Z</cp:lastPrinted>
  <dcterms:modified xsi:type="dcterms:W3CDTF">2025-06-10T08:47:53Z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20D3D9A59BBB4B77AF2FEA4FEB75A553_13</vt:lpwstr>
  </property>
  <property fmtid="{D5CDD505-2E9C-101B-9397-08002B2CF9AE}" pid="4" name="KSOTemplateDocerSaveRecord">
    <vt:lpwstr>eyJoZGlkIjoiZTZkOTAzY2QxZjEzYmRlOWVlM2UwMjU3M2YwNjllZmEiLCJ1c2VySWQiOiIxOTg2MjE3OTAifQ==</vt:lpwstr>
  </property>
</Properties>
</file>