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EFEA9">
      <w:pPr>
        <w:spacing w:line="440" w:lineRule="atLeast"/>
        <w:jc w:val="center"/>
        <w:rPr>
          <w:rFonts w:ascii="宋体" w:hAnsi="宋体"/>
          <w:b/>
          <w:bCs/>
          <w:color w:val="auto"/>
          <w:spacing w:val="60"/>
          <w:sz w:val="52"/>
          <w:szCs w:val="52"/>
        </w:rPr>
      </w:pPr>
      <w:r>
        <w:rPr>
          <w:rFonts w:hint="eastAsia" w:ascii="宋体" w:hAnsi="宋体"/>
          <w:b/>
          <w:bCs/>
          <w:color w:val="auto"/>
          <w:spacing w:val="60"/>
          <w:sz w:val="52"/>
          <w:szCs w:val="52"/>
        </w:rPr>
        <w:t>宁波阳明拍卖有限公司</w:t>
      </w:r>
    </w:p>
    <w:p w14:paraId="28E6B74A">
      <w:pPr>
        <w:spacing w:line="440" w:lineRule="atLeast"/>
        <w:jc w:val="center"/>
        <w:rPr>
          <w:rFonts w:hint="eastAsia" w:ascii="宋体" w:hAnsi="宋体"/>
          <w:b/>
          <w:color w:val="auto"/>
          <w:sz w:val="52"/>
          <w:szCs w:val="52"/>
        </w:rPr>
      </w:pPr>
    </w:p>
    <w:p w14:paraId="71A57429">
      <w:pPr>
        <w:spacing w:before="156" w:beforeLines="50" w:after="156" w:afterLines="50" w:line="440" w:lineRule="atLeast"/>
        <w:jc w:val="center"/>
        <w:rPr>
          <w:rFonts w:hint="eastAsia" w:ascii="宋体" w:hAnsi="宋体"/>
          <w:b/>
          <w:color w:val="auto"/>
          <w:sz w:val="52"/>
          <w:szCs w:val="52"/>
        </w:rPr>
      </w:pPr>
      <w:r>
        <w:rPr>
          <w:rFonts w:hint="eastAsia" w:ascii="宋体" w:hAnsi="宋体"/>
          <w:b/>
          <w:color w:val="auto"/>
          <w:sz w:val="52"/>
          <w:szCs w:val="52"/>
        </w:rPr>
        <w:t>拍</w:t>
      </w:r>
    </w:p>
    <w:p w14:paraId="5EFBA512">
      <w:pPr>
        <w:spacing w:before="156" w:beforeLines="50" w:after="156" w:afterLines="50" w:line="440" w:lineRule="atLeast"/>
        <w:jc w:val="center"/>
        <w:rPr>
          <w:rFonts w:hint="eastAsia" w:ascii="宋体" w:hAnsi="宋体"/>
          <w:b/>
          <w:color w:val="auto"/>
          <w:sz w:val="52"/>
          <w:szCs w:val="52"/>
        </w:rPr>
      </w:pPr>
      <w:r>
        <w:rPr>
          <w:rFonts w:hint="eastAsia" w:ascii="宋体" w:hAnsi="宋体"/>
          <w:b/>
          <w:color w:val="auto"/>
          <w:sz w:val="52"/>
          <w:szCs w:val="52"/>
        </w:rPr>
        <w:t>卖</w:t>
      </w:r>
    </w:p>
    <w:p w14:paraId="66841FB8">
      <w:pPr>
        <w:spacing w:before="156" w:beforeLines="50" w:after="156" w:afterLines="50" w:line="440" w:lineRule="atLeast"/>
        <w:jc w:val="center"/>
        <w:rPr>
          <w:rFonts w:hint="eastAsia" w:ascii="宋体" w:hAnsi="宋体"/>
          <w:b/>
          <w:color w:val="auto"/>
          <w:sz w:val="52"/>
          <w:szCs w:val="52"/>
        </w:rPr>
      </w:pPr>
      <w:r>
        <w:rPr>
          <w:rFonts w:hint="eastAsia" w:ascii="宋体" w:hAnsi="宋体"/>
          <w:b/>
          <w:color w:val="auto"/>
          <w:sz w:val="52"/>
          <w:szCs w:val="52"/>
        </w:rPr>
        <w:t>须</w:t>
      </w:r>
    </w:p>
    <w:p w14:paraId="32164D0B">
      <w:pPr>
        <w:spacing w:before="156" w:beforeLines="50" w:after="156" w:afterLines="50" w:line="440" w:lineRule="atLeast"/>
        <w:jc w:val="center"/>
        <w:rPr>
          <w:rFonts w:hint="eastAsia" w:ascii="宋体" w:hAnsi="宋体"/>
          <w:b/>
          <w:color w:val="auto"/>
          <w:sz w:val="52"/>
          <w:szCs w:val="52"/>
        </w:rPr>
      </w:pPr>
      <w:r>
        <w:rPr>
          <w:rFonts w:hint="eastAsia" w:ascii="宋体" w:hAnsi="宋体"/>
          <w:b/>
          <w:color w:val="auto"/>
          <w:sz w:val="52"/>
          <w:szCs w:val="52"/>
        </w:rPr>
        <w:t>知</w:t>
      </w:r>
    </w:p>
    <w:p w14:paraId="5BF6D0F6">
      <w:pPr>
        <w:spacing w:line="440" w:lineRule="atLeast"/>
        <w:jc w:val="center"/>
        <w:rPr>
          <w:rFonts w:hint="eastAsia" w:ascii="宋体" w:hAnsi="宋体"/>
          <w:b/>
          <w:bCs/>
          <w:color w:val="auto"/>
          <w:sz w:val="52"/>
          <w:szCs w:val="52"/>
        </w:rPr>
      </w:pPr>
    </w:p>
    <w:p w14:paraId="322D77DE">
      <w:pPr>
        <w:spacing w:line="600" w:lineRule="exact"/>
        <w:ind w:left="1927" w:leftChars="136" w:right="-107" w:rightChars="-51" w:hanging="1641" w:hangingChars="681"/>
        <w:rPr>
          <w:rFonts w:hint="eastAsia" w:ascii="Times New Roman" w:hAnsi="Times New Roman" w:eastAsia="宋体" w:cs="Times New Roman"/>
          <w:b/>
          <w:bCs/>
          <w:color w:val="auto"/>
          <w:sz w:val="24"/>
          <w:lang w:eastAsia="zh-CN"/>
        </w:rPr>
      </w:pPr>
      <w:r>
        <w:rPr>
          <w:rFonts w:hint="eastAsia"/>
          <w:b/>
          <w:bCs/>
          <w:color w:val="auto"/>
          <w:sz w:val="24"/>
        </w:rPr>
        <w:t>拍卖会</w:t>
      </w:r>
      <w:r>
        <w:rPr>
          <w:rFonts w:hint="eastAsia" w:ascii="Times New Roman" w:hAnsi="Times New Roman" w:eastAsia="宋体" w:cs="Times New Roman"/>
          <w:b/>
          <w:bCs/>
          <w:color w:val="auto"/>
          <w:sz w:val="24"/>
        </w:rPr>
        <w:t>名称：</w:t>
      </w:r>
      <w:r>
        <w:rPr>
          <w:rFonts w:hint="eastAsia" w:ascii="Times New Roman" w:hAnsi="Times New Roman" w:eastAsia="宋体" w:cs="Times New Roman"/>
          <w:b w:val="0"/>
          <w:bCs w:val="0"/>
          <w:color w:val="auto"/>
          <w:sz w:val="24"/>
          <w:lang w:eastAsia="zh-CN"/>
        </w:rPr>
        <w:t>一批原木</w:t>
      </w:r>
      <w:r>
        <w:rPr>
          <w:rFonts w:hint="eastAsia" w:ascii="Times New Roman" w:hAnsi="Times New Roman" w:eastAsia="宋体" w:cs="Times New Roman"/>
          <w:b w:val="0"/>
          <w:bCs w:val="0"/>
          <w:color w:val="auto"/>
          <w:sz w:val="24"/>
        </w:rPr>
        <w:t>网络拍卖会</w:t>
      </w:r>
    </w:p>
    <w:p w14:paraId="305299F5">
      <w:pPr>
        <w:keepNext w:val="0"/>
        <w:keepLines w:val="0"/>
        <w:pageBreakBefore w:val="0"/>
        <w:widowControl w:val="0"/>
        <w:kinsoku/>
        <w:wordWrap/>
        <w:overflowPunct/>
        <w:topLinePunct w:val="0"/>
        <w:autoSpaceDE/>
        <w:autoSpaceDN/>
        <w:bidi w:val="0"/>
        <w:adjustRightInd/>
        <w:snapToGrid/>
        <w:spacing w:line="500" w:lineRule="exact"/>
        <w:ind w:left="1685" w:leftChars="114" w:hanging="1446" w:hangingChars="600"/>
        <w:textAlignment w:val="auto"/>
        <w:rPr>
          <w:rFonts w:hint="eastAsia" w:ascii="宋体" w:hAnsi="宋体" w:eastAsia="宋体" w:cs="宋体"/>
          <w:color w:val="auto"/>
          <w:kern w:val="0"/>
          <w:sz w:val="24"/>
          <w:lang w:eastAsia="zh-CN"/>
        </w:rPr>
      </w:pPr>
      <w:r>
        <w:rPr>
          <w:rFonts w:hint="eastAsia" w:ascii="宋体" w:hAnsi="宋体"/>
          <w:b/>
          <w:color w:val="auto"/>
          <w:sz w:val="24"/>
        </w:rPr>
        <w:t>拍卖标的：</w:t>
      </w:r>
      <w:r>
        <w:rPr>
          <w:rFonts w:hint="eastAsia" w:ascii="宋体" w:hAnsi="宋体" w:eastAsia="宋体" w:cs="宋体"/>
          <w:color w:val="auto"/>
          <w:kern w:val="0"/>
          <w:sz w:val="24"/>
          <w:lang w:eastAsia="zh-CN"/>
        </w:rPr>
        <w:t>“东岗山至姚江源头公路新建工程(大岚镇段)”防火巡护道与农村公路共同建设项目的原木一批</w:t>
      </w:r>
    </w:p>
    <w:p w14:paraId="24F18068">
      <w:pPr>
        <w:spacing w:after="93" w:afterLines="30" w:line="500" w:lineRule="exact"/>
        <w:ind w:firstLine="284" w:firstLineChars="118"/>
        <w:rPr>
          <w:rFonts w:hint="eastAsia" w:ascii="宋体" w:hAnsi="宋体" w:cs="宋体"/>
          <w:b/>
          <w:color w:val="auto"/>
          <w:kern w:val="0"/>
          <w:sz w:val="24"/>
        </w:rPr>
      </w:pPr>
      <w:r>
        <w:rPr>
          <w:rFonts w:hint="eastAsia" w:ascii="宋体" w:hAnsi="宋体" w:cs="宋体"/>
          <w:b/>
          <w:color w:val="auto"/>
          <w:kern w:val="0"/>
          <w:sz w:val="24"/>
        </w:rPr>
        <w:t>拍卖时间：</w:t>
      </w:r>
      <w:r>
        <w:rPr>
          <w:rFonts w:hint="eastAsia" w:ascii="宋体" w:hAnsi="宋体" w:cs="宋体"/>
          <w:color w:val="auto"/>
          <w:kern w:val="0"/>
          <w:sz w:val="24"/>
          <w:lang w:eastAsia="zh-CN"/>
        </w:rPr>
        <w:t>2025</w:t>
      </w:r>
      <w:r>
        <w:rPr>
          <w:rFonts w:hint="eastAsia" w:ascii="宋体" w:hAnsi="宋体" w:cs="宋体"/>
          <w:color w:val="auto"/>
          <w:kern w:val="0"/>
          <w:sz w:val="24"/>
        </w:rPr>
        <w:t>年</w:t>
      </w:r>
      <w:r>
        <w:rPr>
          <w:rFonts w:hint="eastAsia" w:ascii="宋体" w:hAnsi="宋体" w:cs="宋体"/>
          <w:color w:val="auto"/>
          <w:kern w:val="0"/>
          <w:sz w:val="24"/>
          <w:lang w:val="en-US" w:eastAsia="zh-CN"/>
        </w:rPr>
        <w:t>6</w:t>
      </w:r>
      <w:r>
        <w:rPr>
          <w:rFonts w:hint="eastAsia" w:ascii="宋体" w:hAnsi="宋体" w:cs="宋体"/>
          <w:color w:val="auto"/>
          <w:kern w:val="0"/>
          <w:sz w:val="24"/>
        </w:rPr>
        <w:t>月</w:t>
      </w:r>
      <w:r>
        <w:rPr>
          <w:rFonts w:hint="eastAsia" w:ascii="宋体" w:hAnsi="宋体" w:cs="宋体"/>
          <w:color w:val="auto"/>
          <w:kern w:val="0"/>
          <w:sz w:val="24"/>
          <w:lang w:val="en-US" w:eastAsia="zh-CN"/>
        </w:rPr>
        <w:t>12</w:t>
      </w:r>
      <w:r>
        <w:rPr>
          <w:rFonts w:hint="eastAsia" w:ascii="宋体" w:hAnsi="宋体" w:cs="宋体"/>
          <w:color w:val="auto"/>
          <w:kern w:val="0"/>
          <w:sz w:val="24"/>
        </w:rPr>
        <w:t>日上午</w:t>
      </w:r>
      <w:r>
        <w:rPr>
          <w:rFonts w:ascii="宋体" w:hAnsi="宋体" w:cs="宋体"/>
          <w:color w:val="auto"/>
          <w:kern w:val="0"/>
          <w:sz w:val="24"/>
        </w:rPr>
        <w:t>9</w:t>
      </w:r>
      <w:r>
        <w:rPr>
          <w:rFonts w:hint="eastAsia" w:ascii="宋体" w:hAnsi="宋体" w:cs="宋体"/>
          <w:color w:val="auto"/>
          <w:kern w:val="0"/>
          <w:sz w:val="24"/>
        </w:rPr>
        <w:t>:</w:t>
      </w:r>
      <w:r>
        <w:rPr>
          <w:rFonts w:hint="eastAsia" w:ascii="宋体" w:hAnsi="宋体" w:cs="宋体"/>
          <w:color w:val="auto"/>
          <w:kern w:val="0"/>
          <w:sz w:val="24"/>
          <w:lang w:val="en-US" w:eastAsia="zh-CN"/>
        </w:rPr>
        <w:t>3</w:t>
      </w:r>
      <w:r>
        <w:rPr>
          <w:rFonts w:hint="eastAsia" w:ascii="宋体" w:hAnsi="宋体" w:cs="宋体"/>
          <w:color w:val="auto"/>
          <w:kern w:val="0"/>
          <w:sz w:val="24"/>
        </w:rPr>
        <w:t>0—</w:t>
      </w:r>
      <w:r>
        <w:rPr>
          <w:rFonts w:hint="eastAsia" w:ascii="宋体" w:hAnsi="宋体" w:cs="宋体"/>
          <w:color w:val="auto"/>
          <w:kern w:val="0"/>
          <w:sz w:val="24"/>
          <w:lang w:val="en-US" w:eastAsia="zh-CN"/>
        </w:rPr>
        <w:t>10</w:t>
      </w:r>
      <w:r>
        <w:rPr>
          <w:rFonts w:hint="eastAsia" w:ascii="宋体" w:hAnsi="宋体" w:cs="宋体"/>
          <w:color w:val="auto"/>
          <w:kern w:val="0"/>
          <w:sz w:val="24"/>
        </w:rPr>
        <w:t>:</w:t>
      </w:r>
      <w:r>
        <w:rPr>
          <w:rFonts w:hint="eastAsia" w:ascii="宋体" w:hAnsi="宋体" w:cs="宋体"/>
          <w:color w:val="auto"/>
          <w:kern w:val="0"/>
          <w:sz w:val="24"/>
          <w:lang w:val="en-US" w:eastAsia="zh-CN"/>
        </w:rPr>
        <w:t>0</w:t>
      </w:r>
      <w:r>
        <w:rPr>
          <w:rFonts w:hint="eastAsia" w:ascii="宋体" w:hAnsi="宋体" w:cs="宋体"/>
          <w:color w:val="auto"/>
          <w:kern w:val="0"/>
          <w:sz w:val="24"/>
        </w:rPr>
        <w:t>0</w:t>
      </w:r>
      <w:r>
        <w:rPr>
          <w:rFonts w:ascii="宋体" w:hAnsi="宋体" w:cs="宋体"/>
          <w:color w:val="auto"/>
          <w:kern w:val="0"/>
          <w:sz w:val="24"/>
        </w:rPr>
        <w:t>（延时除外）</w:t>
      </w:r>
    </w:p>
    <w:p w14:paraId="53D295F1">
      <w:pPr>
        <w:spacing w:after="93" w:afterLines="30" w:line="500" w:lineRule="exact"/>
        <w:ind w:firstLine="284" w:firstLineChars="118"/>
        <w:rPr>
          <w:rFonts w:hint="eastAsia" w:ascii="宋体" w:hAnsi="宋体" w:eastAsia="宋体" w:cs="宋体"/>
          <w:color w:val="auto"/>
          <w:kern w:val="0"/>
          <w:sz w:val="24"/>
          <w:lang w:eastAsia="zh-CN"/>
        </w:rPr>
      </w:pPr>
      <w:r>
        <w:rPr>
          <w:rFonts w:hint="eastAsia" w:ascii="宋体" w:hAnsi="宋体" w:cs="宋体"/>
          <w:b/>
          <w:color w:val="auto"/>
          <w:kern w:val="0"/>
          <w:sz w:val="24"/>
        </w:rPr>
        <w:t>拍卖方式：</w:t>
      </w:r>
      <w:r>
        <w:rPr>
          <w:rFonts w:hint="eastAsia" w:ascii="宋体" w:hAnsi="宋体" w:cs="宋体"/>
          <w:b w:val="0"/>
          <w:bCs/>
          <w:color w:val="auto"/>
          <w:kern w:val="0"/>
          <w:sz w:val="24"/>
          <w:u w:val="none"/>
          <w:lang w:eastAsia="zh-CN"/>
        </w:rPr>
        <w:t>网络拍卖</w:t>
      </w:r>
    </w:p>
    <w:p w14:paraId="522708A5">
      <w:pPr>
        <w:spacing w:after="93" w:afterLines="30" w:line="500" w:lineRule="exact"/>
        <w:rPr>
          <w:rFonts w:hint="eastAsia" w:ascii="宋体" w:hAnsi="宋体" w:cs="宋体"/>
          <w:b/>
          <w:color w:val="auto"/>
          <w:kern w:val="0"/>
          <w:sz w:val="24"/>
        </w:rPr>
      </w:pPr>
    </w:p>
    <w:p w14:paraId="6DC61592">
      <w:pPr>
        <w:spacing w:after="93" w:afterLines="30" w:line="500" w:lineRule="exact"/>
        <w:ind w:firstLine="283" w:firstLineChars="118"/>
        <w:rPr>
          <w:rFonts w:hint="eastAsia" w:ascii="宋体" w:hAnsi="宋体"/>
          <w:color w:val="auto"/>
          <w:sz w:val="24"/>
        </w:rPr>
      </w:pPr>
    </w:p>
    <w:p w14:paraId="3C237FE7">
      <w:pPr>
        <w:spacing w:after="93" w:afterLines="30" w:line="500" w:lineRule="exact"/>
        <w:ind w:firstLine="283" w:firstLineChars="118"/>
        <w:rPr>
          <w:rFonts w:hint="eastAsia" w:ascii="宋体" w:hAnsi="宋体"/>
          <w:color w:val="auto"/>
          <w:sz w:val="24"/>
        </w:rPr>
      </w:pPr>
    </w:p>
    <w:p w14:paraId="372C0660">
      <w:pPr>
        <w:spacing w:after="93" w:afterLines="30" w:line="500" w:lineRule="exact"/>
        <w:ind w:firstLine="283" w:firstLineChars="118"/>
        <w:rPr>
          <w:rFonts w:hint="eastAsia" w:ascii="宋体" w:hAnsi="宋体"/>
          <w:color w:val="auto"/>
          <w:sz w:val="24"/>
        </w:rPr>
      </w:pPr>
    </w:p>
    <w:p w14:paraId="5BB4A0B0">
      <w:pPr>
        <w:spacing w:after="93" w:afterLines="30" w:line="500" w:lineRule="exact"/>
        <w:ind w:firstLine="283" w:firstLineChars="118"/>
        <w:rPr>
          <w:rFonts w:hint="eastAsia" w:ascii="宋体" w:hAnsi="宋体" w:eastAsia="宋体"/>
          <w:color w:val="auto"/>
          <w:sz w:val="24"/>
          <w:lang w:eastAsia="zh-CN"/>
        </w:rPr>
      </w:pPr>
      <w:r>
        <w:rPr>
          <w:rFonts w:hint="eastAsia" w:ascii="宋体" w:hAnsi="宋体"/>
          <w:color w:val="auto"/>
          <w:sz w:val="24"/>
        </w:rPr>
        <w:t>公司地址：浙江省</w:t>
      </w:r>
      <w:r>
        <w:rPr>
          <w:rFonts w:hint="eastAsia" w:ascii="宋体" w:hAnsi="宋体"/>
          <w:color w:val="auto"/>
          <w:sz w:val="24"/>
          <w:lang w:eastAsia="zh-CN"/>
        </w:rPr>
        <w:t>余姚市谭家岭东路2号南雷大厦29楼</w:t>
      </w:r>
      <w:r>
        <w:rPr>
          <w:rFonts w:hint="eastAsia" w:ascii="宋体" w:hAnsi="宋体" w:eastAsia="宋体" w:cs="Times New Roman"/>
          <w:color w:val="auto"/>
          <w:sz w:val="24"/>
          <w:lang w:eastAsia="zh-CN"/>
        </w:rPr>
        <w:t> </w:t>
      </w:r>
    </w:p>
    <w:p w14:paraId="4C22A1CF">
      <w:pPr>
        <w:spacing w:after="93" w:afterLines="30" w:line="500" w:lineRule="exact"/>
        <w:ind w:firstLine="283" w:firstLineChars="118"/>
        <w:rPr>
          <w:rFonts w:hint="eastAsia" w:ascii="宋体" w:hAnsi="宋体"/>
          <w:color w:val="auto"/>
          <w:sz w:val="24"/>
        </w:rPr>
      </w:pPr>
      <w:r>
        <w:rPr>
          <w:rFonts w:hint="eastAsia" w:ascii="宋体" w:hAnsi="宋体"/>
          <w:color w:val="auto"/>
          <w:sz w:val="24"/>
        </w:rPr>
        <w:t>公司电话：0574-62651915</w:t>
      </w:r>
      <w:r>
        <w:rPr>
          <w:rFonts w:hint="eastAsia" w:ascii="宋体" w:hAnsi="宋体"/>
          <w:color w:val="auto"/>
          <w:sz w:val="24"/>
          <w:lang w:eastAsia="zh-CN"/>
        </w:rPr>
        <w:t>、</w:t>
      </w:r>
      <w:r>
        <w:rPr>
          <w:rFonts w:hint="eastAsia" w:ascii="宋体" w:hAnsi="宋体"/>
          <w:color w:val="auto"/>
          <w:sz w:val="24"/>
        </w:rPr>
        <w:t>62724638       传真：0574-62651961</w:t>
      </w:r>
    </w:p>
    <w:p w14:paraId="3B10B552">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b/>
          <w:color w:val="auto"/>
          <w:sz w:val="44"/>
          <w:szCs w:val="44"/>
        </w:rPr>
      </w:pPr>
    </w:p>
    <w:p w14:paraId="1BE84F3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color w:val="auto"/>
          <w:sz w:val="44"/>
          <w:szCs w:val="44"/>
        </w:rPr>
      </w:pPr>
      <w:r>
        <w:rPr>
          <w:rFonts w:hint="eastAsia" w:ascii="宋体" w:hAnsi="宋体"/>
          <w:b/>
          <w:color w:val="auto"/>
          <w:sz w:val="44"/>
          <w:szCs w:val="44"/>
        </w:rPr>
        <w:t>拍  卖  须  知</w:t>
      </w:r>
    </w:p>
    <w:p w14:paraId="78E87ACB">
      <w:pPr>
        <w:keepNext w:val="0"/>
        <w:keepLines w:val="0"/>
        <w:pageBreakBefore w:val="0"/>
        <w:widowControl w:val="0"/>
        <w:kinsoku/>
        <w:wordWrap/>
        <w:overflowPunct/>
        <w:topLinePunct w:val="0"/>
        <w:autoSpaceDE/>
        <w:autoSpaceDN/>
        <w:bidi w:val="0"/>
        <w:adjustRightInd/>
        <w:spacing w:before="312" w:beforeLines="100" w:after="156" w:afterLines="50" w:line="500" w:lineRule="exact"/>
        <w:jc w:val="center"/>
        <w:textAlignment w:val="auto"/>
        <w:rPr>
          <w:rFonts w:hint="eastAsia" w:ascii="宋体" w:hAnsi="宋体"/>
          <w:b/>
          <w:color w:val="auto"/>
          <w:sz w:val="28"/>
          <w:szCs w:val="28"/>
        </w:rPr>
      </w:pPr>
      <w:r>
        <w:rPr>
          <w:rFonts w:hint="eastAsia" w:ascii="宋体" w:hAnsi="宋体"/>
          <w:b/>
          <w:color w:val="auto"/>
          <w:sz w:val="28"/>
          <w:szCs w:val="28"/>
        </w:rPr>
        <w:t>总 则</w:t>
      </w:r>
    </w:p>
    <w:p w14:paraId="552C9176">
      <w:pPr>
        <w:keepNext w:val="0"/>
        <w:keepLines w:val="0"/>
        <w:pageBreakBefore w:val="0"/>
        <w:widowControl w:val="0"/>
        <w:kinsoku/>
        <w:wordWrap/>
        <w:overflowPunct/>
        <w:topLinePunct w:val="0"/>
        <w:autoSpaceDE/>
        <w:autoSpaceDN/>
        <w:bidi w:val="0"/>
        <w:adjustRightInd/>
        <w:spacing w:line="480" w:lineRule="exact"/>
        <w:ind w:firstLine="470" w:firstLineChars="195"/>
        <w:textAlignment w:val="auto"/>
        <w:rPr>
          <w:rFonts w:hint="eastAsia" w:ascii="宋体" w:hAnsi="宋体"/>
          <w:color w:val="auto"/>
          <w:sz w:val="24"/>
        </w:rPr>
      </w:pPr>
      <w:r>
        <w:rPr>
          <w:rFonts w:hint="eastAsia" w:ascii="宋体" w:hAnsi="宋体"/>
          <w:b/>
          <w:color w:val="auto"/>
          <w:sz w:val="24"/>
        </w:rPr>
        <w:t>第一条</w:t>
      </w:r>
      <w:r>
        <w:rPr>
          <w:rFonts w:hint="eastAsia" w:ascii="宋体" w:hAnsi="宋体"/>
          <w:color w:val="auto"/>
          <w:sz w:val="24"/>
        </w:rPr>
        <w:t xml:space="preserve">  本《拍卖须知》根据《中华人民共和国拍卖法》及相关法律、法规、规章，参照国际通行惯例制定。</w:t>
      </w:r>
    </w:p>
    <w:p w14:paraId="4B8D3881">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color w:val="auto"/>
          <w:sz w:val="24"/>
        </w:rPr>
      </w:pPr>
      <w:r>
        <w:rPr>
          <w:rFonts w:hint="eastAsia" w:ascii="宋体" w:hAnsi="宋体"/>
          <w:b/>
          <w:color w:val="auto"/>
          <w:sz w:val="24"/>
        </w:rPr>
        <w:t>第二条</w:t>
      </w:r>
      <w:r>
        <w:rPr>
          <w:rFonts w:hint="eastAsia" w:ascii="宋体" w:hAnsi="宋体"/>
          <w:color w:val="auto"/>
          <w:sz w:val="24"/>
        </w:rPr>
        <w:t xml:space="preserve">  </w:t>
      </w:r>
      <w:r>
        <w:rPr>
          <w:rFonts w:hint="eastAsia" w:ascii="宋体" w:hAnsi="宋体"/>
          <w:color w:val="auto"/>
          <w:sz w:val="24"/>
          <w:lang w:eastAsia="zh-CN"/>
        </w:rPr>
        <w:t>宁波阳明拍卖有限公司（以下简称“</w:t>
      </w:r>
      <w:r>
        <w:rPr>
          <w:rFonts w:hint="eastAsia" w:ascii="宋体" w:hAnsi="宋体"/>
          <w:color w:val="auto"/>
          <w:sz w:val="24"/>
        </w:rPr>
        <w:t>拍卖人</w:t>
      </w:r>
      <w:r>
        <w:rPr>
          <w:rFonts w:hint="eastAsia" w:ascii="宋体" w:hAnsi="宋体"/>
          <w:color w:val="auto"/>
          <w:sz w:val="24"/>
          <w:lang w:eastAsia="zh-CN"/>
        </w:rPr>
        <w:t>”）</w:t>
      </w:r>
      <w:r>
        <w:rPr>
          <w:rFonts w:hint="eastAsia" w:ascii="宋体" w:hAnsi="宋体"/>
          <w:color w:val="auto"/>
          <w:sz w:val="24"/>
        </w:rPr>
        <w:t>将依法组织和开展拍卖活动，参加拍卖活动的竞买人必须仔细阅读并遵守本《拍卖须知》及其它相关文件，并对自己执行本《拍卖须知》的行为负责。</w:t>
      </w:r>
    </w:p>
    <w:p w14:paraId="79982DDB">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color w:val="auto"/>
          <w:sz w:val="24"/>
        </w:rPr>
      </w:pPr>
      <w:r>
        <w:rPr>
          <w:rFonts w:hint="eastAsia" w:ascii="宋体" w:hAnsi="宋体"/>
          <w:b/>
          <w:color w:val="auto"/>
          <w:sz w:val="24"/>
        </w:rPr>
        <w:t xml:space="preserve">第三条  </w:t>
      </w:r>
      <w:r>
        <w:rPr>
          <w:rFonts w:hint="eastAsia" w:ascii="宋体" w:hAnsi="宋体"/>
          <w:color w:val="auto"/>
          <w:sz w:val="24"/>
        </w:rPr>
        <w:t>拍卖人有权在本《拍卖须知》的基础上，根据公开、公平、公正、诚实信用的原则解释和处理本《拍卖须知》以外的特殊问题和未尽事宜。</w:t>
      </w:r>
    </w:p>
    <w:p w14:paraId="38FC8FB8">
      <w:pPr>
        <w:keepNext w:val="0"/>
        <w:keepLines w:val="0"/>
        <w:pageBreakBefore w:val="0"/>
        <w:widowControl w:val="0"/>
        <w:kinsoku/>
        <w:wordWrap/>
        <w:overflowPunct/>
        <w:topLinePunct w:val="0"/>
        <w:autoSpaceDE/>
        <w:autoSpaceDN/>
        <w:bidi w:val="0"/>
        <w:adjustRightInd/>
        <w:spacing w:before="156" w:beforeLines="50" w:after="156" w:afterLines="50" w:line="480" w:lineRule="exact"/>
        <w:jc w:val="center"/>
        <w:textAlignment w:val="auto"/>
        <w:rPr>
          <w:rFonts w:hint="eastAsia" w:ascii="宋体" w:hAnsi="宋体"/>
          <w:b/>
          <w:color w:val="auto"/>
          <w:sz w:val="28"/>
          <w:szCs w:val="28"/>
        </w:rPr>
      </w:pPr>
      <w:r>
        <w:rPr>
          <w:rFonts w:hint="eastAsia" w:ascii="宋体" w:hAnsi="宋体"/>
          <w:b/>
          <w:color w:val="auto"/>
          <w:sz w:val="28"/>
          <w:szCs w:val="28"/>
        </w:rPr>
        <w:t>拍卖标的</w:t>
      </w:r>
    </w:p>
    <w:p w14:paraId="17B25C07">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Times New Roman"/>
          <w:b/>
          <w:bCs/>
          <w:color w:val="auto"/>
          <w:sz w:val="24"/>
          <w:lang w:eastAsia="zh-CN"/>
        </w:rPr>
        <w:t>第四条</w:t>
      </w:r>
      <w:r>
        <w:rPr>
          <w:rFonts w:hint="eastAsia" w:ascii="宋体" w:hAnsi="宋体" w:eastAsia="宋体" w:cs="Times New Roman"/>
          <w:b/>
          <w:bCs/>
          <w:color w:val="auto"/>
          <w:sz w:val="24"/>
        </w:rPr>
        <w:t xml:space="preserve"> 拍卖标的</w:t>
      </w:r>
      <w:r>
        <w:rPr>
          <w:rFonts w:hint="eastAsia" w:ascii="宋体" w:hAnsi="宋体" w:eastAsia="宋体" w:cs="Times New Roman"/>
          <w:b/>
          <w:bCs/>
          <w:color w:val="auto"/>
          <w:sz w:val="24"/>
          <w:lang w:eastAsia="zh-CN"/>
        </w:rPr>
        <w:t>：</w:t>
      </w:r>
      <w:r>
        <w:rPr>
          <w:rFonts w:hint="eastAsia" w:ascii="宋体" w:hAnsi="宋体" w:eastAsia="宋体" w:cs="宋体"/>
          <w:color w:val="auto"/>
          <w:kern w:val="0"/>
          <w:sz w:val="24"/>
          <w:szCs w:val="24"/>
          <w:lang w:val="en-US" w:eastAsia="zh-CN"/>
        </w:rPr>
        <w:t>“东岗山至姚江源头公路新建工程(大岚镇段)”防火巡护道与农村公路共同建设项目的原木一批，(以下简称“标的物”)，位于余姚市大岚镇大岚村、鹿亭乡龙溪村。预估重量：约38.7吨（其中原木杉木926棵，胸径约12CM，预估重量约35.1吨；原木硬阔类644棵，胸径约6-8CM，预估重量约3.6吨）。起拍价：人民币11800元；竞买保证金：人民币2500元。</w:t>
      </w:r>
    </w:p>
    <w:p w14:paraId="3535FC0F">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cs="宋体"/>
          <w:b w:val="0"/>
          <w:bCs w:val="0"/>
          <w:color w:val="auto"/>
          <w:kern w:val="0"/>
          <w:sz w:val="24"/>
          <w:szCs w:val="24"/>
          <w:lang w:eastAsia="zh-CN"/>
        </w:rPr>
      </w:pPr>
      <w:r>
        <w:rPr>
          <w:rFonts w:hint="eastAsia" w:ascii="宋体" w:hAnsi="宋体" w:cs="宋体"/>
          <w:b/>
          <w:bCs/>
          <w:color w:val="auto"/>
          <w:kern w:val="0"/>
          <w:sz w:val="24"/>
          <w:szCs w:val="24"/>
          <w:lang w:eastAsia="zh-CN"/>
        </w:rPr>
        <w:t>注：</w:t>
      </w:r>
      <w:r>
        <w:rPr>
          <w:rFonts w:hint="eastAsia" w:ascii="宋体" w:hAnsi="宋体" w:cs="宋体"/>
          <w:b w:val="0"/>
          <w:bCs w:val="0"/>
          <w:color w:val="auto"/>
          <w:kern w:val="0"/>
          <w:sz w:val="24"/>
          <w:szCs w:val="24"/>
          <w:lang w:eastAsia="zh-CN"/>
        </w:rPr>
        <w:t>（一）本次拍卖标的成交后不再进行清点和过磅，数量和重量按标的物交付时的实际数量和重量为准，如实际数量和重量有差距，则不进行拍卖成交款及买受佣金的退补，相应风险由买受人自行承担。</w:t>
      </w:r>
    </w:p>
    <w:p w14:paraId="766D6AE2">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楷体_GB2312"/>
          <w:color w:val="auto"/>
          <w:sz w:val="24"/>
          <w:szCs w:val="24"/>
        </w:rPr>
      </w:pPr>
      <w:r>
        <w:rPr>
          <w:rFonts w:hint="eastAsia" w:ascii="宋体" w:hAnsi="宋体" w:cs="宋体"/>
          <w:b w:val="0"/>
          <w:bCs w:val="0"/>
          <w:color w:val="auto"/>
          <w:kern w:val="0"/>
          <w:sz w:val="24"/>
          <w:szCs w:val="24"/>
          <w:lang w:eastAsia="zh-CN"/>
        </w:rPr>
        <w:t>（二）</w:t>
      </w:r>
      <w:r>
        <w:rPr>
          <w:rFonts w:hint="eastAsia" w:ascii="宋体" w:hAnsi="宋体" w:eastAsia="宋体" w:cs="楷体_GB2312"/>
          <w:color w:val="auto"/>
          <w:sz w:val="24"/>
          <w:szCs w:val="24"/>
          <w:lang w:eastAsia="zh-CN"/>
        </w:rPr>
        <w:t>拍卖人</w:t>
      </w:r>
      <w:r>
        <w:rPr>
          <w:rFonts w:hint="eastAsia" w:ascii="宋体" w:hAnsi="宋体" w:eastAsia="宋体" w:cs="楷体_GB2312"/>
          <w:color w:val="auto"/>
          <w:sz w:val="24"/>
          <w:szCs w:val="24"/>
        </w:rPr>
        <w:t>提供的清单和图片仅供竞买人参考，数量、品种、规格、品质、真伪与实物不符的以现场实物为准，不保证标的的使用性和完整性，不提供任何售后服务。因标的物现状引发的纠纷均由买受人自行承担，委托人有权从竞买保证金中直接扣除维权费用。标的按现状拍卖和交付，竞买人在拍卖前需自行现场踏勘、测算和核实拍卖标的，自行评估并承担相应的风险，</w:t>
      </w:r>
      <w:r>
        <w:rPr>
          <w:rFonts w:hint="eastAsia" w:ascii="宋体" w:hAnsi="宋体" w:eastAsia="宋体" w:cs="楷体_GB2312"/>
          <w:color w:val="auto"/>
          <w:sz w:val="24"/>
          <w:szCs w:val="24"/>
          <w:lang w:eastAsia="zh-CN"/>
        </w:rPr>
        <w:t>拍卖人</w:t>
      </w:r>
      <w:r>
        <w:rPr>
          <w:rFonts w:hint="eastAsia" w:ascii="宋体" w:hAnsi="宋体" w:eastAsia="宋体" w:cs="楷体_GB2312"/>
          <w:color w:val="auto"/>
          <w:sz w:val="24"/>
          <w:szCs w:val="24"/>
        </w:rPr>
        <w:t>、委托人均不承担拍卖标的的瑕疵担保责任，请竞买人慎重决定竞买行为。一旦报名参与竞买，即视为对标的一切现状及价格的认可，愿意承担法律责任，并且不得以任何理由提出退还标的或拒付拍卖成交款及其他费用。</w:t>
      </w:r>
    </w:p>
    <w:p w14:paraId="0647CFB4">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jc w:val="left"/>
        <w:textAlignment w:val="auto"/>
        <w:rPr>
          <w:rFonts w:hint="eastAsia" w:ascii="宋体" w:hAnsi="宋体"/>
          <w:b/>
          <w:color w:val="auto"/>
          <w:sz w:val="24"/>
        </w:rPr>
      </w:pPr>
      <w:r>
        <w:rPr>
          <w:rFonts w:hint="eastAsia" w:ascii="宋体" w:hAnsi="宋体"/>
          <w:b/>
          <w:color w:val="auto"/>
          <w:sz w:val="24"/>
          <w:lang w:eastAsia="zh-CN"/>
        </w:rPr>
        <w:t>第五条</w:t>
      </w:r>
      <w:r>
        <w:rPr>
          <w:rFonts w:hint="eastAsia" w:ascii="宋体" w:hAnsi="宋体"/>
          <w:b/>
          <w:color w:val="auto"/>
          <w:sz w:val="24"/>
        </w:rPr>
        <w:t xml:space="preserve"> </w:t>
      </w:r>
      <w:r>
        <w:rPr>
          <w:rFonts w:hint="eastAsia" w:ascii="宋体" w:hAnsi="宋体"/>
          <w:b/>
          <w:color w:val="auto"/>
          <w:sz w:val="24"/>
          <w:lang w:val="en-US" w:eastAsia="zh-CN"/>
        </w:rPr>
        <w:t xml:space="preserve"> </w:t>
      </w:r>
      <w:r>
        <w:rPr>
          <w:rFonts w:hint="eastAsia" w:ascii="宋体" w:hAnsi="宋体"/>
          <w:b/>
          <w:color w:val="auto"/>
          <w:sz w:val="24"/>
        </w:rPr>
        <w:t>标的物特别说明</w:t>
      </w:r>
    </w:p>
    <w:p w14:paraId="4D87FFCD">
      <w:pPr>
        <w:keepNext w:val="0"/>
        <w:keepLines w:val="0"/>
        <w:pageBreakBefore w:val="0"/>
        <w:widowControl/>
        <w:numPr>
          <w:ilvl w:val="0"/>
          <w:numId w:val="0"/>
        </w:numPr>
        <w:kinsoku/>
        <w:wordWrap/>
        <w:overflowPunct/>
        <w:topLinePunct w:val="0"/>
        <w:autoSpaceDE/>
        <w:autoSpaceDN/>
        <w:bidi w:val="0"/>
        <w:adjustRightInd/>
        <w:snapToGrid w:val="0"/>
        <w:spacing w:line="480" w:lineRule="exact"/>
        <w:ind w:firstLine="360" w:firstLineChars="150"/>
        <w:jc w:val="left"/>
        <w:textAlignment w:val="auto"/>
        <w:rPr>
          <w:rFonts w:hint="eastAsia" w:ascii="宋体" w:hAnsi="宋体" w:eastAsia="宋体" w:cs="宋体"/>
          <w:color w:val="auto"/>
          <w:kern w:val="0"/>
          <w:sz w:val="24"/>
        </w:rPr>
      </w:pPr>
      <w:r>
        <w:rPr>
          <w:rFonts w:hint="eastAsia" w:ascii="宋体" w:hAnsi="宋体" w:cs="宋体"/>
          <w:color w:val="auto"/>
          <w:kern w:val="0"/>
          <w:sz w:val="24"/>
          <w:lang w:eastAsia="zh-CN"/>
        </w:rPr>
        <w:t>（一）买受人交纳的竞买保证金转为合同期间的履约保证金。成交后，标的物由买受人自行提取，并在202</w:t>
      </w:r>
      <w:r>
        <w:rPr>
          <w:rFonts w:hint="eastAsia" w:ascii="宋体" w:hAnsi="宋体" w:cs="宋体"/>
          <w:color w:val="auto"/>
          <w:kern w:val="0"/>
          <w:sz w:val="24"/>
          <w:lang w:val="en-US" w:eastAsia="zh-CN"/>
        </w:rPr>
        <w:t>5</w:t>
      </w:r>
      <w:r>
        <w:rPr>
          <w:rFonts w:hint="eastAsia" w:ascii="宋体" w:hAnsi="宋体" w:cs="宋体"/>
          <w:color w:val="auto"/>
          <w:kern w:val="0"/>
          <w:sz w:val="24"/>
          <w:lang w:eastAsia="zh-CN"/>
        </w:rPr>
        <w:t>年</w:t>
      </w:r>
      <w:r>
        <w:rPr>
          <w:rFonts w:hint="eastAsia" w:ascii="宋体" w:hAnsi="宋体" w:cs="宋体"/>
          <w:color w:val="auto"/>
          <w:kern w:val="0"/>
          <w:sz w:val="24"/>
          <w:lang w:val="en-US" w:eastAsia="zh-CN"/>
        </w:rPr>
        <w:t>7</w:t>
      </w:r>
      <w:r>
        <w:rPr>
          <w:rFonts w:hint="eastAsia" w:ascii="宋体" w:hAnsi="宋体" w:cs="宋体"/>
          <w:color w:val="auto"/>
          <w:kern w:val="0"/>
          <w:sz w:val="24"/>
          <w:lang w:eastAsia="zh-CN"/>
        </w:rPr>
        <w:t>月</w:t>
      </w:r>
      <w:r>
        <w:rPr>
          <w:rFonts w:hint="eastAsia" w:ascii="宋体" w:hAnsi="宋体" w:cs="宋体"/>
          <w:color w:val="auto"/>
          <w:kern w:val="0"/>
          <w:sz w:val="24"/>
          <w:lang w:val="en-US" w:eastAsia="zh-CN"/>
        </w:rPr>
        <w:t>31</w:t>
      </w:r>
      <w:r>
        <w:rPr>
          <w:rFonts w:hint="eastAsia" w:ascii="宋体" w:hAnsi="宋体" w:cs="宋体"/>
          <w:color w:val="auto"/>
          <w:kern w:val="0"/>
          <w:sz w:val="24"/>
          <w:lang w:eastAsia="zh-CN"/>
        </w:rPr>
        <w:t>日下午5时前提取完毕。提取过程中及提取后所发生的各类风险、安全责任及产生的一切费用全部由买受人自行承担；未能按时提取的，属违约：买受人的拍卖成交款将不予返还，且剩余拍卖标的由委托人按废弃物予以处理，收入归委托人所有。不属于本次拍卖标的的，买受人不得随意搬动，如有损坏须作价赔偿。</w:t>
      </w:r>
    </w:p>
    <w:p w14:paraId="1AE14F7F">
      <w:pPr>
        <w:keepNext w:val="0"/>
        <w:keepLines w:val="0"/>
        <w:pageBreakBefore w:val="0"/>
        <w:widowControl/>
        <w:numPr>
          <w:ilvl w:val="0"/>
          <w:numId w:val="0"/>
        </w:numPr>
        <w:kinsoku/>
        <w:wordWrap/>
        <w:overflowPunct/>
        <w:topLinePunct w:val="0"/>
        <w:autoSpaceDE/>
        <w:autoSpaceDN/>
        <w:bidi w:val="0"/>
        <w:adjustRightInd/>
        <w:snapToGrid w:val="0"/>
        <w:spacing w:line="480" w:lineRule="exact"/>
        <w:ind w:firstLine="360" w:firstLineChars="150"/>
        <w:jc w:val="left"/>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（二）</w:t>
      </w:r>
      <w:r>
        <w:rPr>
          <w:rFonts w:hint="eastAsia" w:ascii="宋体" w:hAnsi="宋体" w:eastAsia="宋体" w:cs="宋体"/>
          <w:color w:val="auto"/>
          <w:kern w:val="0"/>
          <w:sz w:val="24"/>
          <w:lang w:eastAsia="zh-CN"/>
        </w:rPr>
        <w:t>标的物</w:t>
      </w:r>
      <w:r>
        <w:rPr>
          <w:rFonts w:hint="eastAsia" w:ascii="宋体" w:hAnsi="宋体" w:eastAsia="宋体" w:cs="宋体"/>
          <w:color w:val="auto"/>
          <w:kern w:val="0"/>
          <w:sz w:val="24"/>
        </w:rPr>
        <w:t>由买受人组织装运、搬卸等</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由于高山作业，买受人（作业人员）须做好安全防护措施以及购买必要的保险。</w:t>
      </w:r>
      <w:r>
        <w:rPr>
          <w:rFonts w:hint="eastAsia" w:ascii="宋体" w:hAnsi="宋体" w:cs="宋体"/>
          <w:color w:val="auto"/>
          <w:kern w:val="0"/>
          <w:sz w:val="24"/>
          <w:lang w:eastAsia="zh-CN"/>
        </w:rPr>
        <w:t>在移交周期内木材价格涨跌的风险由买受人自行承担。移交</w:t>
      </w:r>
      <w:r>
        <w:rPr>
          <w:rFonts w:hint="eastAsia" w:ascii="宋体" w:hAnsi="宋体" w:cs="宋体"/>
          <w:color w:val="auto"/>
          <w:kern w:val="0"/>
          <w:sz w:val="24"/>
        </w:rPr>
        <w:t>过程中及</w:t>
      </w:r>
      <w:r>
        <w:rPr>
          <w:rFonts w:hint="eastAsia" w:ascii="宋体" w:hAnsi="宋体" w:cs="宋体"/>
          <w:color w:val="auto"/>
          <w:kern w:val="0"/>
          <w:sz w:val="24"/>
          <w:lang w:eastAsia="zh-CN"/>
        </w:rPr>
        <w:t>移交</w:t>
      </w:r>
      <w:r>
        <w:rPr>
          <w:rFonts w:hint="eastAsia" w:ascii="宋体" w:hAnsi="宋体" w:cs="宋体"/>
          <w:color w:val="auto"/>
          <w:kern w:val="0"/>
          <w:sz w:val="24"/>
        </w:rPr>
        <w:t>后所发生的各类风险、安</w:t>
      </w:r>
      <w:r>
        <w:rPr>
          <w:rFonts w:hint="eastAsia" w:ascii="宋体" w:hAnsi="宋体" w:eastAsia="宋体" w:cs="宋体"/>
          <w:color w:val="auto"/>
          <w:kern w:val="0"/>
          <w:sz w:val="24"/>
        </w:rPr>
        <w:t>全责任及产生的</w:t>
      </w:r>
      <w:r>
        <w:rPr>
          <w:rFonts w:hint="eastAsia" w:ascii="宋体" w:hAnsi="宋体" w:eastAsia="宋体" w:cs="宋体"/>
          <w:color w:val="auto"/>
          <w:kern w:val="0"/>
          <w:sz w:val="24"/>
          <w:lang w:eastAsia="zh-CN"/>
        </w:rPr>
        <w:t>一切</w:t>
      </w:r>
      <w:r>
        <w:rPr>
          <w:rFonts w:hint="eastAsia" w:ascii="宋体" w:hAnsi="宋体" w:eastAsia="宋体" w:cs="宋体"/>
          <w:color w:val="auto"/>
          <w:kern w:val="0"/>
          <w:sz w:val="24"/>
        </w:rPr>
        <w:t>费用</w:t>
      </w:r>
      <w:r>
        <w:rPr>
          <w:rFonts w:hint="eastAsia" w:ascii="宋体" w:hAnsi="宋体" w:eastAsia="宋体" w:cs="宋体"/>
          <w:color w:val="auto"/>
          <w:kern w:val="0"/>
          <w:sz w:val="24"/>
          <w:lang w:eastAsia="zh-CN"/>
        </w:rPr>
        <w:t>全部</w:t>
      </w:r>
      <w:r>
        <w:rPr>
          <w:rFonts w:hint="eastAsia" w:ascii="宋体" w:hAnsi="宋体" w:eastAsia="宋体" w:cs="宋体"/>
          <w:color w:val="auto"/>
          <w:kern w:val="0"/>
          <w:sz w:val="24"/>
        </w:rPr>
        <w:t>由买受人自行承担</w:t>
      </w:r>
      <w:r>
        <w:rPr>
          <w:rFonts w:hint="eastAsia" w:ascii="宋体" w:hAnsi="宋体" w:eastAsia="宋体" w:cs="宋体"/>
          <w:color w:val="auto"/>
          <w:kern w:val="0"/>
          <w:sz w:val="24"/>
          <w:lang w:eastAsia="zh-CN"/>
        </w:rPr>
        <w:t>。</w:t>
      </w:r>
    </w:p>
    <w:p w14:paraId="6BFA2293">
      <w:pPr>
        <w:keepNext w:val="0"/>
        <w:keepLines w:val="0"/>
        <w:pageBreakBefore w:val="0"/>
        <w:widowControl/>
        <w:numPr>
          <w:ilvl w:val="0"/>
          <w:numId w:val="0"/>
        </w:numPr>
        <w:kinsoku/>
        <w:wordWrap/>
        <w:overflowPunct/>
        <w:topLinePunct w:val="0"/>
        <w:autoSpaceDE/>
        <w:autoSpaceDN/>
        <w:bidi w:val="0"/>
        <w:adjustRightInd/>
        <w:snapToGrid w:val="0"/>
        <w:spacing w:line="480" w:lineRule="exact"/>
        <w:ind w:firstLine="360" w:firstLineChars="15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eastAsia="zh-CN"/>
        </w:rPr>
        <w:t>（三）</w:t>
      </w:r>
      <w:r>
        <w:rPr>
          <w:rFonts w:hint="eastAsia" w:ascii="宋体" w:hAnsi="宋体" w:eastAsia="宋体" w:cs="宋体"/>
          <w:color w:val="auto"/>
          <w:kern w:val="0"/>
          <w:sz w:val="24"/>
        </w:rPr>
        <w:t>标的</w:t>
      </w:r>
      <w:r>
        <w:rPr>
          <w:rFonts w:hint="eastAsia" w:ascii="宋体" w:hAnsi="宋体" w:eastAsia="宋体" w:cs="宋体"/>
          <w:color w:val="auto"/>
          <w:kern w:val="0"/>
          <w:sz w:val="24"/>
          <w:lang w:eastAsia="zh-CN"/>
        </w:rPr>
        <w:t>物</w:t>
      </w:r>
      <w:r>
        <w:rPr>
          <w:rFonts w:hint="eastAsia" w:ascii="宋体" w:hAnsi="宋体" w:eastAsia="宋体" w:cs="宋体"/>
          <w:color w:val="auto"/>
          <w:kern w:val="0"/>
          <w:sz w:val="24"/>
        </w:rPr>
        <w:t>具体规格、直径大小以及木材质量好坏，以实际交付时现状为准。买受人须无条件接收所有</w:t>
      </w:r>
      <w:r>
        <w:rPr>
          <w:rFonts w:hint="eastAsia" w:ascii="宋体" w:hAnsi="宋体" w:eastAsia="宋体" w:cs="宋体"/>
          <w:color w:val="auto"/>
          <w:kern w:val="0"/>
          <w:sz w:val="24"/>
          <w:lang w:eastAsia="zh-CN"/>
        </w:rPr>
        <w:t>采</w:t>
      </w:r>
      <w:r>
        <w:rPr>
          <w:rFonts w:hint="eastAsia" w:ascii="宋体" w:hAnsi="宋体" w:eastAsia="宋体" w:cs="宋体"/>
          <w:color w:val="auto"/>
          <w:kern w:val="0"/>
          <w:sz w:val="24"/>
        </w:rPr>
        <w:t>伐下来的木材。</w:t>
      </w:r>
    </w:p>
    <w:p w14:paraId="6B47695C">
      <w:pPr>
        <w:keepNext w:val="0"/>
        <w:keepLines w:val="0"/>
        <w:pageBreakBefore w:val="0"/>
        <w:widowControl/>
        <w:numPr>
          <w:ilvl w:val="0"/>
          <w:numId w:val="0"/>
        </w:numPr>
        <w:kinsoku/>
        <w:wordWrap/>
        <w:overflowPunct/>
        <w:topLinePunct w:val="0"/>
        <w:autoSpaceDE/>
        <w:autoSpaceDN/>
        <w:bidi w:val="0"/>
        <w:adjustRightInd/>
        <w:snapToGrid w:val="0"/>
        <w:spacing w:line="480" w:lineRule="exact"/>
        <w:ind w:firstLine="360" w:firstLineChars="15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eastAsia="zh-CN"/>
        </w:rPr>
        <w:t>（四）</w:t>
      </w:r>
      <w:r>
        <w:rPr>
          <w:rFonts w:hint="eastAsia" w:ascii="宋体" w:hAnsi="宋体" w:eastAsia="宋体" w:cs="宋体"/>
          <w:color w:val="auto"/>
          <w:kern w:val="0"/>
          <w:sz w:val="24"/>
        </w:rPr>
        <w:t>买受人对</w:t>
      </w:r>
      <w:r>
        <w:rPr>
          <w:rFonts w:hint="eastAsia" w:ascii="宋体" w:hAnsi="宋体" w:eastAsia="宋体" w:cs="宋体"/>
          <w:color w:val="auto"/>
          <w:kern w:val="0"/>
          <w:sz w:val="24"/>
          <w:lang w:eastAsia="zh-CN"/>
        </w:rPr>
        <w:t>标的物</w:t>
      </w:r>
      <w:r>
        <w:rPr>
          <w:rFonts w:hint="eastAsia" w:ascii="宋体" w:hAnsi="宋体" w:eastAsia="宋体" w:cs="宋体"/>
          <w:color w:val="auto"/>
          <w:kern w:val="0"/>
          <w:sz w:val="24"/>
        </w:rPr>
        <w:t>的使用、处置和利用应遵循相关法律法规以及当地</w:t>
      </w:r>
      <w:r>
        <w:rPr>
          <w:rFonts w:hint="eastAsia" w:ascii="宋体" w:hAnsi="宋体" w:eastAsia="宋体" w:cs="宋体"/>
          <w:color w:val="auto"/>
          <w:kern w:val="0"/>
          <w:sz w:val="24"/>
          <w:lang w:eastAsia="zh-CN"/>
        </w:rPr>
        <w:t>政策</w:t>
      </w:r>
      <w:r>
        <w:rPr>
          <w:rFonts w:hint="eastAsia" w:ascii="宋体" w:hAnsi="宋体" w:eastAsia="宋体" w:cs="宋体"/>
          <w:color w:val="auto"/>
          <w:kern w:val="0"/>
          <w:sz w:val="24"/>
        </w:rPr>
        <w:t>的相关规定。</w:t>
      </w:r>
    </w:p>
    <w:p w14:paraId="497BB0C9">
      <w:pPr>
        <w:keepNext w:val="0"/>
        <w:keepLines w:val="0"/>
        <w:pageBreakBefore w:val="0"/>
        <w:widowControl/>
        <w:numPr>
          <w:ilvl w:val="0"/>
          <w:numId w:val="0"/>
        </w:numPr>
        <w:kinsoku/>
        <w:wordWrap/>
        <w:overflowPunct/>
        <w:topLinePunct w:val="0"/>
        <w:autoSpaceDE/>
        <w:autoSpaceDN/>
        <w:bidi w:val="0"/>
        <w:adjustRightInd/>
        <w:snapToGrid w:val="0"/>
        <w:spacing w:line="480" w:lineRule="exact"/>
        <w:ind w:firstLine="360" w:firstLineChars="15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eastAsia="zh-CN"/>
        </w:rPr>
        <w:t>（五）买受人须</w:t>
      </w:r>
      <w:r>
        <w:rPr>
          <w:rFonts w:hint="eastAsia" w:ascii="宋体" w:hAnsi="宋体" w:eastAsia="宋体" w:cs="宋体"/>
          <w:color w:val="auto"/>
          <w:kern w:val="0"/>
          <w:sz w:val="24"/>
        </w:rPr>
        <w:t>严格按照木材运输管理规定，提交相关证明，配合检查。</w:t>
      </w:r>
    </w:p>
    <w:p w14:paraId="44312D4C">
      <w:pPr>
        <w:keepNext w:val="0"/>
        <w:keepLines w:val="0"/>
        <w:pageBreakBefore w:val="0"/>
        <w:widowControl/>
        <w:numPr>
          <w:ilvl w:val="0"/>
          <w:numId w:val="0"/>
        </w:numPr>
        <w:kinsoku/>
        <w:wordWrap/>
        <w:overflowPunct/>
        <w:topLinePunct w:val="0"/>
        <w:autoSpaceDE/>
        <w:autoSpaceDN/>
        <w:bidi w:val="0"/>
        <w:adjustRightInd/>
        <w:snapToGrid w:val="0"/>
        <w:spacing w:line="480" w:lineRule="exact"/>
        <w:ind w:firstLine="360" w:firstLineChars="150"/>
        <w:jc w:val="left"/>
        <w:textAlignment w:val="auto"/>
        <w:rPr>
          <w:rFonts w:hint="eastAsia" w:ascii="宋体" w:hAnsi="宋体" w:eastAsia="宋体"/>
          <w:color w:val="auto"/>
          <w:sz w:val="24"/>
          <w:lang w:val="en-US" w:eastAsia="zh-CN"/>
        </w:rPr>
      </w:pPr>
      <w:r>
        <w:rPr>
          <w:rFonts w:hint="eastAsia" w:ascii="宋体" w:hAnsi="宋体" w:eastAsia="宋体" w:cs="宋体"/>
          <w:color w:val="auto"/>
          <w:kern w:val="0"/>
          <w:sz w:val="24"/>
          <w:lang w:val="en-US" w:eastAsia="zh-CN"/>
        </w:rPr>
        <w:t>（六）</w:t>
      </w:r>
      <w:r>
        <w:rPr>
          <w:rFonts w:hint="eastAsia" w:ascii="宋体" w:hAnsi="宋体" w:eastAsia="宋体" w:cs="宋体"/>
          <w:color w:val="auto"/>
          <w:kern w:val="0"/>
          <w:sz w:val="24"/>
        </w:rPr>
        <w:t>其他内</w:t>
      </w:r>
      <w:r>
        <w:rPr>
          <w:rFonts w:hint="eastAsia" w:ascii="宋体" w:hAnsi="宋体" w:cs="宋体"/>
          <w:color w:val="auto"/>
          <w:kern w:val="0"/>
          <w:sz w:val="24"/>
        </w:rPr>
        <w:t>容详见附件《</w:t>
      </w:r>
      <w:r>
        <w:rPr>
          <w:rFonts w:hint="eastAsia" w:ascii="宋体" w:hAnsi="宋体" w:cs="宋体"/>
          <w:color w:val="auto"/>
          <w:kern w:val="0"/>
          <w:sz w:val="24"/>
          <w:lang w:eastAsia="zh-CN"/>
        </w:rPr>
        <w:t>木材转让协议</w:t>
      </w:r>
      <w:r>
        <w:rPr>
          <w:rFonts w:hint="eastAsia" w:ascii="宋体" w:hAnsi="宋体" w:cs="宋体"/>
          <w:color w:val="auto"/>
          <w:kern w:val="0"/>
          <w:sz w:val="24"/>
        </w:rPr>
        <w:t>（样本）》</w:t>
      </w:r>
      <w:r>
        <w:rPr>
          <w:rFonts w:hint="eastAsia" w:ascii="宋体" w:hAnsi="宋体" w:cs="宋体"/>
          <w:color w:val="auto"/>
          <w:kern w:val="0"/>
          <w:sz w:val="24"/>
          <w:lang w:eastAsia="zh-CN"/>
        </w:rPr>
        <w:t>。</w:t>
      </w:r>
    </w:p>
    <w:p w14:paraId="0DC72194">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宋体" w:hAnsi="宋体"/>
          <w:b/>
          <w:color w:val="auto"/>
          <w:sz w:val="28"/>
          <w:szCs w:val="28"/>
        </w:rPr>
      </w:pPr>
      <w:r>
        <w:rPr>
          <w:rFonts w:hint="eastAsia" w:ascii="宋体" w:hAnsi="宋体"/>
          <w:b/>
          <w:color w:val="auto"/>
          <w:sz w:val="28"/>
          <w:szCs w:val="28"/>
        </w:rPr>
        <w:t>拍卖前期活动</w:t>
      </w:r>
    </w:p>
    <w:p w14:paraId="4385405E">
      <w:pPr>
        <w:keepNext w:val="0"/>
        <w:keepLines w:val="0"/>
        <w:pageBreakBefore w:val="0"/>
        <w:widowControl w:val="0"/>
        <w:tabs>
          <w:tab w:val="left" w:pos="1995"/>
        </w:tabs>
        <w:kinsoku/>
        <w:wordWrap/>
        <w:overflowPunct/>
        <w:topLinePunct w:val="0"/>
        <w:autoSpaceDE/>
        <w:autoSpaceDN/>
        <w:bidi w:val="0"/>
        <w:adjustRightInd/>
        <w:snapToGrid/>
        <w:spacing w:line="480" w:lineRule="exact"/>
        <w:ind w:firstLine="482" w:firstLineChars="200"/>
        <w:textAlignment w:val="auto"/>
        <w:rPr>
          <w:rFonts w:ascii="宋体" w:hAnsi="宋体"/>
          <w:color w:val="auto"/>
          <w:sz w:val="24"/>
        </w:rPr>
      </w:pPr>
      <w:r>
        <w:rPr>
          <w:rFonts w:hint="eastAsia" w:ascii="宋体" w:hAnsi="宋体"/>
          <w:b/>
          <w:color w:val="auto"/>
          <w:sz w:val="24"/>
        </w:rPr>
        <w:t xml:space="preserve">第六条 </w:t>
      </w:r>
      <w:r>
        <w:rPr>
          <w:rFonts w:hint="eastAsia" w:ascii="宋体" w:hAnsi="宋体"/>
          <w:color w:val="auto"/>
          <w:sz w:val="24"/>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14:paraId="23A9C927">
      <w:pPr>
        <w:keepNext w:val="0"/>
        <w:keepLines w:val="0"/>
        <w:pageBreakBefore w:val="0"/>
        <w:widowControl w:val="0"/>
        <w:tabs>
          <w:tab w:val="left" w:pos="1995"/>
        </w:tabs>
        <w:kinsoku/>
        <w:wordWrap/>
        <w:overflowPunct/>
        <w:topLinePunct w:val="0"/>
        <w:autoSpaceDE/>
        <w:autoSpaceDN/>
        <w:bidi w:val="0"/>
        <w:adjustRightInd/>
        <w:snapToGrid/>
        <w:spacing w:line="480" w:lineRule="exact"/>
        <w:ind w:firstLine="480" w:firstLineChars="200"/>
        <w:textAlignment w:val="auto"/>
        <w:rPr>
          <w:rFonts w:ascii="宋体" w:hAnsi="宋体"/>
          <w:color w:val="auto"/>
          <w:sz w:val="24"/>
        </w:rPr>
      </w:pPr>
      <w:r>
        <w:rPr>
          <w:rFonts w:hint="eastAsia" w:ascii="宋体" w:hAnsi="宋体"/>
          <w:color w:val="auto"/>
          <w:sz w:val="24"/>
        </w:rPr>
        <w:t>若拍卖文件需要修正或补充的，拍卖人可以在举行拍卖会之前告知竞买人。如修正或补充内容涉及实质性变化的，须重新计算公告期。竞买人一经参拍或应价的，均视为已接受此修正或补充。</w:t>
      </w:r>
    </w:p>
    <w:p w14:paraId="4849D79C">
      <w:pPr>
        <w:keepNext w:val="0"/>
        <w:keepLines w:val="0"/>
        <w:pageBreakBefore w:val="0"/>
        <w:widowControl w:val="0"/>
        <w:tabs>
          <w:tab w:val="left" w:pos="1995"/>
        </w:tabs>
        <w:kinsoku/>
        <w:wordWrap/>
        <w:overflowPunct/>
        <w:topLinePunct w:val="0"/>
        <w:autoSpaceDE/>
        <w:autoSpaceDN/>
        <w:bidi w:val="0"/>
        <w:adjustRightInd/>
        <w:snapToGrid/>
        <w:spacing w:line="480" w:lineRule="exact"/>
        <w:ind w:firstLine="480" w:firstLineChars="200"/>
        <w:textAlignment w:val="auto"/>
        <w:rPr>
          <w:rFonts w:ascii="宋体" w:hAnsi="宋体"/>
          <w:color w:val="auto"/>
          <w:sz w:val="24"/>
        </w:rPr>
      </w:pPr>
      <w:r>
        <w:rPr>
          <w:rFonts w:hint="eastAsia" w:ascii="宋体" w:hAnsi="宋体"/>
          <w:color w:val="auto"/>
          <w:sz w:val="24"/>
        </w:rPr>
        <w:t>在拍卖会举行前，如委托人决定中止、暂缓或终止委托拍卖的，则竞买人应当无条件的予以接受，交纳的竞买保证金予以退还(按银行同期活期存款利率计息），委托人和拍卖人不承担竞买人的一切损失。</w:t>
      </w:r>
    </w:p>
    <w:p w14:paraId="28FA7440">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宋体" w:hAnsi="宋体"/>
          <w:color w:val="auto"/>
          <w:sz w:val="24"/>
        </w:rPr>
      </w:pPr>
      <w:r>
        <w:rPr>
          <w:rFonts w:hint="eastAsia" w:ascii="宋体" w:hAnsi="宋体"/>
          <w:b/>
          <w:bCs/>
          <w:color w:val="auto"/>
          <w:sz w:val="24"/>
        </w:rPr>
        <w:t>第七条</w:t>
      </w:r>
      <w:r>
        <w:rPr>
          <w:rFonts w:hint="eastAsia" w:ascii="宋体" w:hAnsi="宋体"/>
          <w:color w:val="auto"/>
          <w:sz w:val="24"/>
        </w:rPr>
        <w:t xml:space="preserve">  竞买人应在报名登记前按时、足额交纳竞买保证金（按银行同期活期存款利率计息）。</w:t>
      </w:r>
    </w:p>
    <w:p w14:paraId="074F9CC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auto"/>
          <w:sz w:val="24"/>
        </w:rPr>
      </w:pPr>
      <w:r>
        <w:rPr>
          <w:rFonts w:hint="eastAsia" w:ascii="宋体" w:hAnsi="宋体"/>
          <w:color w:val="auto"/>
          <w:sz w:val="24"/>
        </w:rPr>
        <w:t>（一）竞买人在竞价平台上注册的账户和密码是参加平台竞价的必要依据，应自行慎重保管，若因转交他人、遗忘或被盗等产生的结果及可能导致的纠纷和经济损失，均由竞买人自行负全责，与拍卖人无涉。</w:t>
      </w:r>
    </w:p>
    <w:p w14:paraId="104A7598">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宋体" w:hAnsi="宋体"/>
          <w:b/>
          <w:color w:val="auto"/>
          <w:sz w:val="24"/>
        </w:rPr>
      </w:pPr>
      <w:r>
        <w:rPr>
          <w:rFonts w:hint="eastAsia" w:ascii="宋体" w:hAnsi="宋体"/>
          <w:b/>
          <w:bCs/>
          <w:color w:val="auto"/>
          <w:sz w:val="24"/>
        </w:rPr>
        <w:t>（二）</w:t>
      </w:r>
      <w:r>
        <w:rPr>
          <w:rFonts w:hint="eastAsia" w:ascii="宋体" w:hAnsi="宋体"/>
          <w:b/>
          <w:color w:val="auto"/>
          <w:sz w:val="24"/>
        </w:rPr>
        <w:t>因网络拍卖中可能发生计算机病毒和故障、网络通讯故障、系统维护等不可抗力事件，拍卖人在此明确声明对技术服务不作任何明示或暗示的保证，包括但不限于对服务的可适用性、没有错误或疏漏、持续性、准确性、可靠性、适用于某一特定用途。</w:t>
      </w:r>
    </w:p>
    <w:p w14:paraId="6394B6D8">
      <w:pPr>
        <w:keepNext w:val="0"/>
        <w:keepLines w:val="0"/>
        <w:pageBreakBefore w:val="0"/>
        <w:widowControl w:val="0"/>
        <w:kinsoku/>
        <w:wordWrap/>
        <w:overflowPunct/>
        <w:topLinePunct w:val="0"/>
        <w:autoSpaceDE/>
        <w:autoSpaceDN/>
        <w:bidi w:val="0"/>
        <w:adjustRightInd/>
        <w:spacing w:before="156" w:beforeLines="50" w:after="156" w:afterLines="50" w:line="500" w:lineRule="exact"/>
        <w:jc w:val="center"/>
        <w:textAlignment w:val="auto"/>
        <w:rPr>
          <w:rFonts w:ascii="宋体" w:hAnsi="宋体"/>
          <w:b/>
          <w:color w:val="auto"/>
          <w:sz w:val="28"/>
          <w:szCs w:val="28"/>
        </w:rPr>
      </w:pPr>
      <w:r>
        <w:rPr>
          <w:rFonts w:hint="eastAsia" w:ascii="宋体" w:hAnsi="宋体"/>
          <w:b/>
          <w:color w:val="auto"/>
          <w:sz w:val="28"/>
          <w:szCs w:val="28"/>
        </w:rPr>
        <w:t>网络拍卖</w:t>
      </w:r>
    </w:p>
    <w:p w14:paraId="58BED48A">
      <w:pPr>
        <w:keepNext w:val="0"/>
        <w:keepLines w:val="0"/>
        <w:pageBreakBefore w:val="0"/>
        <w:widowControl w:val="0"/>
        <w:kinsoku/>
        <w:wordWrap/>
        <w:overflowPunct/>
        <w:topLinePunct w:val="0"/>
        <w:autoSpaceDE/>
        <w:autoSpaceDN/>
        <w:bidi w:val="0"/>
        <w:adjustRightInd/>
        <w:snapToGrid w:val="0"/>
        <w:spacing w:line="500" w:lineRule="exact"/>
        <w:ind w:firstLine="482"/>
        <w:jc w:val="left"/>
        <w:textAlignment w:val="auto"/>
        <w:rPr>
          <w:rFonts w:ascii="宋体" w:hAnsi="宋体"/>
          <w:color w:val="auto"/>
          <w:sz w:val="24"/>
        </w:rPr>
      </w:pPr>
      <w:r>
        <w:rPr>
          <w:rFonts w:ascii="宋体" w:hAnsi="宋体"/>
          <w:b/>
          <w:bCs/>
          <w:color w:val="auto"/>
          <w:sz w:val="24"/>
        </w:rPr>
        <w:t>第</w:t>
      </w:r>
      <w:r>
        <w:rPr>
          <w:rFonts w:hint="eastAsia" w:ascii="宋体" w:hAnsi="宋体"/>
          <w:b/>
          <w:bCs/>
          <w:color w:val="auto"/>
          <w:sz w:val="24"/>
        </w:rPr>
        <w:t>八</w:t>
      </w:r>
      <w:r>
        <w:rPr>
          <w:rFonts w:ascii="宋体" w:hAnsi="宋体"/>
          <w:b/>
          <w:bCs/>
          <w:color w:val="auto"/>
          <w:sz w:val="24"/>
        </w:rPr>
        <w:t>条</w:t>
      </w:r>
      <w:r>
        <w:rPr>
          <w:rFonts w:ascii="宋体" w:hAnsi="宋体"/>
          <w:color w:val="auto"/>
          <w:sz w:val="24"/>
        </w:rPr>
        <w:t xml:space="preserve"> </w:t>
      </w:r>
      <w:r>
        <w:rPr>
          <w:rFonts w:hint="eastAsia" w:ascii="宋体" w:hAnsi="宋体"/>
          <w:color w:val="auto"/>
          <w:sz w:val="24"/>
        </w:rPr>
        <w:t xml:space="preserve"> 本次拍卖标的经过规定的报刊、网络发布公告，并经实地展示，在“宁波阳明拍卖有限公司网络拍卖平台”进行公开拍卖。</w:t>
      </w:r>
    </w:p>
    <w:p w14:paraId="0F02FEC5">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ascii="宋体" w:hAnsi="宋体"/>
          <w:b/>
          <w:color w:val="auto"/>
          <w:sz w:val="24"/>
        </w:rPr>
      </w:pPr>
      <w:r>
        <w:rPr>
          <w:rFonts w:hint="eastAsia" w:ascii="宋体" w:hAnsi="宋体"/>
          <w:b/>
          <w:color w:val="auto"/>
          <w:sz w:val="24"/>
        </w:rPr>
        <w:t>温馨提示：①在竞价前，竞买人应选择良好的网络环境下进行电脑操作；②在竞价过程中，竞买人应仔细核对报价金额是否有误；③为确保竞价过程顺利进行，应适时刷新页面。</w:t>
      </w:r>
    </w:p>
    <w:p w14:paraId="7153EF69">
      <w:pPr>
        <w:keepNext w:val="0"/>
        <w:keepLines w:val="0"/>
        <w:pageBreakBefore w:val="0"/>
        <w:widowControl w:val="0"/>
        <w:kinsoku/>
        <w:wordWrap/>
        <w:overflowPunct/>
        <w:topLinePunct w:val="0"/>
        <w:autoSpaceDE/>
        <w:autoSpaceDN/>
        <w:bidi w:val="0"/>
        <w:adjustRightInd/>
        <w:snapToGrid w:val="0"/>
        <w:spacing w:line="500" w:lineRule="exact"/>
        <w:ind w:firstLine="482"/>
        <w:jc w:val="left"/>
        <w:textAlignment w:val="auto"/>
        <w:rPr>
          <w:rFonts w:hint="eastAsia" w:ascii="宋体" w:hAnsi="宋体"/>
          <w:color w:val="auto"/>
          <w:sz w:val="24"/>
        </w:rPr>
      </w:pPr>
      <w:r>
        <w:rPr>
          <w:rFonts w:hint="eastAsia" w:ascii="宋体" w:hAnsi="宋体"/>
          <w:color w:val="auto"/>
          <w:sz w:val="24"/>
        </w:rPr>
        <w:t>本次拍卖采用“网络拍卖”的方式，价高者得的原则，</w:t>
      </w:r>
      <w:r>
        <w:rPr>
          <w:rFonts w:hint="eastAsia" w:ascii="宋体" w:hAnsi="宋体"/>
          <w:color w:val="auto"/>
          <w:sz w:val="24"/>
          <w:lang w:eastAsia="zh-CN"/>
        </w:rPr>
        <w:t>产生最终买受人</w:t>
      </w:r>
      <w:r>
        <w:rPr>
          <w:rFonts w:hint="eastAsia" w:ascii="宋体" w:hAnsi="宋体"/>
          <w:color w:val="auto"/>
          <w:sz w:val="24"/>
        </w:rPr>
        <w:t>。由相关当事人和监管部门负责监督。竞买人应在标的物规定的竞价时间内，凭自己的用户名和密码登录竞价平台参与竞价。在竞价过程中，竞买人可按系统默认的加价幅度竞价，也可按规定自行报价（通过 + 号、- 号出价，按照加价幅度的N倍加价（N&gt;=1））。在系统规定的竞价结束时间前二分钟内，仍有竞买人出价的，系统将自动顺延五分钟（以此类推）。如无人继续加价的，系统将自动判断最高应价者为该标的物的买受人。</w:t>
      </w:r>
    </w:p>
    <w:p w14:paraId="0DB70365">
      <w:pPr>
        <w:keepNext w:val="0"/>
        <w:keepLines w:val="0"/>
        <w:pageBreakBefore w:val="0"/>
        <w:widowControl w:val="0"/>
        <w:kinsoku/>
        <w:wordWrap/>
        <w:overflowPunct/>
        <w:topLinePunct w:val="0"/>
        <w:autoSpaceDE/>
        <w:autoSpaceDN/>
        <w:bidi w:val="0"/>
        <w:adjustRightInd/>
        <w:snapToGrid w:val="0"/>
        <w:spacing w:line="500" w:lineRule="exact"/>
        <w:ind w:firstLine="482"/>
        <w:jc w:val="left"/>
        <w:textAlignment w:val="auto"/>
        <w:rPr>
          <w:rFonts w:hint="eastAsia" w:ascii="宋体" w:hAnsi="宋体" w:eastAsia="宋体" w:cs="宋体"/>
          <w:color w:val="auto"/>
          <w:sz w:val="24"/>
        </w:rPr>
      </w:pPr>
      <w:r>
        <w:rPr>
          <w:rFonts w:hint="eastAsia" w:ascii="宋体" w:hAnsi="宋体" w:eastAsia="宋体" w:cs="宋体"/>
          <w:color w:val="auto"/>
          <w:sz w:val="24"/>
        </w:rPr>
        <w:t>若本次拍卖有优先权人参加，具有优先权的竞买人可在竞价时间内，对当前</w:t>
      </w:r>
      <w:r>
        <w:rPr>
          <w:rFonts w:hint="eastAsia" w:ascii="宋体" w:hAnsi="宋体" w:eastAsia="宋体" w:cs="宋体"/>
          <w:color w:val="auto"/>
          <w:sz w:val="24"/>
          <w:lang w:eastAsia="zh-CN"/>
        </w:rPr>
        <w:t>价格</w:t>
      </w:r>
      <w:r>
        <w:rPr>
          <w:rFonts w:hint="eastAsia" w:ascii="宋体" w:hAnsi="宋体" w:eastAsia="宋体" w:cs="宋体"/>
          <w:color w:val="auto"/>
          <w:sz w:val="24"/>
        </w:rPr>
        <w:t>行使优先权或出更高的价格。如优先权人未出价的，则视为该优先权人自动放弃优先权。</w:t>
      </w:r>
    </w:p>
    <w:p w14:paraId="2CE9DB84">
      <w:pPr>
        <w:keepNext w:val="0"/>
        <w:keepLines w:val="0"/>
        <w:pageBreakBefore w:val="0"/>
        <w:widowControl w:val="0"/>
        <w:kinsoku/>
        <w:wordWrap/>
        <w:overflowPunct/>
        <w:topLinePunct w:val="0"/>
        <w:autoSpaceDE/>
        <w:autoSpaceDN/>
        <w:bidi w:val="0"/>
        <w:adjustRightInd/>
        <w:snapToGrid w:val="0"/>
        <w:spacing w:line="500" w:lineRule="exact"/>
        <w:ind w:firstLine="482"/>
        <w:jc w:val="left"/>
        <w:textAlignment w:val="auto"/>
        <w:rPr>
          <w:rFonts w:hint="eastAsia" w:ascii="宋体" w:hAnsi="宋体"/>
          <w:color w:val="auto"/>
          <w:sz w:val="24"/>
        </w:rPr>
      </w:pPr>
      <w:r>
        <w:rPr>
          <w:rFonts w:hint="eastAsia" w:ascii="宋体" w:hAnsi="宋体" w:eastAsia="宋体" w:cs="宋体"/>
          <w:color w:val="auto"/>
          <w:sz w:val="24"/>
        </w:rPr>
        <w:t>如当前最高应价者为优先权人的，则买受人为优先权人；如有更高应价，且优先权人不再出价的，则买受人为该应价最高的竞买人。</w:t>
      </w:r>
    </w:p>
    <w:p w14:paraId="19795B56">
      <w:pPr>
        <w:keepNext w:val="0"/>
        <w:keepLines w:val="0"/>
        <w:pageBreakBefore w:val="0"/>
        <w:widowControl w:val="0"/>
        <w:kinsoku/>
        <w:wordWrap/>
        <w:overflowPunct/>
        <w:topLinePunct w:val="0"/>
        <w:autoSpaceDE/>
        <w:autoSpaceDN/>
        <w:bidi w:val="0"/>
        <w:adjustRightInd/>
        <w:snapToGrid w:val="0"/>
        <w:spacing w:line="500" w:lineRule="exact"/>
        <w:ind w:firstLine="482"/>
        <w:jc w:val="left"/>
        <w:textAlignment w:val="auto"/>
        <w:rPr>
          <w:rFonts w:ascii="宋体" w:hAnsi="宋体"/>
          <w:color w:val="auto"/>
          <w:sz w:val="24"/>
        </w:rPr>
      </w:pPr>
      <w:r>
        <w:rPr>
          <w:rFonts w:hint="eastAsia" w:ascii="宋体" w:hAnsi="宋体"/>
          <w:b/>
          <w:bCs/>
          <w:color w:val="auto"/>
          <w:sz w:val="24"/>
        </w:rPr>
        <w:t xml:space="preserve">第九条 </w:t>
      </w:r>
      <w:r>
        <w:rPr>
          <w:rFonts w:hint="eastAsia" w:ascii="宋体" w:hAnsi="宋体"/>
          <w:color w:val="auto"/>
          <w:sz w:val="24"/>
        </w:rPr>
        <w:t xml:space="preserve"> 买受人须在成交当日（截止下午5时）到拍卖人处签署《拍卖成交确认书》等拍卖文件。上述文件不论买受人是否签署，其全部条款即对买受人产生约束力并生效。</w:t>
      </w:r>
    </w:p>
    <w:p w14:paraId="2A50AE63">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ascii="宋体" w:hAnsi="宋体"/>
          <w:b/>
          <w:color w:val="auto"/>
          <w:sz w:val="24"/>
        </w:rPr>
      </w:pPr>
      <w:r>
        <w:rPr>
          <w:rFonts w:hint="eastAsia" w:ascii="宋体" w:hAnsi="宋体"/>
          <w:b/>
          <w:color w:val="auto"/>
          <w:sz w:val="24"/>
        </w:rPr>
        <w:t>第十条  特别注意事项：用户的网站注册人名称必须与竞买保证金交纳人名称、买受人名称一致，否则造成的损失和后果由竞买人自行承担，与拍卖人、委托人无关。</w:t>
      </w:r>
    </w:p>
    <w:p w14:paraId="6183ACF8">
      <w:pPr>
        <w:keepNext w:val="0"/>
        <w:keepLines w:val="0"/>
        <w:pageBreakBefore w:val="0"/>
        <w:widowControl w:val="0"/>
        <w:kinsoku/>
        <w:wordWrap/>
        <w:overflowPunct/>
        <w:topLinePunct w:val="0"/>
        <w:autoSpaceDE/>
        <w:autoSpaceDN/>
        <w:bidi w:val="0"/>
        <w:adjustRightInd/>
        <w:spacing w:before="156" w:beforeLines="50" w:after="156" w:afterLines="50" w:line="500" w:lineRule="exact"/>
        <w:jc w:val="center"/>
        <w:textAlignment w:val="auto"/>
        <w:rPr>
          <w:rFonts w:ascii="宋体" w:hAnsi="宋体"/>
          <w:b/>
          <w:color w:val="auto"/>
          <w:sz w:val="28"/>
          <w:szCs w:val="28"/>
        </w:rPr>
      </w:pPr>
      <w:r>
        <w:rPr>
          <w:rFonts w:hint="eastAsia" w:ascii="宋体" w:hAnsi="宋体"/>
          <w:b/>
          <w:color w:val="auto"/>
          <w:sz w:val="28"/>
          <w:szCs w:val="28"/>
        </w:rPr>
        <w:t>拍卖后期工作</w:t>
      </w:r>
    </w:p>
    <w:p w14:paraId="5ECED470">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jc w:val="left"/>
        <w:textAlignment w:val="auto"/>
        <w:rPr>
          <w:rFonts w:ascii="宋体" w:hAnsi="宋体"/>
          <w:color w:val="auto"/>
          <w:sz w:val="24"/>
          <w:highlight w:val="none"/>
        </w:rPr>
      </w:pPr>
      <w:r>
        <w:rPr>
          <w:rFonts w:hint="eastAsia" w:ascii="宋体" w:hAnsi="宋体"/>
          <w:b/>
          <w:bCs/>
          <w:color w:val="auto"/>
          <w:sz w:val="24"/>
        </w:rPr>
        <w:t>第十一条</w:t>
      </w:r>
      <w:r>
        <w:rPr>
          <w:rFonts w:hint="eastAsia" w:ascii="宋体" w:hAnsi="宋体"/>
          <w:b/>
          <w:bCs/>
          <w:color w:val="auto"/>
          <w:sz w:val="24"/>
          <w:lang w:val="en-US" w:eastAsia="zh-CN"/>
        </w:rPr>
        <w:t xml:space="preserve"> </w:t>
      </w:r>
      <w:r>
        <w:rPr>
          <w:rFonts w:hint="eastAsia" w:ascii="宋体" w:hAnsi="宋体"/>
          <w:b/>
          <w:bCs/>
          <w:color w:val="auto"/>
          <w:sz w:val="24"/>
        </w:rPr>
        <w:t xml:space="preserve"> </w:t>
      </w:r>
      <w:r>
        <w:rPr>
          <w:rFonts w:hint="eastAsia" w:ascii="宋体" w:hAnsi="宋体"/>
          <w:color w:val="auto"/>
          <w:sz w:val="24"/>
        </w:rPr>
        <w:t>未竞得拍卖标的的竞买人，在拍卖会结束后的3个工作日内，由拍卖人凭竞买人报名时登记的户名及账号退还竞买保证金（按银行同期活期存款利率计息）；</w:t>
      </w:r>
      <w:r>
        <w:rPr>
          <w:rFonts w:hint="eastAsia" w:ascii="宋体" w:hAnsi="宋体" w:cs="宋体"/>
          <w:color w:val="auto"/>
          <w:kern w:val="0"/>
          <w:sz w:val="24"/>
          <w:highlight w:val="none"/>
        </w:rPr>
        <w:t>买受人交纳的竞买保证金转为</w:t>
      </w:r>
      <w:r>
        <w:rPr>
          <w:rFonts w:hint="eastAsia" w:ascii="宋体" w:hAnsi="宋体" w:cs="宋体"/>
          <w:color w:val="auto"/>
          <w:kern w:val="0"/>
          <w:sz w:val="24"/>
          <w:highlight w:val="none"/>
          <w:lang w:eastAsia="zh-CN"/>
        </w:rPr>
        <w:t>合同期间的</w:t>
      </w:r>
      <w:r>
        <w:rPr>
          <w:rFonts w:hint="eastAsia" w:ascii="宋体" w:hAnsi="宋体" w:cs="宋体"/>
          <w:color w:val="auto"/>
          <w:kern w:val="0"/>
          <w:sz w:val="24"/>
          <w:highlight w:val="none"/>
        </w:rPr>
        <w:t>履约保证金</w:t>
      </w:r>
      <w:r>
        <w:rPr>
          <w:rFonts w:hint="eastAsia" w:ascii="宋体" w:hAnsi="宋体"/>
          <w:color w:val="auto"/>
          <w:sz w:val="24"/>
          <w:highlight w:val="none"/>
        </w:rPr>
        <w:t>（按银行同期活期存款利率计息）</w:t>
      </w:r>
      <w:r>
        <w:rPr>
          <w:rFonts w:hint="eastAsia" w:ascii="宋体" w:hAnsi="宋体" w:cs="宋体"/>
          <w:color w:val="auto"/>
          <w:kern w:val="0"/>
          <w:sz w:val="24"/>
          <w:highlight w:val="none"/>
          <w:lang w:eastAsia="zh-CN"/>
        </w:rPr>
        <w:t>，</w:t>
      </w:r>
      <w:r>
        <w:rPr>
          <w:rFonts w:hint="eastAsia" w:ascii="宋体" w:hAnsi="宋体"/>
          <w:color w:val="auto"/>
          <w:sz w:val="24"/>
          <w:highlight w:val="none"/>
        </w:rPr>
        <w:t>凭</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木材转让协议</w:t>
      </w:r>
      <w:r>
        <w:rPr>
          <w:rFonts w:hint="eastAsia" w:ascii="宋体" w:hAnsi="宋体" w:cs="宋体"/>
          <w:color w:val="auto"/>
          <w:kern w:val="0"/>
          <w:sz w:val="24"/>
          <w:highlight w:val="none"/>
        </w:rPr>
        <w:t>》</w:t>
      </w:r>
      <w:r>
        <w:rPr>
          <w:rFonts w:hint="eastAsia" w:ascii="宋体" w:hAnsi="宋体"/>
          <w:color w:val="auto"/>
          <w:sz w:val="24"/>
          <w:highlight w:val="none"/>
          <w:lang w:eastAsia="zh-CN"/>
        </w:rPr>
        <w:t>、标的物移交手续等复印件</w:t>
      </w:r>
      <w:r>
        <w:rPr>
          <w:rFonts w:hint="eastAsia" w:ascii="宋体" w:hAnsi="宋体"/>
          <w:color w:val="auto"/>
          <w:sz w:val="24"/>
          <w:highlight w:val="none"/>
        </w:rPr>
        <w:t xml:space="preserve">到拍卖人处退还。  </w:t>
      </w:r>
    </w:p>
    <w:p w14:paraId="34081E46">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jc w:val="left"/>
        <w:textAlignment w:val="auto"/>
        <w:rPr>
          <w:rFonts w:ascii="宋体" w:hAnsi="宋体"/>
          <w:b/>
          <w:bCs/>
          <w:color w:val="auto"/>
          <w:sz w:val="24"/>
        </w:rPr>
      </w:pPr>
      <w:r>
        <w:rPr>
          <w:rFonts w:hint="eastAsia" w:ascii="宋体" w:hAnsi="宋体"/>
          <w:b/>
          <w:bCs/>
          <w:color w:val="auto"/>
          <w:sz w:val="24"/>
        </w:rPr>
        <w:t>如未收到竞买保证金的，请及时与拍卖人联系（0574-62727901）。</w:t>
      </w:r>
    </w:p>
    <w:p w14:paraId="62EFD91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cs="宋体"/>
          <w:color w:val="auto"/>
          <w:kern w:val="0"/>
          <w:sz w:val="24"/>
        </w:rPr>
      </w:pPr>
      <w:r>
        <w:rPr>
          <w:rFonts w:hint="eastAsia" w:ascii="宋体" w:hAnsi="宋体"/>
          <w:b/>
          <w:bCs/>
          <w:color w:val="auto"/>
          <w:sz w:val="24"/>
          <w:lang w:val="en-US" w:eastAsia="zh-CN"/>
        </w:rPr>
        <w:t xml:space="preserve">第十二条 </w:t>
      </w:r>
      <w:r>
        <w:rPr>
          <w:rFonts w:hint="eastAsia" w:ascii="宋体" w:hAnsi="宋体" w:cs="宋体"/>
          <w:b/>
          <w:color w:val="auto"/>
          <w:kern w:val="0"/>
          <w:sz w:val="24"/>
        </w:rPr>
        <w:t>付款办法及签约时间：</w:t>
      </w:r>
      <w:r>
        <w:rPr>
          <w:rFonts w:hint="eastAsia" w:ascii="宋体" w:hAnsi="宋体" w:cs="宋体"/>
          <w:b w:val="0"/>
          <w:bCs/>
          <w:color w:val="auto"/>
          <w:kern w:val="0"/>
          <w:sz w:val="24"/>
        </w:rPr>
        <w:t>买受人</w:t>
      </w:r>
      <w:r>
        <w:rPr>
          <w:rFonts w:hint="eastAsia" w:ascii="宋体" w:hAnsi="宋体" w:cs="宋体"/>
          <w:color w:val="auto"/>
          <w:kern w:val="0"/>
          <w:sz w:val="24"/>
        </w:rPr>
        <w:t>须在</w:t>
      </w:r>
      <w:r>
        <w:rPr>
          <w:rFonts w:hint="eastAsia" w:ascii="宋体" w:hAnsi="宋体" w:cs="宋体"/>
          <w:color w:val="auto"/>
          <w:kern w:val="0"/>
          <w:sz w:val="24"/>
          <w:lang w:eastAsia="zh-CN"/>
        </w:rPr>
        <w:t>2025</w:t>
      </w:r>
      <w:r>
        <w:rPr>
          <w:rFonts w:ascii="宋体" w:hAnsi="宋体" w:cs="宋体"/>
          <w:color w:val="auto"/>
          <w:kern w:val="0"/>
          <w:sz w:val="24"/>
        </w:rPr>
        <w:t>年</w:t>
      </w:r>
      <w:r>
        <w:rPr>
          <w:rFonts w:hint="eastAsia" w:ascii="宋体" w:hAnsi="宋体" w:cs="宋体"/>
          <w:color w:val="auto"/>
          <w:kern w:val="0"/>
          <w:sz w:val="24"/>
          <w:lang w:val="en-US" w:eastAsia="zh-CN"/>
        </w:rPr>
        <w:t>6</w:t>
      </w:r>
      <w:r>
        <w:rPr>
          <w:rFonts w:ascii="宋体" w:hAnsi="宋体" w:cs="宋体"/>
          <w:color w:val="auto"/>
          <w:kern w:val="0"/>
          <w:sz w:val="24"/>
        </w:rPr>
        <w:t>月</w:t>
      </w:r>
      <w:r>
        <w:rPr>
          <w:rFonts w:hint="eastAsia" w:ascii="宋体" w:hAnsi="宋体" w:cs="宋体"/>
          <w:color w:val="auto"/>
          <w:kern w:val="0"/>
          <w:sz w:val="24"/>
          <w:lang w:val="en-US" w:eastAsia="zh-CN"/>
        </w:rPr>
        <w:t>17</w:t>
      </w:r>
      <w:r>
        <w:rPr>
          <w:rFonts w:ascii="宋体" w:hAnsi="宋体" w:cs="宋体"/>
          <w:color w:val="auto"/>
          <w:kern w:val="0"/>
          <w:sz w:val="24"/>
        </w:rPr>
        <w:t>日下午4时</w:t>
      </w:r>
      <w:r>
        <w:rPr>
          <w:rFonts w:hint="eastAsia" w:ascii="宋体" w:hAnsi="宋体" w:cs="宋体"/>
          <w:color w:val="auto"/>
          <w:kern w:val="0"/>
          <w:sz w:val="24"/>
          <w:lang w:eastAsia="zh-CN"/>
        </w:rPr>
        <w:t>前</w:t>
      </w:r>
      <w:r>
        <w:rPr>
          <w:rFonts w:ascii="宋体" w:hAnsi="宋体" w:cs="宋体"/>
          <w:b/>
          <w:bCs/>
          <w:color w:val="auto"/>
          <w:kern w:val="0"/>
          <w:sz w:val="24"/>
        </w:rPr>
        <w:t>（以实际到账为准）</w:t>
      </w:r>
      <w:r>
        <w:rPr>
          <w:rFonts w:ascii="宋体" w:hAnsi="宋体" w:cs="宋体"/>
          <w:color w:val="auto"/>
          <w:kern w:val="0"/>
          <w:sz w:val="24"/>
        </w:rPr>
        <w:t>向</w:t>
      </w:r>
      <w:r>
        <w:rPr>
          <w:rFonts w:hint="eastAsia" w:ascii="宋体" w:hAnsi="宋体" w:cs="宋体"/>
          <w:color w:val="auto"/>
          <w:kern w:val="0"/>
          <w:sz w:val="24"/>
          <w:lang w:eastAsia="zh-CN"/>
        </w:rPr>
        <w:t>委托人</w:t>
      </w:r>
      <w:r>
        <w:rPr>
          <w:rFonts w:ascii="宋体" w:hAnsi="宋体" w:cs="宋体"/>
          <w:color w:val="auto"/>
          <w:kern w:val="0"/>
          <w:sz w:val="24"/>
        </w:rPr>
        <w:t>一次性付清</w:t>
      </w:r>
      <w:r>
        <w:rPr>
          <w:rFonts w:hint="eastAsia" w:ascii="宋体" w:hAnsi="宋体" w:cs="宋体"/>
          <w:color w:val="auto"/>
          <w:kern w:val="0"/>
          <w:sz w:val="24"/>
          <w:lang w:eastAsia="zh-CN"/>
        </w:rPr>
        <w:t>拍卖</w:t>
      </w:r>
      <w:r>
        <w:rPr>
          <w:rFonts w:ascii="宋体" w:hAnsi="宋体" w:cs="宋体"/>
          <w:color w:val="auto"/>
          <w:kern w:val="0"/>
          <w:sz w:val="24"/>
        </w:rPr>
        <w:t>成交款</w:t>
      </w:r>
      <w:r>
        <w:rPr>
          <w:rFonts w:hint="eastAsia" w:ascii="宋体" w:hAnsi="宋体" w:cs="宋体"/>
          <w:color w:val="auto"/>
          <w:kern w:val="0"/>
          <w:sz w:val="24"/>
          <w:lang w:eastAsia="zh-CN"/>
        </w:rPr>
        <w:t>，</w:t>
      </w:r>
      <w:r>
        <w:rPr>
          <w:rFonts w:hint="eastAsia" w:ascii="宋体" w:hAnsi="宋体" w:cs="宋体"/>
          <w:color w:val="000000"/>
          <w:kern w:val="0"/>
          <w:sz w:val="24"/>
          <w:highlight w:val="none"/>
          <w:lang w:eastAsia="zh-CN"/>
        </w:rPr>
        <w:t>同时</w:t>
      </w:r>
      <w:r>
        <w:rPr>
          <w:rFonts w:ascii="宋体" w:hAnsi="宋体" w:cs="宋体"/>
          <w:color w:val="000000"/>
          <w:kern w:val="0"/>
          <w:sz w:val="24"/>
          <w:highlight w:val="none"/>
        </w:rPr>
        <w:t>向</w:t>
      </w:r>
      <w:r>
        <w:rPr>
          <w:rFonts w:hint="eastAsia" w:ascii="宋体" w:hAnsi="宋体" w:cs="宋体"/>
          <w:color w:val="000000"/>
          <w:kern w:val="0"/>
          <w:sz w:val="24"/>
          <w:highlight w:val="none"/>
        </w:rPr>
        <w:t>拍卖人</w:t>
      </w:r>
      <w:r>
        <w:rPr>
          <w:rFonts w:hint="eastAsia" w:ascii="宋体" w:hAnsi="宋体" w:cs="宋体"/>
          <w:color w:val="000000"/>
          <w:kern w:val="0"/>
          <w:sz w:val="24"/>
          <w:highlight w:val="none"/>
          <w:lang w:eastAsia="zh-CN"/>
        </w:rPr>
        <w:t>支付</w:t>
      </w:r>
      <w:r>
        <w:rPr>
          <w:rFonts w:hint="eastAsia" w:ascii="宋体" w:hAnsi="宋体" w:cs="宋体"/>
          <w:color w:val="auto"/>
          <w:kern w:val="0"/>
          <w:sz w:val="24"/>
          <w:lang w:val="en-US" w:eastAsia="zh-CN"/>
        </w:rPr>
        <w:t>1000元</w:t>
      </w:r>
      <w:r>
        <w:rPr>
          <w:rFonts w:hint="eastAsia" w:ascii="宋体" w:hAnsi="宋体"/>
          <w:color w:val="auto"/>
          <w:sz w:val="24"/>
        </w:rPr>
        <w:t>的买受佣金</w:t>
      </w:r>
      <w:r>
        <w:rPr>
          <w:rFonts w:hint="eastAsia" w:ascii="宋体" w:hAnsi="宋体" w:cs="宋体"/>
          <w:color w:val="auto"/>
          <w:kern w:val="0"/>
          <w:sz w:val="24"/>
        </w:rPr>
        <w:t>，</w:t>
      </w:r>
      <w:r>
        <w:rPr>
          <w:rFonts w:hint="eastAsia" w:ascii="宋体" w:hAnsi="宋体" w:cs="宋体"/>
          <w:color w:val="auto"/>
          <w:kern w:val="0"/>
          <w:sz w:val="24"/>
          <w:lang w:eastAsia="zh-CN"/>
        </w:rPr>
        <w:t>然后于</w:t>
      </w:r>
      <w:r>
        <w:rPr>
          <w:rFonts w:hint="eastAsia" w:ascii="宋体" w:hAnsi="宋体" w:cs="宋体"/>
          <w:color w:val="auto"/>
          <w:kern w:val="0"/>
          <w:sz w:val="24"/>
          <w:lang w:val="en-US" w:eastAsia="zh-CN"/>
        </w:rPr>
        <w:t>2025年6月18日-19日（上午9:00-11:00，下午2:30—4:30）</w:t>
      </w:r>
      <w:r>
        <w:rPr>
          <w:rFonts w:hint="eastAsia" w:ascii="宋体" w:hAnsi="宋体"/>
          <w:color w:val="auto"/>
          <w:sz w:val="24"/>
        </w:rPr>
        <w:t>与委托人签订</w:t>
      </w:r>
      <w:r>
        <w:rPr>
          <w:rFonts w:hint="eastAsia" w:ascii="宋体" w:hAnsi="宋体" w:cs="宋体"/>
          <w:color w:val="auto"/>
          <w:kern w:val="0"/>
          <w:sz w:val="24"/>
        </w:rPr>
        <w:t>《</w:t>
      </w:r>
      <w:r>
        <w:rPr>
          <w:rFonts w:hint="eastAsia" w:ascii="宋体" w:hAnsi="宋体" w:cs="宋体"/>
          <w:color w:val="auto"/>
          <w:kern w:val="0"/>
          <w:sz w:val="24"/>
          <w:lang w:eastAsia="zh-CN"/>
        </w:rPr>
        <w:t>木材转让协议</w:t>
      </w:r>
      <w:r>
        <w:rPr>
          <w:rFonts w:hint="eastAsia" w:ascii="宋体" w:hAnsi="宋体" w:cs="宋体"/>
          <w:color w:val="auto"/>
          <w:kern w:val="0"/>
          <w:sz w:val="24"/>
        </w:rPr>
        <w:t>》。</w:t>
      </w:r>
    </w:p>
    <w:p w14:paraId="3FB49CB5">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宋体" w:hAnsi="宋体" w:eastAsia="宋体"/>
          <w:color w:val="auto"/>
          <w:sz w:val="24"/>
          <w:lang w:val="en-US" w:eastAsia="zh-CN"/>
        </w:rPr>
      </w:pP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eastAsia="宋体" w:cs="宋体"/>
          <w:b/>
          <w:bCs/>
          <w:color w:val="auto"/>
          <w:sz w:val="24"/>
          <w:lang w:eastAsia="zh-CN"/>
        </w:rPr>
        <w:t>拍卖成交款请汇入委托人账</w:t>
      </w:r>
      <w:r>
        <w:rPr>
          <w:rFonts w:hint="eastAsia" w:ascii="宋体" w:hAnsi="宋体" w:eastAsia="宋体" w:cs="宋体"/>
          <w:b/>
          <w:bCs/>
          <w:color w:val="auto"/>
          <w:sz w:val="24"/>
          <w:highlight w:val="none"/>
          <w:lang w:eastAsia="zh-CN"/>
        </w:rPr>
        <w:t>户</w:t>
      </w:r>
      <w:r>
        <w:rPr>
          <w:rFonts w:hint="eastAsia" w:ascii="宋体" w:hAnsi="宋体" w:eastAsia="宋体" w:cs="宋体"/>
          <w:b w:val="0"/>
          <w:bCs w:val="0"/>
          <w:color w:val="auto"/>
          <w:sz w:val="24"/>
          <w:highlight w:val="none"/>
          <w:lang w:eastAsia="zh-CN"/>
        </w:rPr>
        <w:t>（</w:t>
      </w:r>
      <w:r>
        <w:rPr>
          <w:rFonts w:hint="eastAsia"/>
          <w:sz w:val="24"/>
          <w:highlight w:val="none"/>
        </w:rPr>
        <w:t>户名：宁波舜通集团有</w:t>
      </w:r>
      <w:r>
        <w:rPr>
          <w:rFonts w:hint="eastAsia"/>
          <w:sz w:val="24"/>
        </w:rPr>
        <w:t>限公司；开户银行：建设银行余姚支行；账号：33101995236050178609</w:t>
      </w:r>
      <w:r>
        <w:rPr>
          <w:rFonts w:hint="eastAsia" w:ascii="宋体" w:hAnsi="宋体" w:eastAsia="宋体" w:cs="宋体"/>
          <w:color w:val="auto"/>
          <w:kern w:val="0"/>
          <w:sz w:val="24"/>
          <w:lang w:val="en-US" w:eastAsia="zh-CN"/>
        </w:rPr>
        <w:t>）。</w:t>
      </w:r>
    </w:p>
    <w:p w14:paraId="7F823178">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color w:val="auto"/>
          <w:sz w:val="24"/>
        </w:rPr>
      </w:pPr>
      <w:r>
        <w:rPr>
          <w:rFonts w:hint="eastAsia" w:ascii="宋体" w:hAnsi="宋体"/>
          <w:b/>
          <w:bCs/>
          <w:color w:val="auto"/>
          <w:sz w:val="24"/>
          <w:lang w:eastAsia="zh-CN"/>
        </w:rPr>
        <w:t>买受佣金</w:t>
      </w:r>
      <w:r>
        <w:rPr>
          <w:rFonts w:hint="eastAsia"/>
          <w:b/>
          <w:color w:val="auto"/>
          <w:sz w:val="24"/>
        </w:rPr>
        <w:t>请汇入拍卖人账户</w:t>
      </w:r>
      <w:r>
        <w:rPr>
          <w:rFonts w:hint="eastAsia"/>
          <w:color w:val="auto"/>
          <w:sz w:val="24"/>
        </w:rPr>
        <w:t>（户名：宁波</w:t>
      </w:r>
      <w:r>
        <w:rPr>
          <w:rFonts w:hint="eastAsia" w:ascii="Times New Roman" w:hAnsi="Times New Roman" w:eastAsia="宋体" w:cs="Times New Roman"/>
          <w:color w:val="auto"/>
          <w:sz w:val="24"/>
        </w:rPr>
        <w:t>阳明拍卖有限公司；开户银行：中信银行余姚支行 ；账号：</w:t>
      </w:r>
      <w:r>
        <w:rPr>
          <w:rFonts w:hint="eastAsia" w:ascii="宋体" w:hAnsi="宋体" w:eastAsia="宋体" w:cs="宋体"/>
          <w:color w:val="auto"/>
          <w:sz w:val="24"/>
        </w:rPr>
        <w:t>8114701084445008888</w:t>
      </w:r>
      <w:r>
        <w:rPr>
          <w:rFonts w:hint="eastAsia" w:ascii="Times New Roman" w:hAnsi="Times New Roman" w:eastAsia="宋体" w:cs="Times New Roman"/>
          <w:color w:val="auto"/>
          <w:sz w:val="24"/>
          <w:lang w:eastAsia="zh-CN"/>
        </w:rPr>
        <w:t>）</w:t>
      </w:r>
      <w:r>
        <w:rPr>
          <w:rFonts w:hint="eastAsia"/>
          <w:color w:val="auto"/>
          <w:sz w:val="24"/>
        </w:rPr>
        <w:t>。</w:t>
      </w:r>
    </w:p>
    <w:p w14:paraId="4BD91CA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s="宋体"/>
          <w:color w:val="auto"/>
          <w:kern w:val="0"/>
          <w:sz w:val="24"/>
        </w:rPr>
      </w:pPr>
      <w:r>
        <w:rPr>
          <w:rFonts w:hint="eastAsia" w:ascii="宋体" w:hAnsi="宋体"/>
          <w:color w:val="auto"/>
          <w:sz w:val="24"/>
        </w:rPr>
        <w:t>拍卖人出具买受佣金发票，</w:t>
      </w:r>
      <w:r>
        <w:rPr>
          <w:rFonts w:hint="eastAsia" w:ascii="宋体" w:hAnsi="宋体"/>
          <w:color w:val="auto"/>
          <w:sz w:val="24"/>
          <w:lang w:eastAsia="zh-CN"/>
        </w:rPr>
        <w:t>委托人仅出具往来款收据</w:t>
      </w:r>
      <w:r>
        <w:rPr>
          <w:rFonts w:ascii="宋体" w:hAnsi="宋体" w:cs="宋体"/>
          <w:color w:val="auto"/>
          <w:kern w:val="0"/>
          <w:sz w:val="24"/>
        </w:rPr>
        <w:t>。</w:t>
      </w:r>
    </w:p>
    <w:p w14:paraId="7E7D0BE5">
      <w:pPr>
        <w:keepNext w:val="0"/>
        <w:keepLines w:val="0"/>
        <w:pageBreakBefore w:val="0"/>
        <w:widowControl w:val="0"/>
        <w:kinsoku/>
        <w:wordWrap/>
        <w:overflowPunct/>
        <w:topLinePunct w:val="0"/>
        <w:autoSpaceDE/>
        <w:autoSpaceDN/>
        <w:bidi w:val="0"/>
        <w:adjustRightInd/>
        <w:snapToGrid/>
        <w:spacing w:line="500" w:lineRule="exact"/>
        <w:ind w:firstLine="475" w:firstLineChars="197"/>
        <w:textAlignment w:val="auto"/>
        <w:rPr>
          <w:rFonts w:ascii="宋体" w:hAnsi="宋体"/>
          <w:b/>
          <w:color w:val="auto"/>
          <w:sz w:val="24"/>
        </w:rPr>
      </w:pPr>
      <w:r>
        <w:rPr>
          <w:rFonts w:hint="eastAsia" w:ascii="宋体" w:hAnsi="宋体"/>
          <w:b/>
          <w:color w:val="auto"/>
          <w:sz w:val="24"/>
          <w:lang w:eastAsia="zh-CN"/>
        </w:rPr>
        <w:t>第十三条</w:t>
      </w:r>
      <w:r>
        <w:rPr>
          <w:rFonts w:hint="eastAsia" w:ascii="宋体" w:hAnsi="宋体"/>
          <w:b/>
          <w:color w:val="auto"/>
          <w:sz w:val="24"/>
          <w:lang w:val="en-US" w:eastAsia="zh-CN"/>
        </w:rPr>
        <w:t xml:space="preserve">  违约责任：</w:t>
      </w:r>
      <w:r>
        <w:rPr>
          <w:rFonts w:hint="eastAsia" w:ascii="宋体" w:hAnsi="宋体"/>
          <w:b/>
          <w:color w:val="auto"/>
          <w:sz w:val="24"/>
        </w:rPr>
        <w:t>因买受人存在未按约定签订《拍卖成交确认书》等拍卖文</w:t>
      </w:r>
      <w:r>
        <w:rPr>
          <w:rFonts w:hint="eastAsia" w:ascii="宋体" w:hAnsi="宋体"/>
          <w:b/>
          <w:bCs w:val="0"/>
          <w:color w:val="auto"/>
          <w:sz w:val="24"/>
        </w:rPr>
        <w:t>件或</w:t>
      </w:r>
      <w:r>
        <w:rPr>
          <w:rFonts w:hint="eastAsia" w:ascii="宋体" w:hAnsi="宋体" w:cs="宋体"/>
          <w:b/>
          <w:bCs w:val="0"/>
          <w:color w:val="auto"/>
          <w:kern w:val="0"/>
          <w:sz w:val="24"/>
        </w:rPr>
        <w:t>《</w:t>
      </w:r>
      <w:r>
        <w:rPr>
          <w:rFonts w:hint="eastAsia" w:ascii="宋体" w:hAnsi="宋体" w:cs="宋体"/>
          <w:b/>
          <w:bCs w:val="0"/>
          <w:color w:val="auto"/>
          <w:kern w:val="0"/>
          <w:sz w:val="24"/>
          <w:lang w:eastAsia="zh-CN"/>
        </w:rPr>
        <w:t>木材转让协议</w:t>
      </w:r>
      <w:r>
        <w:rPr>
          <w:rFonts w:hint="eastAsia" w:ascii="宋体" w:hAnsi="宋体" w:cs="宋体"/>
          <w:b/>
          <w:bCs w:val="0"/>
          <w:color w:val="auto"/>
          <w:kern w:val="0"/>
          <w:sz w:val="24"/>
        </w:rPr>
        <w:t>》</w:t>
      </w:r>
      <w:r>
        <w:rPr>
          <w:rFonts w:hint="eastAsia" w:ascii="宋体" w:hAnsi="宋体"/>
          <w:b/>
          <w:bCs w:val="0"/>
          <w:color w:val="auto"/>
          <w:sz w:val="24"/>
        </w:rPr>
        <w:t>、或未能按期足额支付本须知约定的所有款项等行为的，均视为买受</w:t>
      </w:r>
      <w:r>
        <w:rPr>
          <w:rFonts w:hint="eastAsia" w:ascii="宋体" w:hAnsi="宋体"/>
          <w:b/>
          <w:color w:val="auto"/>
          <w:sz w:val="24"/>
        </w:rPr>
        <w:t>人自动放弃成交标的物，属违约：拍卖人有权取消其买受人资格，撤销《拍卖成交确认书》，竞买保证金自动转为违约金，将不予退还，并取消该标的物再次拍卖时的该买受人的竞买资格，且委托人有权按《拍卖法》第三十九条规定，追究违约责任。</w:t>
      </w:r>
    </w:p>
    <w:p w14:paraId="0925FE0D">
      <w:pPr>
        <w:keepNext w:val="0"/>
        <w:keepLines w:val="0"/>
        <w:pageBreakBefore w:val="0"/>
        <w:widowControl w:val="0"/>
        <w:kinsoku/>
        <w:wordWrap/>
        <w:overflowPunct/>
        <w:topLinePunct w:val="0"/>
        <w:autoSpaceDE/>
        <w:autoSpaceDN/>
        <w:bidi w:val="0"/>
        <w:adjustRightInd/>
        <w:snapToGrid/>
        <w:spacing w:line="500" w:lineRule="exact"/>
        <w:ind w:firstLine="472" w:firstLineChars="197"/>
        <w:textAlignment w:val="auto"/>
        <w:rPr>
          <w:rFonts w:ascii="宋体" w:hAnsi="宋体"/>
          <w:bCs/>
          <w:color w:val="auto"/>
          <w:sz w:val="24"/>
        </w:rPr>
      </w:pPr>
      <w:r>
        <w:rPr>
          <w:rFonts w:hint="eastAsia" w:ascii="宋体" w:hAnsi="宋体"/>
          <w:bCs/>
          <w:color w:val="auto"/>
          <w:sz w:val="24"/>
        </w:rPr>
        <w:t>《拍卖法》第三十九条：买受人应当按照约定支付拍卖标的的价款，未按照约定支付价款的，应当承担违约责任，或者由拍卖人征得委托人的同意，将拍卖标的再行拍卖。</w:t>
      </w:r>
    </w:p>
    <w:p w14:paraId="1410C94B">
      <w:pPr>
        <w:keepNext w:val="0"/>
        <w:keepLines w:val="0"/>
        <w:pageBreakBefore w:val="0"/>
        <w:widowControl w:val="0"/>
        <w:kinsoku/>
        <w:wordWrap/>
        <w:overflowPunct/>
        <w:topLinePunct w:val="0"/>
        <w:autoSpaceDE/>
        <w:autoSpaceDN/>
        <w:bidi w:val="0"/>
        <w:adjustRightInd/>
        <w:snapToGrid/>
        <w:spacing w:line="500" w:lineRule="exact"/>
        <w:ind w:firstLine="472" w:firstLineChars="197"/>
        <w:textAlignment w:val="auto"/>
        <w:rPr>
          <w:rFonts w:ascii="宋体" w:hAnsi="宋体"/>
          <w:bCs/>
          <w:color w:val="auto"/>
          <w:sz w:val="24"/>
        </w:rPr>
      </w:pPr>
      <w:r>
        <w:rPr>
          <w:rFonts w:hint="eastAsia" w:ascii="宋体" w:hAnsi="宋体"/>
          <w:bCs/>
          <w:color w:val="auto"/>
          <w:sz w:val="24"/>
        </w:rPr>
        <w:t>拍卖标的再行拍卖的，原买受人应当支付第一次拍卖中本人及委托人应当支付的佣金。再行拍卖的价款低于原拍卖价款的，原买受人应当补足差额。</w:t>
      </w:r>
    </w:p>
    <w:p w14:paraId="7131D6A3">
      <w:pPr>
        <w:keepNext w:val="0"/>
        <w:keepLines w:val="0"/>
        <w:pageBreakBefore w:val="0"/>
        <w:widowControl w:val="0"/>
        <w:kinsoku/>
        <w:wordWrap/>
        <w:overflowPunct/>
        <w:topLinePunct w:val="0"/>
        <w:autoSpaceDE/>
        <w:autoSpaceDN/>
        <w:bidi w:val="0"/>
        <w:adjustRightInd/>
        <w:snapToGrid/>
        <w:spacing w:line="500" w:lineRule="exact"/>
        <w:ind w:firstLine="475" w:firstLineChars="197"/>
        <w:textAlignment w:val="auto"/>
        <w:rPr>
          <w:rFonts w:ascii="宋体" w:hAnsi="宋体"/>
          <w:bCs/>
          <w:color w:val="auto"/>
          <w:sz w:val="24"/>
        </w:rPr>
      </w:pPr>
      <w:r>
        <w:rPr>
          <w:rFonts w:hint="eastAsia" w:ascii="宋体" w:hAnsi="宋体"/>
          <w:b/>
          <w:color w:val="auto"/>
          <w:sz w:val="24"/>
        </w:rPr>
        <w:t>第十</w:t>
      </w:r>
      <w:r>
        <w:rPr>
          <w:rFonts w:hint="eastAsia" w:ascii="宋体" w:hAnsi="宋体"/>
          <w:b/>
          <w:color w:val="auto"/>
          <w:sz w:val="24"/>
          <w:lang w:eastAsia="zh-CN"/>
        </w:rPr>
        <w:t>四</w:t>
      </w:r>
      <w:r>
        <w:rPr>
          <w:rFonts w:hint="eastAsia" w:ascii="宋体" w:hAnsi="宋体"/>
          <w:b/>
          <w:color w:val="auto"/>
          <w:sz w:val="24"/>
        </w:rPr>
        <w:t>条  标的物交付：</w:t>
      </w:r>
      <w:r>
        <w:rPr>
          <w:rFonts w:hint="eastAsia" w:ascii="宋体" w:hAnsi="宋体"/>
          <w:color w:val="auto"/>
          <w:sz w:val="24"/>
        </w:rPr>
        <w:t>签订</w:t>
      </w:r>
      <w:r>
        <w:rPr>
          <w:rFonts w:hint="eastAsia" w:ascii="宋体" w:hAnsi="宋体" w:cs="宋体"/>
          <w:color w:val="auto"/>
          <w:kern w:val="0"/>
          <w:sz w:val="24"/>
        </w:rPr>
        <w:t>《</w:t>
      </w:r>
      <w:r>
        <w:rPr>
          <w:rFonts w:hint="eastAsia" w:ascii="宋体" w:hAnsi="宋体" w:cs="宋体"/>
          <w:color w:val="auto"/>
          <w:kern w:val="0"/>
          <w:sz w:val="24"/>
          <w:lang w:eastAsia="zh-CN"/>
        </w:rPr>
        <w:t>木材转让协议</w:t>
      </w:r>
      <w:r>
        <w:rPr>
          <w:rFonts w:hint="eastAsia" w:ascii="宋体" w:hAnsi="宋体" w:cs="宋体"/>
          <w:color w:val="auto"/>
          <w:kern w:val="0"/>
          <w:sz w:val="24"/>
        </w:rPr>
        <w:t>》</w:t>
      </w:r>
      <w:r>
        <w:rPr>
          <w:rFonts w:hint="eastAsia" w:ascii="宋体" w:hAnsi="宋体"/>
          <w:color w:val="auto"/>
          <w:sz w:val="24"/>
        </w:rPr>
        <w:t>后由委托人</w:t>
      </w:r>
      <w:r>
        <w:rPr>
          <w:rFonts w:hint="eastAsia" w:ascii="宋体" w:hAnsi="宋体"/>
          <w:color w:val="auto"/>
          <w:sz w:val="24"/>
          <w:lang w:eastAsia="zh-CN"/>
        </w:rPr>
        <w:t>分批次交付</w:t>
      </w:r>
      <w:r>
        <w:rPr>
          <w:rFonts w:hint="eastAsia" w:ascii="宋体" w:hAnsi="宋体"/>
          <w:color w:val="auto"/>
          <w:sz w:val="24"/>
        </w:rPr>
        <w:t>标的物</w:t>
      </w:r>
      <w:r>
        <w:rPr>
          <w:rFonts w:hint="eastAsia" w:ascii="宋体" w:hAnsi="宋体"/>
          <w:color w:val="auto"/>
          <w:sz w:val="24"/>
          <w:lang w:eastAsia="zh-CN"/>
        </w:rPr>
        <w:t>于</w:t>
      </w:r>
      <w:r>
        <w:rPr>
          <w:rFonts w:hint="eastAsia" w:ascii="宋体" w:hAnsi="宋体"/>
          <w:color w:val="auto"/>
          <w:sz w:val="24"/>
        </w:rPr>
        <w:t>买受人</w:t>
      </w:r>
      <w:r>
        <w:rPr>
          <w:rFonts w:hint="eastAsia" w:ascii="宋体" w:hAnsi="宋体"/>
          <w:bCs/>
          <w:color w:val="auto"/>
          <w:sz w:val="24"/>
        </w:rPr>
        <w:t>。</w:t>
      </w:r>
    </w:p>
    <w:p w14:paraId="252B2768">
      <w:pPr>
        <w:keepNext w:val="0"/>
        <w:keepLines w:val="0"/>
        <w:pageBreakBefore w:val="0"/>
        <w:widowControl w:val="0"/>
        <w:kinsoku/>
        <w:wordWrap/>
        <w:overflowPunct/>
        <w:topLinePunct w:val="0"/>
        <w:autoSpaceDE/>
        <w:autoSpaceDN/>
        <w:bidi w:val="0"/>
        <w:adjustRightInd/>
        <w:snapToGrid/>
        <w:spacing w:line="500" w:lineRule="exact"/>
        <w:ind w:firstLine="475" w:firstLineChars="197"/>
        <w:textAlignment w:val="auto"/>
        <w:rPr>
          <w:rFonts w:ascii="宋体" w:hAnsi="宋体" w:cs="宋体"/>
          <w:color w:val="auto"/>
          <w:kern w:val="0"/>
          <w:sz w:val="24"/>
        </w:rPr>
      </w:pPr>
      <w:r>
        <w:rPr>
          <w:rFonts w:hint="eastAsia" w:ascii="宋体" w:hAnsi="宋体"/>
          <w:b/>
          <w:color w:val="auto"/>
          <w:sz w:val="24"/>
        </w:rPr>
        <w:t>第十</w:t>
      </w:r>
      <w:r>
        <w:rPr>
          <w:rFonts w:hint="eastAsia" w:ascii="宋体" w:hAnsi="宋体"/>
          <w:b/>
          <w:color w:val="auto"/>
          <w:sz w:val="24"/>
          <w:lang w:eastAsia="zh-CN"/>
        </w:rPr>
        <w:t>五</w:t>
      </w:r>
      <w:r>
        <w:rPr>
          <w:rFonts w:hint="eastAsia" w:ascii="宋体" w:hAnsi="宋体"/>
          <w:b/>
          <w:color w:val="auto"/>
          <w:sz w:val="24"/>
        </w:rPr>
        <w:t>条  拍卖</w:t>
      </w:r>
      <w:r>
        <w:rPr>
          <w:rFonts w:hint="eastAsia" w:ascii="宋体" w:hAnsi="宋体" w:cs="宋体"/>
          <w:b/>
          <w:bCs/>
          <w:color w:val="auto"/>
          <w:kern w:val="0"/>
          <w:sz w:val="24"/>
        </w:rPr>
        <w:t>结果公告：</w:t>
      </w:r>
      <w:r>
        <w:rPr>
          <w:rFonts w:hint="eastAsia" w:ascii="宋体" w:hAnsi="宋体" w:cs="宋体"/>
          <w:color w:val="auto"/>
          <w:kern w:val="0"/>
          <w:sz w:val="24"/>
        </w:rPr>
        <w:t>《</w:t>
      </w:r>
      <w:r>
        <w:rPr>
          <w:rFonts w:hint="eastAsia" w:ascii="宋体" w:hAnsi="宋体" w:cs="宋体"/>
          <w:color w:val="auto"/>
          <w:kern w:val="0"/>
          <w:sz w:val="24"/>
          <w:lang w:eastAsia="zh-CN"/>
        </w:rPr>
        <w:t>木材转让协议</w:t>
      </w:r>
      <w:r>
        <w:rPr>
          <w:rFonts w:hint="eastAsia" w:ascii="宋体" w:hAnsi="宋体" w:cs="宋体"/>
          <w:color w:val="auto"/>
          <w:kern w:val="0"/>
          <w:sz w:val="24"/>
        </w:rPr>
        <w:t>》生效后的2个工作日内，由拍卖人将交易结果在</w:t>
      </w:r>
      <w:r>
        <w:rPr>
          <w:rFonts w:hint="eastAsia" w:ascii="宋体" w:hAnsi="宋体" w:cs="宋体"/>
          <w:color w:val="auto"/>
          <w:kern w:val="0"/>
          <w:sz w:val="24"/>
          <w:lang w:eastAsia="zh-CN"/>
        </w:rPr>
        <w:t>宁波市公共资源交易电子服务系统</w:t>
      </w:r>
      <w:r>
        <w:rPr>
          <w:rFonts w:hint="eastAsia" w:ascii="宋体" w:hAnsi="宋体" w:cs="宋体"/>
          <w:color w:val="auto"/>
          <w:kern w:val="0"/>
          <w:sz w:val="24"/>
          <w:lang w:val="en-US" w:eastAsia="zh-CN"/>
        </w:rPr>
        <w:t>(甬易阳光）</w:t>
      </w:r>
      <w:r>
        <w:rPr>
          <w:rFonts w:hint="eastAsia" w:ascii="宋体" w:hAnsi="宋体" w:cs="宋体"/>
          <w:color w:val="auto"/>
          <w:kern w:val="0"/>
          <w:sz w:val="24"/>
        </w:rPr>
        <w:t>公告5个工作日。</w:t>
      </w:r>
    </w:p>
    <w:p w14:paraId="25B35F3E">
      <w:pPr>
        <w:keepNext w:val="0"/>
        <w:keepLines w:val="0"/>
        <w:pageBreakBefore w:val="0"/>
        <w:widowControl w:val="0"/>
        <w:kinsoku/>
        <w:wordWrap/>
        <w:overflowPunct/>
        <w:topLinePunct w:val="0"/>
        <w:autoSpaceDE/>
        <w:autoSpaceDN/>
        <w:bidi w:val="0"/>
        <w:adjustRightInd/>
        <w:snapToGrid/>
        <w:spacing w:line="500" w:lineRule="exact"/>
        <w:ind w:firstLine="475" w:firstLineChars="197"/>
        <w:textAlignment w:val="auto"/>
        <w:rPr>
          <w:rFonts w:ascii="宋体" w:hAnsi="宋体" w:cs="宋体"/>
          <w:color w:val="auto"/>
          <w:kern w:val="0"/>
          <w:sz w:val="24"/>
        </w:rPr>
      </w:pPr>
      <w:r>
        <w:rPr>
          <w:rFonts w:ascii="宋体" w:hAnsi="宋体" w:cs="宋体"/>
          <w:b/>
          <w:bCs/>
          <w:color w:val="auto"/>
          <w:kern w:val="0"/>
          <w:sz w:val="24"/>
        </w:rPr>
        <w:t>第十</w:t>
      </w:r>
      <w:r>
        <w:rPr>
          <w:rFonts w:hint="eastAsia" w:ascii="宋体" w:hAnsi="宋体" w:cs="宋体"/>
          <w:b/>
          <w:bCs/>
          <w:color w:val="auto"/>
          <w:kern w:val="0"/>
          <w:sz w:val="24"/>
          <w:lang w:eastAsia="zh-CN"/>
        </w:rPr>
        <w:t>六</w:t>
      </w:r>
      <w:r>
        <w:rPr>
          <w:rFonts w:ascii="宋体" w:hAnsi="宋体" w:cs="宋体"/>
          <w:b/>
          <w:bCs/>
          <w:color w:val="auto"/>
          <w:kern w:val="0"/>
          <w:sz w:val="24"/>
        </w:rPr>
        <w:t>条</w:t>
      </w:r>
      <w:r>
        <w:rPr>
          <w:rFonts w:hint="eastAsia" w:ascii="宋体" w:hAnsi="宋体" w:cs="宋体"/>
          <w:b/>
          <w:bCs/>
          <w:color w:val="auto"/>
          <w:kern w:val="0"/>
          <w:sz w:val="24"/>
        </w:rPr>
        <w:t xml:space="preserve">  </w:t>
      </w:r>
      <w:r>
        <w:rPr>
          <w:rFonts w:hint="eastAsia" w:ascii="宋体" w:hAnsi="宋体" w:cs="宋体"/>
          <w:color w:val="auto"/>
          <w:kern w:val="0"/>
          <w:sz w:val="24"/>
        </w:rPr>
        <w:t>买受人存在提供虚假文件、隐瞒事实、恶意串通等违反拍卖原则行为的，委托人和拍卖人有权取消其买受人资格，撤销《拍卖成交确认书》，解除《</w:t>
      </w:r>
      <w:r>
        <w:rPr>
          <w:rFonts w:hint="eastAsia" w:ascii="宋体" w:hAnsi="宋体" w:cs="宋体"/>
          <w:color w:val="auto"/>
          <w:kern w:val="0"/>
          <w:sz w:val="24"/>
          <w:lang w:eastAsia="zh-CN"/>
        </w:rPr>
        <w:t>木材转让协议</w:t>
      </w:r>
      <w:r>
        <w:rPr>
          <w:rFonts w:hint="eastAsia" w:ascii="宋体" w:hAnsi="宋体" w:cs="宋体"/>
          <w:color w:val="auto"/>
          <w:kern w:val="0"/>
          <w:sz w:val="24"/>
        </w:rPr>
        <w:t>》，造成的损失由买受人赔偿。</w:t>
      </w:r>
    </w:p>
    <w:p w14:paraId="59059046">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jc w:val="center"/>
        <w:textAlignment w:val="auto"/>
        <w:rPr>
          <w:rFonts w:ascii="宋体" w:hAnsi="宋体"/>
          <w:b/>
          <w:color w:val="auto"/>
          <w:sz w:val="28"/>
          <w:szCs w:val="28"/>
        </w:rPr>
      </w:pPr>
      <w:r>
        <w:rPr>
          <w:rFonts w:hint="eastAsia" w:ascii="宋体" w:hAnsi="宋体"/>
          <w:b/>
          <w:color w:val="auto"/>
          <w:sz w:val="28"/>
          <w:szCs w:val="28"/>
        </w:rPr>
        <w:t>附 则</w:t>
      </w:r>
    </w:p>
    <w:p w14:paraId="3AD6EF27">
      <w:pPr>
        <w:keepNext w:val="0"/>
        <w:keepLines w:val="0"/>
        <w:pageBreakBefore w:val="0"/>
        <w:widowControl w:val="0"/>
        <w:kinsoku/>
        <w:wordWrap/>
        <w:overflowPunct/>
        <w:topLinePunct w:val="0"/>
        <w:autoSpaceDE/>
        <w:autoSpaceDN/>
        <w:bidi w:val="0"/>
        <w:adjustRightInd/>
        <w:snapToGrid/>
        <w:spacing w:line="500" w:lineRule="exact"/>
        <w:ind w:firstLine="470" w:firstLineChars="195"/>
        <w:textAlignment w:val="auto"/>
        <w:rPr>
          <w:rFonts w:ascii="宋体" w:hAnsi="宋体" w:cs="宋体"/>
          <w:color w:val="auto"/>
          <w:kern w:val="0"/>
          <w:sz w:val="24"/>
        </w:rPr>
      </w:pPr>
      <w:r>
        <w:rPr>
          <w:rFonts w:ascii="宋体" w:hAnsi="宋体" w:cs="宋体"/>
          <w:b/>
          <w:bCs/>
          <w:color w:val="auto"/>
          <w:kern w:val="0"/>
          <w:sz w:val="24"/>
        </w:rPr>
        <w:t>第十</w:t>
      </w:r>
      <w:r>
        <w:rPr>
          <w:rFonts w:hint="eastAsia" w:ascii="宋体" w:hAnsi="宋体" w:cs="宋体"/>
          <w:b/>
          <w:bCs/>
          <w:color w:val="auto"/>
          <w:kern w:val="0"/>
          <w:sz w:val="24"/>
          <w:lang w:eastAsia="zh-CN"/>
        </w:rPr>
        <w:t>七</w:t>
      </w:r>
      <w:r>
        <w:rPr>
          <w:rFonts w:ascii="宋体" w:hAnsi="宋体" w:cs="宋体"/>
          <w:b/>
          <w:bCs/>
          <w:color w:val="auto"/>
          <w:kern w:val="0"/>
          <w:sz w:val="24"/>
        </w:rPr>
        <w:t>条</w:t>
      </w:r>
      <w:r>
        <w:rPr>
          <w:rFonts w:ascii="宋体" w:hAnsi="宋体" w:cs="宋体"/>
          <w:color w:val="auto"/>
          <w:kern w:val="0"/>
          <w:sz w:val="24"/>
        </w:rPr>
        <w:t xml:space="preserve"> </w:t>
      </w:r>
      <w:r>
        <w:rPr>
          <w:rFonts w:hint="eastAsia" w:ascii="宋体" w:hAnsi="宋体" w:cs="宋体"/>
          <w:color w:val="auto"/>
          <w:kern w:val="0"/>
          <w:sz w:val="24"/>
          <w:lang w:val="en-US" w:eastAsia="zh-CN"/>
        </w:rPr>
        <w:t xml:space="preserve"> </w:t>
      </w:r>
      <w:r>
        <w:rPr>
          <w:rFonts w:ascii="宋体" w:hAnsi="宋体" w:cs="宋体"/>
          <w:color w:val="auto"/>
          <w:kern w:val="0"/>
          <w:sz w:val="24"/>
        </w:rPr>
        <w:t>对竞买人或买受人的通知或催告事宜，以其报名时所登记的联系电话为通讯方式，若该项不作记载，则以其身份证所载的住所为通讯地址。因无法联系或无法送达而产生的后果，由当事人自行承担，与</w:t>
      </w:r>
      <w:r>
        <w:rPr>
          <w:rFonts w:hint="eastAsia" w:ascii="宋体" w:hAnsi="宋体" w:cs="宋体"/>
          <w:color w:val="auto"/>
          <w:kern w:val="0"/>
          <w:sz w:val="24"/>
        </w:rPr>
        <w:t>委托人</w:t>
      </w:r>
      <w:r>
        <w:rPr>
          <w:rFonts w:ascii="宋体" w:hAnsi="宋体" w:cs="宋体"/>
          <w:color w:val="auto"/>
          <w:kern w:val="0"/>
          <w:sz w:val="24"/>
        </w:rPr>
        <w:t>、拍卖人无涉。</w:t>
      </w:r>
    </w:p>
    <w:p w14:paraId="1CA9622E">
      <w:pPr>
        <w:keepNext w:val="0"/>
        <w:keepLines w:val="0"/>
        <w:pageBreakBefore w:val="0"/>
        <w:widowControl w:val="0"/>
        <w:kinsoku/>
        <w:wordWrap/>
        <w:overflowPunct/>
        <w:topLinePunct w:val="0"/>
        <w:autoSpaceDE/>
        <w:autoSpaceDN/>
        <w:bidi w:val="0"/>
        <w:adjustRightInd/>
        <w:snapToGrid/>
        <w:spacing w:line="500" w:lineRule="exact"/>
        <w:ind w:firstLine="470" w:firstLineChars="195"/>
        <w:textAlignment w:val="auto"/>
        <w:rPr>
          <w:rFonts w:hint="eastAsia" w:ascii="宋体" w:hAnsi="宋体" w:cs="宋体"/>
          <w:color w:val="auto"/>
          <w:kern w:val="0"/>
          <w:sz w:val="24"/>
        </w:rPr>
      </w:pPr>
      <w:r>
        <w:rPr>
          <w:rFonts w:ascii="宋体" w:hAnsi="宋体" w:cs="宋体"/>
          <w:b/>
          <w:bCs/>
          <w:color w:val="auto"/>
          <w:kern w:val="0"/>
          <w:sz w:val="24"/>
        </w:rPr>
        <w:t>第十</w:t>
      </w:r>
      <w:r>
        <w:rPr>
          <w:rFonts w:hint="eastAsia" w:ascii="宋体" w:hAnsi="宋体" w:cs="宋体"/>
          <w:b/>
          <w:bCs/>
          <w:color w:val="auto"/>
          <w:kern w:val="0"/>
          <w:sz w:val="24"/>
          <w:lang w:eastAsia="zh-CN"/>
        </w:rPr>
        <w:t>八</w:t>
      </w:r>
      <w:r>
        <w:rPr>
          <w:rFonts w:ascii="宋体" w:hAnsi="宋体" w:cs="宋体"/>
          <w:b/>
          <w:bCs/>
          <w:color w:val="auto"/>
          <w:kern w:val="0"/>
          <w:sz w:val="24"/>
        </w:rPr>
        <w:t>条</w:t>
      </w:r>
      <w:r>
        <w:rPr>
          <w:rFonts w:ascii="宋体" w:hAnsi="宋体" w:cs="宋体"/>
          <w:color w:val="auto"/>
          <w:kern w:val="0"/>
          <w:sz w:val="24"/>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本须知解释权归本次拍卖活动的委托人、拍卖人所有</w:t>
      </w:r>
      <w:r>
        <w:rPr>
          <w:rFonts w:ascii="宋体" w:hAnsi="宋体" w:cs="宋体"/>
          <w:color w:val="auto"/>
          <w:kern w:val="0"/>
          <w:sz w:val="24"/>
        </w:rPr>
        <w:t>。</w:t>
      </w:r>
      <w:r>
        <w:rPr>
          <w:rFonts w:hint="eastAsia" w:ascii="宋体" w:hAnsi="宋体" w:cs="宋体"/>
          <w:color w:val="auto"/>
          <w:kern w:val="0"/>
          <w:sz w:val="24"/>
        </w:rPr>
        <w:t xml:space="preserve"> </w:t>
      </w:r>
    </w:p>
    <w:p w14:paraId="208CC5F1">
      <w:pPr>
        <w:keepNext w:val="0"/>
        <w:keepLines w:val="0"/>
        <w:pageBreakBefore w:val="0"/>
        <w:widowControl w:val="0"/>
        <w:kinsoku/>
        <w:wordWrap/>
        <w:overflowPunct/>
        <w:topLinePunct w:val="0"/>
        <w:autoSpaceDE/>
        <w:autoSpaceDN/>
        <w:bidi w:val="0"/>
        <w:adjustRightInd/>
        <w:snapToGrid/>
        <w:spacing w:line="500" w:lineRule="exact"/>
        <w:ind w:firstLine="468" w:firstLineChars="195"/>
        <w:jc w:val="right"/>
        <w:textAlignment w:val="auto"/>
        <w:rPr>
          <w:rFonts w:hint="eastAsia" w:ascii="宋体" w:hAnsi="宋体" w:cs="宋体"/>
          <w:color w:val="auto"/>
          <w:kern w:val="0"/>
          <w:sz w:val="24"/>
        </w:rPr>
      </w:pPr>
    </w:p>
    <w:p w14:paraId="4378984E">
      <w:pPr>
        <w:keepNext w:val="0"/>
        <w:keepLines w:val="0"/>
        <w:pageBreakBefore w:val="0"/>
        <w:widowControl w:val="0"/>
        <w:kinsoku/>
        <w:wordWrap/>
        <w:overflowPunct/>
        <w:topLinePunct w:val="0"/>
        <w:autoSpaceDE/>
        <w:autoSpaceDN/>
        <w:bidi w:val="0"/>
        <w:adjustRightInd/>
        <w:snapToGrid/>
        <w:spacing w:line="500" w:lineRule="exact"/>
        <w:ind w:firstLine="468" w:firstLineChars="195"/>
        <w:jc w:val="right"/>
        <w:textAlignment w:val="auto"/>
        <w:rPr>
          <w:rFonts w:hint="eastAsia" w:ascii="宋体" w:hAnsi="宋体" w:cs="宋体"/>
          <w:color w:val="auto"/>
          <w:kern w:val="0"/>
          <w:sz w:val="24"/>
        </w:rPr>
      </w:pPr>
    </w:p>
    <w:p w14:paraId="30CB0299">
      <w:pPr>
        <w:keepNext w:val="0"/>
        <w:keepLines w:val="0"/>
        <w:pageBreakBefore w:val="0"/>
        <w:widowControl w:val="0"/>
        <w:kinsoku/>
        <w:wordWrap/>
        <w:overflowPunct/>
        <w:topLinePunct w:val="0"/>
        <w:autoSpaceDE/>
        <w:autoSpaceDN/>
        <w:bidi w:val="0"/>
        <w:adjustRightInd/>
        <w:snapToGrid/>
        <w:spacing w:line="500" w:lineRule="exact"/>
        <w:ind w:firstLine="468" w:firstLineChars="195"/>
        <w:jc w:val="right"/>
        <w:textAlignment w:val="auto"/>
        <w:rPr>
          <w:rFonts w:ascii="宋体" w:hAnsi="宋体" w:cs="宋体"/>
          <w:color w:val="auto"/>
          <w:kern w:val="0"/>
          <w:sz w:val="24"/>
        </w:rPr>
      </w:pPr>
      <w:r>
        <w:rPr>
          <w:rFonts w:hint="eastAsia" w:ascii="宋体" w:hAnsi="宋体" w:cs="宋体"/>
          <w:color w:val="auto"/>
          <w:kern w:val="0"/>
          <w:sz w:val="24"/>
        </w:rPr>
        <w:t>宁波阳明拍卖有限公司</w:t>
      </w:r>
    </w:p>
    <w:p w14:paraId="5A079938">
      <w:pPr>
        <w:keepNext w:val="0"/>
        <w:keepLines w:val="0"/>
        <w:pageBreakBefore w:val="0"/>
        <w:widowControl w:val="0"/>
        <w:kinsoku/>
        <w:wordWrap/>
        <w:overflowPunct/>
        <w:topLinePunct w:val="0"/>
        <w:autoSpaceDE/>
        <w:autoSpaceDN/>
        <w:bidi w:val="0"/>
        <w:adjustRightInd/>
        <w:snapToGrid/>
        <w:spacing w:line="500" w:lineRule="exact"/>
        <w:ind w:firstLine="468" w:firstLineChars="195"/>
        <w:jc w:val="right"/>
        <w:textAlignment w:val="auto"/>
        <w:rPr>
          <w:rFonts w:hint="eastAsia" w:ascii="宋体" w:hAnsi="宋体" w:cs="宋体"/>
          <w:color w:val="auto"/>
          <w:kern w:val="0"/>
          <w:sz w:val="24"/>
        </w:rPr>
      </w:pPr>
      <w:r>
        <w:rPr>
          <w:rFonts w:hint="eastAsia" w:ascii="宋体" w:hAnsi="宋体" w:cs="宋体"/>
          <w:color w:val="auto"/>
          <w:kern w:val="0"/>
          <w:sz w:val="24"/>
          <w:lang w:val="en-US" w:eastAsia="zh-CN"/>
        </w:rPr>
        <w:t>2025</w:t>
      </w:r>
      <w:r>
        <w:rPr>
          <w:rFonts w:hint="eastAsia" w:ascii="宋体" w:hAnsi="宋体" w:cs="宋体"/>
          <w:color w:val="auto"/>
          <w:kern w:val="0"/>
          <w:sz w:val="24"/>
        </w:rPr>
        <w:t>年</w:t>
      </w:r>
      <w:r>
        <w:rPr>
          <w:rFonts w:hint="eastAsia" w:ascii="宋体" w:hAnsi="宋体" w:cs="宋体"/>
          <w:color w:val="auto"/>
          <w:kern w:val="0"/>
          <w:sz w:val="24"/>
          <w:lang w:val="en-US" w:eastAsia="zh-CN"/>
        </w:rPr>
        <w:t>6</w:t>
      </w:r>
      <w:r>
        <w:rPr>
          <w:rFonts w:hint="eastAsia" w:ascii="宋体" w:hAnsi="宋体" w:cs="宋体"/>
          <w:color w:val="auto"/>
          <w:kern w:val="0"/>
          <w:sz w:val="24"/>
        </w:rPr>
        <w:t>月</w:t>
      </w:r>
      <w:r>
        <w:rPr>
          <w:rFonts w:hint="eastAsia" w:ascii="宋体" w:hAnsi="宋体" w:cs="宋体"/>
          <w:color w:val="auto"/>
          <w:kern w:val="0"/>
          <w:sz w:val="24"/>
          <w:lang w:val="en-US" w:eastAsia="zh-CN"/>
        </w:rPr>
        <w:t>4</w:t>
      </w:r>
      <w:r>
        <w:rPr>
          <w:rFonts w:hint="eastAsia" w:ascii="宋体" w:hAnsi="宋体" w:cs="宋体"/>
          <w:color w:val="auto"/>
          <w:kern w:val="0"/>
          <w:sz w:val="24"/>
        </w:rPr>
        <w:t>日</w:t>
      </w:r>
      <w:bookmarkStart w:id="0" w:name="车棚"/>
      <w:bookmarkEnd w:id="0"/>
    </w:p>
    <w:p w14:paraId="2CC87342"/>
    <w:p w14:paraId="05EB9017"/>
    <w:p w14:paraId="7E5CA99E"/>
    <w:p w14:paraId="5A23C497"/>
    <w:p w14:paraId="152D26FC">
      <w:pPr>
        <w:rPr>
          <w:rFonts w:hint="eastAsia" w:ascii="宋体" w:hAnsi="宋体" w:cs="宋体"/>
          <w:color w:val="auto"/>
          <w:kern w:val="0"/>
          <w:sz w:val="24"/>
        </w:rPr>
      </w:pPr>
      <w:r>
        <w:rPr>
          <w:rFonts w:hint="eastAsia" w:ascii="宋体" w:hAnsi="宋体" w:cs="宋体"/>
          <w:color w:val="auto"/>
          <w:kern w:val="0"/>
          <w:sz w:val="24"/>
          <w:lang w:val="en-US" w:eastAsia="zh-CN"/>
        </w:rPr>
        <w:t>附件：</w:t>
      </w:r>
      <w:r>
        <w:rPr>
          <w:rFonts w:hint="eastAsia" w:ascii="宋体" w:hAnsi="宋体" w:cs="宋体"/>
          <w:color w:val="auto"/>
          <w:kern w:val="0"/>
          <w:sz w:val="24"/>
          <w:lang w:eastAsia="zh-CN"/>
        </w:rPr>
        <w:t>《</w:t>
      </w:r>
      <w:r>
        <w:rPr>
          <w:rFonts w:hint="eastAsia" w:ascii="宋体" w:hAnsi="宋体" w:cs="宋体"/>
          <w:color w:val="auto"/>
          <w:kern w:val="0"/>
          <w:sz w:val="24"/>
          <w:lang w:eastAsia="zh-CN"/>
        </w:rPr>
        <w:t>木材转让协议（样本）</w:t>
      </w:r>
      <w:r>
        <w:rPr>
          <w:rFonts w:hint="eastAsia" w:ascii="宋体" w:hAnsi="宋体" w:cs="宋体"/>
          <w:color w:val="auto"/>
          <w:kern w:val="0"/>
          <w:sz w:val="24"/>
        </w:rPr>
        <w:t>》</w:t>
      </w:r>
    </w:p>
    <w:p w14:paraId="394B49B7">
      <w:pPr>
        <w:rPr>
          <w:rFonts w:hint="eastAsia" w:ascii="宋体" w:hAnsi="宋体" w:cs="宋体"/>
          <w:color w:val="auto"/>
          <w:kern w:val="0"/>
          <w:sz w:val="24"/>
        </w:rPr>
      </w:pPr>
    </w:p>
    <w:p w14:paraId="7C7D470D">
      <w:pPr>
        <w:rPr>
          <w:rFonts w:hint="eastAsia" w:ascii="宋体" w:hAnsi="宋体" w:cs="宋体"/>
          <w:color w:val="auto"/>
          <w:kern w:val="0"/>
          <w:sz w:val="24"/>
        </w:rPr>
      </w:pPr>
      <w:bookmarkStart w:id="1" w:name="_GoBack"/>
      <w:bookmarkEnd w:id="1"/>
    </w:p>
    <w:p w14:paraId="0DC424FC">
      <w:pPr>
        <w:keepNext w:val="0"/>
        <w:keepLines w:val="0"/>
        <w:pageBreakBefore w:val="0"/>
        <w:widowControl w:val="0"/>
        <w:kinsoku/>
        <w:wordWrap/>
        <w:overflowPunct/>
        <w:topLinePunct w:val="0"/>
        <w:autoSpaceDE/>
        <w:autoSpaceDN/>
        <w:bidi w:val="0"/>
        <w:adjustRightInd/>
        <w:snapToGrid/>
        <w:spacing w:beforeLines="50" w:after="469" w:afterLines="150" w:line="420" w:lineRule="exact"/>
        <w:jc w:val="center"/>
        <w:textAlignment w:val="auto"/>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木材</w:t>
      </w:r>
      <w:r>
        <w:rPr>
          <w:rFonts w:hint="eastAsia" w:ascii="宋体" w:hAnsi="宋体" w:eastAsia="宋体" w:cs="宋体"/>
          <w:b/>
          <w:bCs/>
          <w:color w:val="auto"/>
          <w:sz w:val="36"/>
          <w:szCs w:val="36"/>
        </w:rPr>
        <w:t>转让协议</w:t>
      </w:r>
      <w:r>
        <w:rPr>
          <w:rFonts w:hint="eastAsia" w:ascii="宋体" w:hAnsi="宋体" w:eastAsia="宋体" w:cs="宋体"/>
          <w:b/>
          <w:bCs/>
          <w:color w:val="auto"/>
          <w:sz w:val="36"/>
          <w:szCs w:val="36"/>
          <w:lang w:eastAsia="zh-CN"/>
        </w:rPr>
        <w:t>（样本）</w:t>
      </w:r>
    </w:p>
    <w:p w14:paraId="34542F85">
      <w:pPr>
        <w:keepNext w:val="0"/>
        <w:keepLines w:val="0"/>
        <w:pageBreakBefore w:val="0"/>
        <w:widowControl w:val="0"/>
        <w:kinsoku/>
        <w:wordWrap/>
        <w:overflowPunct/>
        <w:topLinePunct w:val="0"/>
        <w:autoSpaceDE/>
        <w:autoSpaceDN/>
        <w:bidi w:val="0"/>
        <w:adjustRightInd/>
        <w:snapToGrid/>
        <w:spacing w:beforeLines="50" w:after="157" w:afterLines="50" w:line="520" w:lineRule="exact"/>
        <w:jc w:val="both"/>
        <w:textAlignment w:val="auto"/>
        <w:rPr>
          <w:rFonts w:hint="eastAsia" w:ascii="宋体" w:hAnsi="宋体" w:eastAsia="宋体" w:cs="宋体"/>
          <w:b/>
          <w:bCs/>
          <w:color w:val="auto"/>
          <w:sz w:val="24"/>
          <w:szCs w:val="24"/>
          <w:u w:val="none"/>
        </w:rPr>
      </w:pPr>
      <w:r>
        <w:rPr>
          <w:rFonts w:hint="eastAsia" w:ascii="宋体" w:hAnsi="宋体" w:eastAsia="宋体" w:cs="宋体"/>
          <w:b/>
          <w:bCs/>
          <w:color w:val="auto"/>
          <w:sz w:val="24"/>
          <w:szCs w:val="24"/>
          <w:lang w:eastAsia="zh-CN"/>
        </w:rPr>
        <w:t>出让</w:t>
      </w:r>
      <w:r>
        <w:rPr>
          <w:rFonts w:hint="eastAsia" w:ascii="宋体" w:hAnsi="宋体" w:eastAsia="宋体" w:cs="宋体"/>
          <w:b/>
          <w:bCs/>
          <w:color w:val="auto"/>
          <w:sz w:val="24"/>
          <w:szCs w:val="24"/>
        </w:rPr>
        <w:t>方:</w:t>
      </w:r>
      <w:r>
        <w:rPr>
          <w:rFonts w:hint="eastAsia" w:ascii="宋体" w:hAnsi="宋体" w:cs="宋体"/>
          <w:b/>
          <w:bCs/>
          <w:color w:val="auto"/>
          <w:sz w:val="24"/>
          <w:szCs w:val="24"/>
          <w:u w:val="single"/>
          <w:lang w:eastAsia="zh-CN"/>
        </w:rPr>
        <w:t>宁波舜通集团有限公司</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u w:val="none"/>
          <w:lang w:eastAsia="zh-CN"/>
        </w:rPr>
        <w:t>（以下简称“</w:t>
      </w:r>
      <w:r>
        <w:rPr>
          <w:rFonts w:hint="eastAsia" w:ascii="宋体" w:hAnsi="宋体" w:eastAsia="宋体" w:cs="宋体"/>
          <w:b/>
          <w:bCs/>
          <w:color w:val="auto"/>
          <w:sz w:val="24"/>
          <w:szCs w:val="24"/>
          <w:u w:val="none"/>
        </w:rPr>
        <w:t>甲方</w:t>
      </w:r>
      <w:r>
        <w:rPr>
          <w:rFonts w:hint="eastAsia" w:ascii="宋体" w:hAnsi="宋体" w:eastAsia="宋体" w:cs="宋体"/>
          <w:b/>
          <w:bCs/>
          <w:color w:val="auto"/>
          <w:sz w:val="24"/>
          <w:szCs w:val="24"/>
          <w:u w:val="none"/>
          <w:lang w:eastAsia="zh-CN"/>
        </w:rPr>
        <w:t>”）</w:t>
      </w:r>
    </w:p>
    <w:p w14:paraId="76DE219C">
      <w:pPr>
        <w:keepNext w:val="0"/>
        <w:keepLines w:val="0"/>
        <w:pageBreakBefore w:val="0"/>
        <w:widowControl w:val="0"/>
        <w:kinsoku/>
        <w:wordWrap/>
        <w:overflowPunct/>
        <w:topLinePunct w:val="0"/>
        <w:autoSpaceDE/>
        <w:autoSpaceDN/>
        <w:bidi w:val="0"/>
        <w:adjustRightInd/>
        <w:snapToGrid/>
        <w:spacing w:beforeLines="50" w:after="157" w:afterLines="50" w:line="520" w:lineRule="exact"/>
        <w:textAlignment w:val="auto"/>
        <w:rPr>
          <w:rFonts w:hint="eastAsia" w:ascii="宋体" w:hAnsi="宋体" w:eastAsia="宋体" w:cs="宋体"/>
          <w:b/>
          <w:bCs/>
          <w:color w:val="auto"/>
          <w:sz w:val="24"/>
          <w:szCs w:val="24"/>
          <w:u w:val="single"/>
          <w:lang w:val="en-US" w:eastAsia="zh-CN"/>
        </w:rPr>
      </w:pPr>
      <w:r>
        <w:rPr>
          <w:rFonts w:hint="eastAsia" w:ascii="宋体" w:hAnsi="宋体" w:eastAsia="宋体" w:cs="宋体"/>
          <w:b/>
          <w:bCs/>
          <w:color w:val="auto"/>
          <w:sz w:val="24"/>
          <w:szCs w:val="24"/>
          <w:lang w:eastAsia="zh-CN"/>
        </w:rPr>
        <w:t>受让</w:t>
      </w:r>
      <w:r>
        <w:rPr>
          <w:rFonts w:hint="eastAsia" w:ascii="宋体" w:hAnsi="宋体" w:eastAsia="宋体" w:cs="宋体"/>
          <w:b/>
          <w:bCs/>
          <w:color w:val="auto"/>
          <w:sz w:val="24"/>
          <w:szCs w:val="24"/>
        </w:rPr>
        <w:t xml:space="preserve">方: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rPr>
        <w:t xml:space="preserve"> 证件号码:</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u w:val="none"/>
          <w:lang w:eastAsia="zh-CN"/>
        </w:rPr>
        <w:t>（以下简称“乙</w:t>
      </w:r>
      <w:r>
        <w:rPr>
          <w:rFonts w:hint="eastAsia" w:ascii="宋体" w:hAnsi="宋体" w:eastAsia="宋体" w:cs="宋体"/>
          <w:b/>
          <w:bCs/>
          <w:color w:val="auto"/>
          <w:sz w:val="24"/>
          <w:szCs w:val="24"/>
          <w:u w:val="none"/>
        </w:rPr>
        <w:t>方</w:t>
      </w:r>
      <w:r>
        <w:rPr>
          <w:rFonts w:hint="eastAsia" w:ascii="宋体" w:hAnsi="宋体" w:eastAsia="宋体" w:cs="宋体"/>
          <w:b/>
          <w:bCs/>
          <w:color w:val="auto"/>
          <w:sz w:val="24"/>
          <w:szCs w:val="24"/>
          <w:u w:val="none"/>
          <w:lang w:eastAsia="zh-CN"/>
        </w:rPr>
        <w:t>”）</w:t>
      </w:r>
    </w:p>
    <w:p w14:paraId="718D656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乙方通过公开拍卖，竞得甲方委托拍卖</w:t>
      </w:r>
      <w:r>
        <w:rPr>
          <w:rFonts w:hint="eastAsia" w:ascii="宋体" w:hAnsi="宋体" w:eastAsia="宋体" w:cs="宋体"/>
          <w:color w:val="auto"/>
          <w:sz w:val="24"/>
          <w:szCs w:val="24"/>
          <w:lang w:eastAsia="zh-CN"/>
        </w:rPr>
        <w:t>的</w:t>
      </w:r>
      <w:r>
        <w:rPr>
          <w:rFonts w:hint="eastAsia" w:ascii="宋体" w:hAnsi="宋体" w:eastAsia="宋体" w:cs="宋体"/>
          <w:color w:val="auto"/>
          <w:kern w:val="0"/>
          <w:sz w:val="24"/>
        </w:rPr>
        <w:t>一批</w:t>
      </w:r>
      <w:r>
        <w:rPr>
          <w:rFonts w:hint="eastAsia" w:ascii="宋体" w:hAnsi="宋体" w:eastAsia="宋体" w:cs="宋体"/>
          <w:color w:val="auto"/>
          <w:kern w:val="0"/>
          <w:sz w:val="24"/>
          <w:lang w:eastAsia="zh-CN"/>
        </w:rPr>
        <w:t>原木</w:t>
      </w:r>
      <w:r>
        <w:rPr>
          <w:rFonts w:hint="eastAsia" w:ascii="宋体" w:hAnsi="宋体" w:eastAsia="宋体" w:cs="宋体"/>
          <w:color w:val="auto"/>
          <w:sz w:val="24"/>
          <w:szCs w:val="24"/>
        </w:rPr>
        <w:t>。双方本着互惠互利的原则，经过友好协商，根据《中华人民共和国</w:t>
      </w:r>
      <w:r>
        <w:rPr>
          <w:rFonts w:hint="eastAsia" w:ascii="宋体" w:hAnsi="宋体" w:eastAsia="宋体" w:cs="宋体"/>
          <w:color w:val="auto"/>
          <w:sz w:val="24"/>
          <w:szCs w:val="24"/>
          <w:lang w:eastAsia="zh-CN"/>
        </w:rPr>
        <w:t>民法典</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等</w:t>
      </w:r>
      <w:r>
        <w:rPr>
          <w:rFonts w:hint="eastAsia" w:ascii="宋体" w:hAnsi="宋体" w:eastAsia="宋体" w:cs="宋体"/>
          <w:color w:val="auto"/>
          <w:sz w:val="24"/>
          <w:szCs w:val="24"/>
        </w:rPr>
        <w:t>有关</w:t>
      </w:r>
      <w:r>
        <w:rPr>
          <w:rFonts w:hint="eastAsia" w:ascii="宋体" w:hAnsi="宋体" w:eastAsia="宋体" w:cs="宋体"/>
          <w:color w:val="auto"/>
          <w:sz w:val="24"/>
          <w:szCs w:val="24"/>
          <w:lang w:eastAsia="zh-CN"/>
        </w:rPr>
        <w:t>法律法规的</w:t>
      </w:r>
      <w:r>
        <w:rPr>
          <w:rFonts w:hint="eastAsia" w:ascii="宋体" w:hAnsi="宋体" w:eastAsia="宋体" w:cs="宋体"/>
          <w:color w:val="auto"/>
          <w:sz w:val="24"/>
          <w:szCs w:val="24"/>
        </w:rPr>
        <w:t>规定，就</w:t>
      </w:r>
      <w:r>
        <w:rPr>
          <w:rFonts w:hint="eastAsia" w:ascii="宋体" w:hAnsi="宋体" w:eastAsia="宋体" w:cs="宋体"/>
          <w:color w:val="auto"/>
          <w:kern w:val="0"/>
          <w:sz w:val="24"/>
        </w:rPr>
        <w:t>一批</w:t>
      </w:r>
      <w:r>
        <w:rPr>
          <w:rFonts w:hint="eastAsia" w:ascii="宋体" w:hAnsi="宋体" w:eastAsia="宋体" w:cs="宋体"/>
          <w:color w:val="auto"/>
          <w:kern w:val="0"/>
          <w:sz w:val="24"/>
          <w:lang w:eastAsia="zh-CN"/>
        </w:rPr>
        <w:t>原木</w:t>
      </w:r>
      <w:r>
        <w:rPr>
          <w:rFonts w:hint="eastAsia" w:ascii="宋体" w:hAnsi="宋体" w:eastAsia="宋体" w:cs="宋体"/>
          <w:color w:val="auto"/>
          <w:sz w:val="24"/>
          <w:szCs w:val="24"/>
        </w:rPr>
        <w:t>转让事宜达成以下协议，并承诺共同遵守。</w:t>
      </w:r>
    </w:p>
    <w:p w14:paraId="1F285622">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kern w:val="0"/>
          <w:sz w:val="24"/>
          <w:u w:val="none"/>
          <w:lang w:eastAsia="zh-CN"/>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转让标的</w:t>
      </w:r>
      <w:r>
        <w:rPr>
          <w:rFonts w:hint="eastAsia" w:ascii="宋体" w:hAnsi="宋体" w:eastAsia="宋体" w:cs="宋体"/>
          <w:b/>
          <w:bCs/>
          <w:color w:val="auto"/>
          <w:sz w:val="24"/>
          <w:szCs w:val="24"/>
          <w:lang w:eastAsia="zh-CN"/>
        </w:rPr>
        <w:t>：</w:t>
      </w:r>
      <w:r>
        <w:rPr>
          <w:rFonts w:hint="eastAsia" w:ascii="宋体" w:hAnsi="宋体" w:eastAsia="宋体" w:cs="宋体"/>
          <w:color w:val="auto"/>
          <w:kern w:val="0"/>
          <w:sz w:val="24"/>
          <w:u w:val="none"/>
          <w:lang w:val="en-US" w:eastAsia="zh-CN"/>
        </w:rPr>
        <w:t>“东岗山至姚江源头公路新建工程(大岚镇段)”防火巡护道与农村公路共同建设项目的原木一批，(以下简称“标的物”)，位于余姚市大岚镇大岚村、鹿亭乡龙溪村。预估重量：约38.7吨（其中原木杉木926棵，胸径约12CM，预估重量约35.1吨；原木硬阔类644棵，胸径约6-8CM，预估重量约3.6吨）</w:t>
      </w:r>
      <w:r>
        <w:rPr>
          <w:rFonts w:hint="eastAsia" w:ascii="宋体" w:hAnsi="宋体" w:cs="宋体"/>
          <w:color w:val="auto"/>
          <w:kern w:val="0"/>
          <w:sz w:val="24"/>
          <w:u w:val="none"/>
          <w:lang w:val="en-US" w:eastAsia="zh-CN"/>
        </w:rPr>
        <w:t>。</w:t>
      </w:r>
    </w:p>
    <w:p w14:paraId="4BDA49B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723" w:firstLineChars="300"/>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特别说明</w:t>
      </w:r>
    </w:p>
    <w:p w14:paraId="3412A182">
      <w:pPr>
        <w:keepNext w:val="0"/>
        <w:keepLines w:val="0"/>
        <w:pageBreakBefore w:val="0"/>
        <w:widowControl w:val="0"/>
        <w:numPr>
          <w:ilvl w:val="0"/>
          <w:numId w:val="0"/>
        </w:numPr>
        <w:tabs>
          <w:tab w:val="left" w:pos="540"/>
        </w:tabs>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color w:val="auto"/>
          <w:kern w:val="0"/>
          <w:sz w:val="24"/>
          <w:lang w:eastAsia="zh-CN"/>
        </w:rPr>
      </w:pPr>
      <w:r>
        <w:rPr>
          <w:rFonts w:hint="eastAsia" w:ascii="宋体" w:hAnsi="宋体" w:cs="宋体"/>
          <w:color w:val="auto"/>
          <w:sz w:val="24"/>
          <w:szCs w:val="24"/>
          <w:lang w:val="en-US" w:eastAsia="zh-CN"/>
        </w:rPr>
        <w:t>（一）</w:t>
      </w:r>
      <w:r>
        <w:rPr>
          <w:rFonts w:hint="eastAsia" w:ascii="宋体" w:hAnsi="宋体" w:eastAsia="宋体" w:cs="宋体"/>
          <w:color w:val="auto"/>
          <w:kern w:val="0"/>
          <w:sz w:val="24"/>
          <w:lang w:val="en-US" w:eastAsia="zh-CN"/>
        </w:rPr>
        <w:t>标的物</w:t>
      </w:r>
      <w:r>
        <w:rPr>
          <w:rFonts w:hint="eastAsia" w:ascii="宋体" w:hAnsi="宋体" w:eastAsia="宋体" w:cs="宋体"/>
          <w:color w:val="auto"/>
          <w:kern w:val="0"/>
          <w:sz w:val="24"/>
          <w:lang w:eastAsia="zh-CN"/>
        </w:rPr>
        <w:t>堆放地点：</w:t>
      </w:r>
      <w:r>
        <w:rPr>
          <w:rFonts w:hint="eastAsia" w:ascii="宋体" w:hAnsi="宋体" w:eastAsia="宋体" w:cs="宋体"/>
          <w:color w:val="auto"/>
          <w:kern w:val="0"/>
          <w:sz w:val="24"/>
          <w:szCs w:val="24"/>
          <w:lang w:val="en-US" w:eastAsia="zh-CN"/>
        </w:rPr>
        <w:t>大岚镇大岚村、鹿亭乡龙溪村。</w:t>
      </w:r>
    </w:p>
    <w:p w14:paraId="56F604D3">
      <w:pPr>
        <w:keepNext w:val="0"/>
        <w:keepLines w:val="0"/>
        <w:pageBreakBefore w:val="0"/>
        <w:widowControl w:val="0"/>
        <w:numPr>
          <w:ilvl w:val="0"/>
          <w:numId w:val="0"/>
        </w:numPr>
        <w:tabs>
          <w:tab w:val="left" w:pos="540"/>
        </w:tabs>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w:t>
      </w:r>
      <w:r>
        <w:rPr>
          <w:rFonts w:hint="eastAsia" w:ascii="宋体" w:hAnsi="宋体" w:cs="宋体"/>
          <w:color w:val="auto"/>
          <w:kern w:val="0"/>
          <w:sz w:val="24"/>
          <w:lang w:val="en-US" w:eastAsia="zh-CN"/>
        </w:rPr>
        <w:t>二</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lang w:eastAsia="zh-CN"/>
        </w:rPr>
        <w:t>标的物具体规格、直径大小以及木材质量好坏，以实际交付时现状为准。乙方须无条件接收所有</w:t>
      </w:r>
      <w:r>
        <w:rPr>
          <w:rFonts w:hint="eastAsia" w:ascii="宋体" w:hAnsi="宋体" w:cs="宋体"/>
          <w:color w:val="auto"/>
          <w:kern w:val="0"/>
          <w:sz w:val="24"/>
          <w:lang w:eastAsia="zh-CN"/>
        </w:rPr>
        <w:t>采</w:t>
      </w:r>
      <w:r>
        <w:rPr>
          <w:rFonts w:hint="eastAsia" w:ascii="宋体" w:hAnsi="宋体" w:eastAsia="宋体" w:cs="宋体"/>
          <w:color w:val="auto"/>
          <w:kern w:val="0"/>
          <w:sz w:val="24"/>
          <w:lang w:eastAsia="zh-CN"/>
        </w:rPr>
        <w:t>伐下来的木材。</w:t>
      </w:r>
    </w:p>
    <w:p w14:paraId="18E08C5E">
      <w:pPr>
        <w:keepNext w:val="0"/>
        <w:keepLines w:val="0"/>
        <w:pageBreakBefore w:val="0"/>
        <w:widowControl w:val="0"/>
        <w:numPr>
          <w:ilvl w:val="0"/>
          <w:numId w:val="0"/>
        </w:numPr>
        <w:tabs>
          <w:tab w:val="left" w:pos="540"/>
        </w:tabs>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w:t>
      </w:r>
      <w:r>
        <w:rPr>
          <w:rFonts w:hint="eastAsia" w:ascii="宋体" w:hAnsi="宋体" w:cs="宋体"/>
          <w:color w:val="auto"/>
          <w:kern w:val="0"/>
          <w:sz w:val="24"/>
          <w:lang w:eastAsia="zh-CN"/>
        </w:rPr>
        <w:t>三</w:t>
      </w:r>
      <w:r>
        <w:rPr>
          <w:rFonts w:hint="eastAsia" w:ascii="宋体" w:hAnsi="宋体" w:eastAsia="宋体" w:cs="宋体"/>
          <w:color w:val="auto"/>
          <w:kern w:val="0"/>
          <w:sz w:val="24"/>
          <w:lang w:eastAsia="zh-CN"/>
        </w:rPr>
        <w:t>）乙方对标的物的使用、处置和利用应遵循相关法律、法规以及当地的相关规定。</w:t>
      </w:r>
    </w:p>
    <w:p w14:paraId="650373C7">
      <w:pPr>
        <w:keepNext w:val="0"/>
        <w:keepLines w:val="0"/>
        <w:pageBreakBefore w:val="0"/>
        <w:widowControl w:val="0"/>
        <w:numPr>
          <w:ilvl w:val="0"/>
          <w:numId w:val="0"/>
        </w:numPr>
        <w:tabs>
          <w:tab w:val="left" w:pos="540"/>
        </w:tabs>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eastAsia="zh-CN"/>
        </w:rPr>
        <w:t>（</w:t>
      </w:r>
      <w:r>
        <w:rPr>
          <w:rFonts w:hint="eastAsia" w:ascii="宋体" w:hAnsi="宋体" w:cs="宋体"/>
          <w:color w:val="auto"/>
          <w:kern w:val="0"/>
          <w:sz w:val="24"/>
          <w:lang w:eastAsia="zh-CN"/>
        </w:rPr>
        <w:t>四</w:t>
      </w:r>
      <w:r>
        <w:rPr>
          <w:rFonts w:hint="eastAsia" w:ascii="宋体" w:hAnsi="宋体" w:eastAsia="宋体" w:cs="宋体"/>
          <w:color w:val="auto"/>
          <w:kern w:val="0"/>
          <w:sz w:val="24"/>
          <w:lang w:eastAsia="zh-CN"/>
        </w:rPr>
        <w:t>）乙方须</w:t>
      </w:r>
      <w:r>
        <w:rPr>
          <w:rFonts w:hint="eastAsia" w:ascii="宋体" w:hAnsi="宋体" w:eastAsia="宋体" w:cs="宋体"/>
          <w:color w:val="auto"/>
          <w:kern w:val="0"/>
          <w:sz w:val="24"/>
        </w:rPr>
        <w:t>严格按照木材运输管理规定，提交相关证明，配合检查。</w:t>
      </w:r>
    </w:p>
    <w:p w14:paraId="5D23878B">
      <w:pPr>
        <w:keepNext w:val="0"/>
        <w:keepLines w:val="0"/>
        <w:pageBreakBefore w:val="0"/>
        <w:widowControl w:val="0"/>
        <w:numPr>
          <w:ilvl w:val="0"/>
          <w:numId w:val="0"/>
        </w:numPr>
        <w:tabs>
          <w:tab w:val="left" w:pos="540"/>
        </w:tabs>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w:t>
      </w:r>
      <w:r>
        <w:rPr>
          <w:rFonts w:hint="eastAsia" w:ascii="宋体" w:hAnsi="宋体" w:cs="宋体"/>
          <w:color w:val="auto"/>
          <w:kern w:val="0"/>
          <w:sz w:val="24"/>
          <w:lang w:eastAsia="zh-CN"/>
        </w:rPr>
        <w:t>五</w:t>
      </w:r>
      <w:r>
        <w:rPr>
          <w:rFonts w:hint="eastAsia" w:ascii="宋体" w:hAnsi="宋体" w:eastAsia="宋体" w:cs="宋体"/>
          <w:color w:val="auto"/>
          <w:kern w:val="0"/>
          <w:sz w:val="24"/>
          <w:lang w:eastAsia="zh-CN"/>
        </w:rPr>
        <w:t>）</w:t>
      </w:r>
      <w:r>
        <w:rPr>
          <w:rFonts w:hint="eastAsia" w:ascii="宋体" w:hAnsi="宋体" w:cs="宋体"/>
          <w:color w:val="auto"/>
          <w:kern w:val="0"/>
          <w:sz w:val="24"/>
          <w:lang w:eastAsia="zh-CN"/>
        </w:rPr>
        <w:t>标的物</w:t>
      </w:r>
      <w:r>
        <w:rPr>
          <w:rFonts w:hint="eastAsia" w:ascii="宋体" w:hAnsi="宋体" w:eastAsia="宋体" w:cs="宋体"/>
          <w:color w:val="auto"/>
          <w:kern w:val="0"/>
          <w:sz w:val="24"/>
          <w:lang w:eastAsia="zh-CN"/>
        </w:rPr>
        <w:t>不再进行清点和过磅，数量和重量按标的物交付时的实际数量和重量为准，如实际数量和重量有差距，则不进行拍卖成交款及买受佣金的退补，相应风险由</w:t>
      </w:r>
      <w:r>
        <w:rPr>
          <w:rFonts w:hint="eastAsia" w:ascii="宋体" w:hAnsi="宋体" w:cs="宋体"/>
          <w:color w:val="auto"/>
          <w:kern w:val="0"/>
          <w:sz w:val="24"/>
          <w:lang w:eastAsia="zh-CN"/>
        </w:rPr>
        <w:t>乙方</w:t>
      </w:r>
      <w:r>
        <w:rPr>
          <w:rFonts w:hint="eastAsia" w:ascii="宋体" w:hAnsi="宋体" w:eastAsia="宋体" w:cs="宋体"/>
          <w:color w:val="auto"/>
          <w:kern w:val="0"/>
          <w:sz w:val="24"/>
          <w:lang w:eastAsia="zh-CN"/>
        </w:rPr>
        <w:t>自行承担。</w:t>
      </w:r>
    </w:p>
    <w:p w14:paraId="48EE7389">
      <w:pPr>
        <w:pStyle w:val="6"/>
        <w:keepNext w:val="0"/>
        <w:keepLines w:val="0"/>
        <w:pageBreakBefore w:val="0"/>
        <w:kinsoku/>
        <w:wordWrap/>
        <w:overflowPunct/>
        <w:topLinePunct w:val="0"/>
        <w:autoSpaceDE/>
        <w:autoSpaceDN/>
        <w:bidi w:val="0"/>
        <w:adjustRightInd/>
        <w:spacing w:beforeAutospacing="0" w:afterAutospacing="0" w:line="520" w:lineRule="exact"/>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 xml:space="preserve">第二条 </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转让价</w:t>
      </w:r>
      <w:r>
        <w:rPr>
          <w:rFonts w:hint="eastAsia" w:ascii="宋体" w:hAnsi="宋体" w:eastAsia="宋体" w:cs="宋体"/>
          <w:b/>
          <w:bCs/>
          <w:color w:val="auto"/>
          <w:sz w:val="24"/>
          <w:szCs w:val="24"/>
          <w:lang w:eastAsia="zh-CN"/>
        </w:rPr>
        <w:t>款、标的交付及结算方式</w:t>
      </w:r>
    </w:p>
    <w:p w14:paraId="61B3B20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本次转让价格（拍卖成交价）为人民币（大写</w:t>
      </w:r>
      <w:r>
        <w:rPr>
          <w:rFonts w:hint="eastAsia" w:ascii="宋体" w:hAnsi="宋体" w:eastAsia="宋体" w:cs="宋体"/>
          <w:color w:val="auto"/>
          <w:sz w:val="24"/>
          <w:szCs w:val="24"/>
          <w:u w:val="none"/>
        </w:rPr>
        <w:t>）</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元整，小写：</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0"/>
          <w:sz w:val="24"/>
          <w:szCs w:val="24"/>
          <w:u w:val="single"/>
        </w:rPr>
        <w:t>.00</w:t>
      </w:r>
      <w:r>
        <w:rPr>
          <w:rFonts w:hint="eastAsia" w:ascii="宋体" w:hAnsi="宋体" w:eastAsia="宋体" w:cs="宋体"/>
          <w:color w:val="auto"/>
          <w:sz w:val="24"/>
          <w:szCs w:val="24"/>
        </w:rPr>
        <w:t>元，乙方已于202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lang w:eastAsia="zh-CN"/>
        </w:rPr>
        <w:t>下午</w:t>
      </w:r>
      <w:r>
        <w:rPr>
          <w:rFonts w:hint="eastAsia" w:ascii="宋体" w:hAnsi="宋体" w:eastAsia="宋体" w:cs="宋体"/>
          <w:color w:val="auto"/>
          <w:sz w:val="24"/>
          <w:szCs w:val="24"/>
          <w:lang w:val="en-US" w:eastAsia="zh-CN"/>
        </w:rPr>
        <w:t>4时</w:t>
      </w:r>
      <w:r>
        <w:rPr>
          <w:rFonts w:hint="eastAsia" w:ascii="宋体" w:hAnsi="宋体" w:eastAsia="宋体" w:cs="宋体"/>
          <w:color w:val="auto"/>
          <w:sz w:val="24"/>
          <w:szCs w:val="24"/>
        </w:rPr>
        <w:t>前按约定按时足额付清</w:t>
      </w:r>
      <w:r>
        <w:rPr>
          <w:rFonts w:hint="eastAsia" w:ascii="宋体" w:hAnsi="宋体" w:eastAsia="宋体" w:cs="宋体"/>
          <w:color w:val="auto"/>
          <w:sz w:val="24"/>
          <w:szCs w:val="24"/>
          <w:lang w:eastAsia="zh-CN"/>
        </w:rPr>
        <w:t>转让价款</w:t>
      </w:r>
      <w:r>
        <w:rPr>
          <w:rFonts w:hint="eastAsia" w:ascii="宋体" w:hAnsi="宋体" w:eastAsia="宋体" w:cs="宋体"/>
          <w:color w:val="auto"/>
          <w:sz w:val="24"/>
          <w:szCs w:val="24"/>
        </w:rPr>
        <w:t>。</w:t>
      </w:r>
    </w:p>
    <w:p w14:paraId="4A0ABDDD">
      <w:pPr>
        <w:keepNext w:val="0"/>
        <w:keepLines w:val="0"/>
        <w:pageBreakBefore w:val="0"/>
        <w:widowControl w:val="0"/>
        <w:kinsoku/>
        <w:wordWrap/>
        <w:overflowPunct/>
        <w:topLinePunct w:val="0"/>
        <w:autoSpaceDE/>
        <w:autoSpaceDN/>
        <w:bidi w:val="0"/>
        <w:adjustRightInd/>
        <w:snapToGrid/>
        <w:spacing w:line="520" w:lineRule="exact"/>
        <w:ind w:firstLine="472" w:firstLineChars="197"/>
        <w:textAlignment w:val="auto"/>
        <w:rPr>
          <w:rFonts w:hint="eastAsia" w:ascii="宋体" w:hAnsi="宋体" w:eastAsia="宋体" w:cs="宋体"/>
          <w:color w:val="auto"/>
          <w:sz w:val="24"/>
          <w:lang w:eastAsia="zh-CN"/>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标的物交付：</w:t>
      </w:r>
      <w:r>
        <w:rPr>
          <w:rFonts w:hint="eastAsia" w:ascii="宋体" w:hAnsi="宋体" w:eastAsia="宋体" w:cs="宋体"/>
          <w:color w:val="auto"/>
          <w:sz w:val="24"/>
        </w:rPr>
        <w:t>签订</w:t>
      </w:r>
      <w:r>
        <w:rPr>
          <w:rFonts w:hint="eastAsia" w:ascii="宋体" w:hAnsi="宋体" w:eastAsia="宋体" w:cs="宋体"/>
          <w:color w:val="auto"/>
          <w:kern w:val="0"/>
          <w:sz w:val="24"/>
          <w:lang w:eastAsia="zh-CN"/>
        </w:rPr>
        <w:t>本协议</w:t>
      </w:r>
      <w:r>
        <w:rPr>
          <w:rFonts w:hint="eastAsia" w:ascii="宋体" w:hAnsi="宋体" w:eastAsia="宋体" w:cs="宋体"/>
          <w:color w:val="auto"/>
          <w:sz w:val="24"/>
        </w:rPr>
        <w:t>后由</w:t>
      </w:r>
      <w:r>
        <w:rPr>
          <w:rFonts w:hint="eastAsia" w:ascii="宋体" w:hAnsi="宋体" w:eastAsia="宋体" w:cs="宋体"/>
          <w:color w:val="auto"/>
          <w:sz w:val="24"/>
          <w:lang w:eastAsia="zh-CN"/>
        </w:rPr>
        <w:t>甲方分批次</w:t>
      </w:r>
      <w:r>
        <w:rPr>
          <w:rFonts w:hint="eastAsia" w:ascii="宋体" w:hAnsi="宋体" w:eastAsia="宋体" w:cs="宋体"/>
          <w:color w:val="auto"/>
          <w:sz w:val="24"/>
        </w:rPr>
        <w:t>交付标的物给</w:t>
      </w:r>
      <w:r>
        <w:rPr>
          <w:rFonts w:hint="eastAsia" w:ascii="宋体" w:hAnsi="宋体" w:eastAsia="宋体" w:cs="宋体"/>
          <w:color w:val="auto"/>
          <w:sz w:val="24"/>
          <w:lang w:eastAsia="zh-CN"/>
        </w:rPr>
        <w:t>乙方。</w:t>
      </w:r>
    </w:p>
    <w:p w14:paraId="0C5A1502">
      <w:pPr>
        <w:keepNext w:val="0"/>
        <w:keepLines w:val="0"/>
        <w:pageBreakBefore w:val="0"/>
        <w:widowControl/>
        <w:numPr>
          <w:ilvl w:val="0"/>
          <w:numId w:val="0"/>
        </w:numPr>
        <w:kinsoku/>
        <w:wordWrap/>
        <w:overflowPunct/>
        <w:topLinePunct w:val="0"/>
        <w:autoSpaceDE/>
        <w:autoSpaceDN/>
        <w:bidi w:val="0"/>
        <w:adjustRightInd/>
        <w:snapToGrid w:val="0"/>
        <w:spacing w:line="52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eastAsia="zh-CN"/>
        </w:rPr>
        <w:t>标的物由</w:t>
      </w:r>
      <w:r>
        <w:rPr>
          <w:rFonts w:hint="eastAsia" w:ascii="宋体" w:hAnsi="宋体" w:cs="宋体"/>
          <w:color w:val="auto"/>
          <w:kern w:val="0"/>
          <w:sz w:val="24"/>
          <w:lang w:eastAsia="zh-CN"/>
        </w:rPr>
        <w:t>乙方</w:t>
      </w:r>
      <w:r>
        <w:rPr>
          <w:rFonts w:hint="eastAsia" w:ascii="宋体" w:hAnsi="宋体" w:eastAsia="宋体" w:cs="宋体"/>
          <w:color w:val="auto"/>
          <w:kern w:val="0"/>
          <w:sz w:val="24"/>
          <w:lang w:eastAsia="zh-CN"/>
        </w:rPr>
        <w:t>组织装运、搬卸等，由于高山作业，</w:t>
      </w:r>
      <w:r>
        <w:rPr>
          <w:rFonts w:hint="eastAsia" w:ascii="宋体" w:hAnsi="宋体" w:cs="宋体"/>
          <w:color w:val="auto"/>
          <w:kern w:val="0"/>
          <w:sz w:val="24"/>
          <w:lang w:eastAsia="zh-CN"/>
        </w:rPr>
        <w:t>乙方</w:t>
      </w:r>
      <w:r>
        <w:rPr>
          <w:rFonts w:hint="eastAsia" w:ascii="宋体" w:hAnsi="宋体" w:eastAsia="宋体" w:cs="宋体"/>
          <w:color w:val="auto"/>
          <w:kern w:val="0"/>
          <w:sz w:val="24"/>
          <w:lang w:eastAsia="zh-CN"/>
        </w:rPr>
        <w:t>（作业人员）须做好安全防护措施以及购买必要的保险。在移交周期内木材价格涨跌的风险由</w:t>
      </w:r>
      <w:r>
        <w:rPr>
          <w:rFonts w:hint="eastAsia" w:ascii="宋体" w:hAnsi="宋体" w:cs="宋体"/>
          <w:color w:val="auto"/>
          <w:kern w:val="0"/>
          <w:sz w:val="24"/>
          <w:lang w:eastAsia="zh-CN"/>
        </w:rPr>
        <w:t>乙方</w:t>
      </w:r>
      <w:r>
        <w:rPr>
          <w:rFonts w:hint="eastAsia" w:ascii="宋体" w:hAnsi="宋体" w:eastAsia="宋体" w:cs="宋体"/>
          <w:color w:val="auto"/>
          <w:kern w:val="0"/>
          <w:sz w:val="24"/>
          <w:lang w:eastAsia="zh-CN"/>
        </w:rPr>
        <w:t>自行承担。移交过程中及移交后所发生的各类风险、安全责任及产生的一切费用全部由</w:t>
      </w:r>
      <w:r>
        <w:rPr>
          <w:rFonts w:hint="eastAsia" w:ascii="宋体" w:hAnsi="宋体" w:cs="宋体"/>
          <w:color w:val="auto"/>
          <w:kern w:val="0"/>
          <w:sz w:val="24"/>
          <w:lang w:eastAsia="zh-CN"/>
        </w:rPr>
        <w:t>乙方</w:t>
      </w:r>
      <w:r>
        <w:rPr>
          <w:rFonts w:hint="eastAsia" w:ascii="宋体" w:hAnsi="宋体" w:eastAsia="宋体" w:cs="宋体"/>
          <w:color w:val="auto"/>
          <w:kern w:val="0"/>
          <w:sz w:val="24"/>
          <w:lang w:eastAsia="zh-CN"/>
        </w:rPr>
        <w:t>自行承担。</w:t>
      </w:r>
    </w:p>
    <w:p w14:paraId="71E67841">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第三条 </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甲方权利义务</w:t>
      </w:r>
    </w:p>
    <w:p w14:paraId="0EA9A19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甲方应保证对转让标的物享有处置权。</w:t>
      </w:r>
    </w:p>
    <w:p w14:paraId="7BEFD4E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甲方未按照约定交付标的物的，应每日支付</w:t>
      </w:r>
      <w:r>
        <w:rPr>
          <w:rFonts w:hint="eastAsia" w:ascii="宋体" w:hAnsi="宋体" w:eastAsia="宋体" w:cs="宋体"/>
          <w:color w:val="auto"/>
          <w:sz w:val="24"/>
          <w:szCs w:val="24"/>
          <w:lang w:val="en-US" w:eastAsia="zh-CN"/>
        </w:rPr>
        <w:t>500</w:t>
      </w:r>
      <w:r>
        <w:rPr>
          <w:rFonts w:hint="eastAsia" w:ascii="宋体" w:hAnsi="宋体" w:eastAsia="宋体" w:cs="宋体"/>
          <w:color w:val="auto"/>
          <w:sz w:val="24"/>
          <w:szCs w:val="24"/>
        </w:rPr>
        <w:t>元违约金。</w:t>
      </w:r>
    </w:p>
    <w:p w14:paraId="116A5EF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（三）</w:t>
      </w:r>
      <w:r>
        <w:rPr>
          <w:rFonts w:hint="eastAsia" w:ascii="宋体" w:hAnsi="宋体" w:eastAsia="宋体" w:cs="宋体"/>
          <w:color w:val="auto"/>
          <w:kern w:val="0"/>
          <w:sz w:val="24"/>
          <w:szCs w:val="24"/>
        </w:rPr>
        <w:t>标的物以移交</w:t>
      </w:r>
      <w:r>
        <w:rPr>
          <w:rFonts w:hint="eastAsia" w:ascii="宋体" w:hAnsi="宋体" w:eastAsia="宋体" w:cs="宋体"/>
          <w:color w:val="auto"/>
          <w:kern w:val="0"/>
          <w:sz w:val="24"/>
          <w:szCs w:val="24"/>
          <w:lang w:eastAsia="zh-CN"/>
        </w:rPr>
        <w:t>时</w:t>
      </w:r>
      <w:r>
        <w:rPr>
          <w:rFonts w:hint="eastAsia" w:ascii="宋体" w:hAnsi="宋体" w:eastAsia="宋体" w:cs="宋体"/>
          <w:color w:val="auto"/>
          <w:kern w:val="0"/>
          <w:sz w:val="24"/>
          <w:szCs w:val="24"/>
        </w:rPr>
        <w:t>的</w:t>
      </w:r>
      <w:r>
        <w:rPr>
          <w:rFonts w:hint="eastAsia" w:ascii="宋体" w:hAnsi="宋体" w:eastAsia="宋体" w:cs="宋体"/>
          <w:color w:val="auto"/>
          <w:kern w:val="0"/>
          <w:sz w:val="24"/>
        </w:rPr>
        <w:t>数量</w:t>
      </w:r>
      <w:r>
        <w:rPr>
          <w:rFonts w:hint="eastAsia" w:ascii="宋体" w:hAnsi="宋体" w:eastAsia="宋体" w:cs="宋体"/>
          <w:color w:val="auto"/>
          <w:kern w:val="0"/>
          <w:sz w:val="24"/>
          <w:lang w:eastAsia="zh-CN"/>
        </w:rPr>
        <w:t>和</w:t>
      </w:r>
      <w:r>
        <w:rPr>
          <w:rFonts w:hint="eastAsia" w:ascii="宋体" w:hAnsi="宋体" w:eastAsia="宋体" w:cs="宋体"/>
          <w:color w:val="auto"/>
          <w:kern w:val="0"/>
          <w:sz w:val="24"/>
        </w:rPr>
        <w:t>重量</w:t>
      </w:r>
      <w:r>
        <w:rPr>
          <w:rFonts w:hint="eastAsia" w:ascii="宋体" w:hAnsi="宋体" w:eastAsia="宋体" w:cs="宋体"/>
          <w:color w:val="auto"/>
          <w:kern w:val="0"/>
          <w:sz w:val="24"/>
          <w:szCs w:val="24"/>
        </w:rPr>
        <w:t>为准，甲方不承担瑕疵担保责任。</w:t>
      </w:r>
    </w:p>
    <w:p w14:paraId="22FB19C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因甲方原因致使标的物在约定期限内不能办理移交手续的，由甲方向拍卖人提出说明，不属于乙方违约。</w:t>
      </w:r>
    </w:p>
    <w:p w14:paraId="5AAD6A51">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第四条</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乙方权利义务</w:t>
      </w:r>
    </w:p>
    <w:p w14:paraId="29529F0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乙方应按照约定支付成交款，并按时提取标的物。</w:t>
      </w:r>
    </w:p>
    <w:p w14:paraId="2069CAA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（二）</w:t>
      </w:r>
      <w:r>
        <w:rPr>
          <w:rFonts w:hint="eastAsia" w:ascii="宋体" w:hAnsi="宋体" w:eastAsia="宋体" w:cs="宋体"/>
          <w:color w:val="auto"/>
          <w:kern w:val="0"/>
          <w:sz w:val="24"/>
          <w:lang w:eastAsia="zh-CN"/>
        </w:rPr>
        <w:t>乙方交纳的竞买保证金转为合同期间的履约保证金。成交后，标的物由乙方自行提取，并在2025年  月  日下午5时前提取完毕。提取过程中及提取后所发生的各类风险、安全责任及产生的一切费用全部由乙方自行承担。乙方</w:t>
      </w:r>
      <w:r>
        <w:rPr>
          <w:rFonts w:hint="eastAsia" w:ascii="宋体" w:hAnsi="宋体" w:eastAsia="宋体" w:cs="宋体"/>
          <w:color w:val="auto"/>
          <w:kern w:val="0"/>
          <w:sz w:val="24"/>
        </w:rPr>
        <w:t>未能按时</w:t>
      </w:r>
      <w:r>
        <w:rPr>
          <w:rFonts w:hint="eastAsia" w:ascii="宋体" w:hAnsi="宋体" w:eastAsia="宋体" w:cs="宋体"/>
          <w:color w:val="auto"/>
          <w:kern w:val="0"/>
          <w:sz w:val="24"/>
          <w:lang w:eastAsia="zh-CN"/>
        </w:rPr>
        <w:t>提取</w:t>
      </w:r>
      <w:r>
        <w:rPr>
          <w:rFonts w:hint="eastAsia" w:ascii="宋体" w:hAnsi="宋体" w:eastAsia="宋体" w:cs="宋体"/>
          <w:color w:val="auto"/>
          <w:kern w:val="0"/>
          <w:sz w:val="24"/>
        </w:rPr>
        <w:t>的，属违约</w:t>
      </w:r>
      <w:r>
        <w:rPr>
          <w:rFonts w:hint="eastAsia" w:ascii="宋体" w:hAnsi="宋体" w:eastAsia="宋体" w:cs="宋体"/>
          <w:color w:val="auto"/>
          <w:kern w:val="0"/>
          <w:sz w:val="24"/>
          <w:lang w:eastAsia="zh-CN"/>
        </w:rPr>
        <w:t>：乙方</w:t>
      </w:r>
      <w:r>
        <w:rPr>
          <w:rFonts w:hint="eastAsia" w:ascii="宋体" w:hAnsi="宋体" w:eastAsia="宋体" w:cs="宋体"/>
          <w:color w:val="auto"/>
          <w:kern w:val="0"/>
          <w:sz w:val="24"/>
        </w:rPr>
        <w:t>的拍卖成交款将不予返还，且</w:t>
      </w:r>
      <w:r>
        <w:rPr>
          <w:rFonts w:hint="eastAsia" w:ascii="宋体" w:hAnsi="宋体" w:eastAsia="宋体" w:cs="宋体"/>
          <w:color w:val="auto"/>
          <w:kern w:val="0"/>
          <w:sz w:val="24"/>
          <w:lang w:eastAsia="zh-CN"/>
        </w:rPr>
        <w:t>剩余</w:t>
      </w:r>
      <w:r>
        <w:rPr>
          <w:rFonts w:hint="eastAsia" w:ascii="宋体" w:hAnsi="宋体" w:eastAsia="宋体" w:cs="宋体"/>
          <w:color w:val="auto"/>
          <w:kern w:val="0"/>
          <w:sz w:val="24"/>
        </w:rPr>
        <w:t>拍卖标的由</w:t>
      </w:r>
      <w:r>
        <w:rPr>
          <w:rFonts w:hint="eastAsia" w:ascii="宋体" w:hAnsi="宋体" w:eastAsia="宋体" w:cs="宋体"/>
          <w:color w:val="auto"/>
          <w:kern w:val="0"/>
          <w:sz w:val="24"/>
          <w:lang w:eastAsia="zh-CN"/>
        </w:rPr>
        <w:t>甲方</w:t>
      </w:r>
      <w:r>
        <w:rPr>
          <w:rFonts w:hint="eastAsia" w:ascii="宋体" w:hAnsi="宋体" w:eastAsia="宋体" w:cs="宋体"/>
          <w:color w:val="auto"/>
          <w:kern w:val="0"/>
          <w:sz w:val="24"/>
        </w:rPr>
        <w:t>有权自行处置，收益纳入市财政。不属于本次拍卖标的的，</w:t>
      </w:r>
      <w:r>
        <w:rPr>
          <w:rFonts w:hint="eastAsia" w:ascii="宋体" w:hAnsi="宋体" w:eastAsia="宋体" w:cs="宋体"/>
          <w:color w:val="auto"/>
          <w:kern w:val="0"/>
          <w:sz w:val="24"/>
          <w:lang w:eastAsia="zh-CN"/>
        </w:rPr>
        <w:t>乙方</w:t>
      </w:r>
      <w:r>
        <w:rPr>
          <w:rFonts w:hint="eastAsia" w:ascii="宋体" w:hAnsi="宋体" w:eastAsia="宋体" w:cs="宋体"/>
          <w:color w:val="auto"/>
          <w:kern w:val="0"/>
          <w:sz w:val="24"/>
        </w:rPr>
        <w:t>不得随意搬动，如有损坏须作价赔偿。</w:t>
      </w:r>
    </w:p>
    <w:p w14:paraId="21B21D44">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第五条 </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补充与变更</w:t>
      </w:r>
    </w:p>
    <w:p w14:paraId="6820E80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本协议可根据各方意见进行书面修改或补充，由此形成的补充协议，与协议具有相同法律效力。</w:t>
      </w:r>
    </w:p>
    <w:p w14:paraId="2D8DD94E">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第六条 </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争议的解决</w:t>
      </w:r>
    </w:p>
    <w:p w14:paraId="72992F9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本协议各方当事人对本协议有关条款的解释或履行发生争议时，应通过友好协商的方式予以解决，经协商未达成书面协议，则任何一方当事人均有权向有管辖权的人民法院提起诉讼。</w:t>
      </w:r>
    </w:p>
    <w:p w14:paraId="7429A944">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第七条</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协议和条款效力</w:t>
      </w:r>
    </w:p>
    <w:p w14:paraId="5F9F62AF">
      <w:pPr>
        <w:keepNext w:val="0"/>
        <w:keepLines w:val="0"/>
        <w:pageBreakBefore w:val="0"/>
        <w:widowControl w:val="0"/>
        <w:kinsoku/>
        <w:wordWrap/>
        <w:overflowPunct/>
        <w:topLinePunct w:val="0"/>
        <w:autoSpaceDE/>
        <w:autoSpaceDN/>
        <w:bidi w:val="0"/>
        <w:adjustRightInd/>
        <w:snapToGrid/>
        <w:spacing w:line="520" w:lineRule="exact"/>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本次转让行为由宁波阳明拍卖有限公司负责代理，甲乙双方因本次转让行为与宁波阳明拍卖有限公司签署的各种</w:t>
      </w:r>
      <w:r>
        <w:rPr>
          <w:rFonts w:hint="eastAsia" w:ascii="宋体" w:hAnsi="宋体" w:eastAsia="宋体" w:cs="宋体"/>
          <w:color w:val="auto"/>
          <w:sz w:val="24"/>
          <w:szCs w:val="24"/>
          <w:lang w:eastAsia="zh-CN"/>
        </w:rPr>
        <w:t>合同</w:t>
      </w:r>
      <w:r>
        <w:rPr>
          <w:rFonts w:hint="eastAsia" w:ascii="宋体" w:hAnsi="宋体" w:eastAsia="宋体" w:cs="宋体"/>
          <w:color w:val="auto"/>
          <w:sz w:val="24"/>
          <w:szCs w:val="24"/>
        </w:rPr>
        <w:t>、协议等文书，为本协议书的有效组织部分，均具有同等法律效应。</w:t>
      </w:r>
    </w:p>
    <w:p w14:paraId="26CC683A">
      <w:pPr>
        <w:keepNext w:val="0"/>
        <w:keepLines w:val="0"/>
        <w:pageBreakBefore w:val="0"/>
        <w:widowControl w:val="0"/>
        <w:kinsoku/>
        <w:wordWrap/>
        <w:overflowPunct/>
        <w:topLinePunct w:val="0"/>
        <w:autoSpaceDE/>
        <w:autoSpaceDN/>
        <w:bidi w:val="0"/>
        <w:adjustRightInd/>
        <w:snapToGrid/>
        <w:spacing w:line="520" w:lineRule="exact"/>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协议各款间效力独立，如遇国家法律法规、政府指令或司法实践的任何变化，导致本协议的任何条款成为非法、无效或者失去强制执行性的，本协议其他任何条款的合法性、有效性和强制性不受影响。</w:t>
      </w:r>
    </w:p>
    <w:p w14:paraId="20D1CA98">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第八条 </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生效条件</w:t>
      </w:r>
    </w:p>
    <w:p w14:paraId="0485458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本协议自双方签字或盖章之日起生效。</w:t>
      </w:r>
    </w:p>
    <w:p w14:paraId="24F0DD90">
      <w:pPr>
        <w:keepNext w:val="0"/>
        <w:keepLines w:val="0"/>
        <w:pageBreakBefore w:val="0"/>
        <w:widowControl w:val="0"/>
        <w:kinsoku/>
        <w:wordWrap/>
        <w:overflowPunct/>
        <w:topLinePunct w:val="0"/>
        <w:autoSpaceDE/>
        <w:autoSpaceDN/>
        <w:bidi w:val="0"/>
        <w:adjustRightInd/>
        <w:snapToGrid/>
        <w:spacing w:line="520" w:lineRule="exact"/>
        <w:ind w:left="482"/>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第九条</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 xml:space="preserve">其他 </w:t>
      </w:r>
    </w:p>
    <w:p w14:paraId="05A1F87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本协议一式三份，具有相同法律效力。甲方执二份，乙方执一份。</w:t>
      </w:r>
    </w:p>
    <w:p w14:paraId="40078FE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p>
    <w:p w14:paraId="554A996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甲方（盖章）：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乙方</w:t>
      </w:r>
      <w:r>
        <w:rPr>
          <w:rFonts w:hint="eastAsia" w:ascii="宋体" w:hAnsi="宋体" w:eastAsia="宋体" w:cs="宋体"/>
          <w:color w:val="auto"/>
          <w:sz w:val="24"/>
          <w:szCs w:val="24"/>
          <w:lang w:eastAsia="zh-CN"/>
        </w:rPr>
        <w:t>（签章）</w:t>
      </w:r>
      <w:r>
        <w:rPr>
          <w:rFonts w:hint="eastAsia" w:ascii="宋体" w:hAnsi="宋体" w:eastAsia="宋体" w:cs="宋体"/>
          <w:color w:val="auto"/>
          <w:sz w:val="24"/>
          <w:szCs w:val="24"/>
        </w:rPr>
        <w:t>：</w:t>
      </w:r>
    </w:p>
    <w:p w14:paraId="119F8D6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p>
    <w:p w14:paraId="703F847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w:t>
      </w:r>
      <w:r>
        <w:rPr>
          <w:rFonts w:hint="eastAsia" w:ascii="宋体" w:hAnsi="宋体" w:eastAsia="宋体" w:cs="宋体"/>
          <w:color w:val="auto"/>
          <w:sz w:val="24"/>
          <w:szCs w:val="24"/>
          <w:lang w:eastAsia="zh-CN"/>
        </w:rPr>
        <w:t>委托</w:t>
      </w:r>
      <w:r>
        <w:rPr>
          <w:rFonts w:hint="eastAsia" w:ascii="宋体" w:hAnsi="宋体" w:eastAsia="宋体" w:cs="宋体"/>
          <w:color w:val="auto"/>
          <w:sz w:val="24"/>
          <w:szCs w:val="24"/>
        </w:rPr>
        <w:t xml:space="preserve">代理人：                </w:t>
      </w:r>
      <w:r>
        <w:rPr>
          <w:rFonts w:hint="eastAsia" w:ascii="宋体" w:hAnsi="宋体" w:eastAsia="宋体" w:cs="宋体"/>
          <w:color w:val="auto"/>
          <w:sz w:val="24"/>
          <w:szCs w:val="24"/>
          <w:lang w:eastAsia="zh-CN"/>
        </w:rPr>
        <w:t>委托</w:t>
      </w:r>
      <w:r>
        <w:rPr>
          <w:rFonts w:hint="eastAsia" w:ascii="宋体" w:hAnsi="宋体" w:eastAsia="宋体" w:cs="宋体"/>
          <w:color w:val="auto"/>
          <w:sz w:val="24"/>
          <w:szCs w:val="24"/>
        </w:rPr>
        <w:t>代理人：</w:t>
      </w:r>
    </w:p>
    <w:p w14:paraId="61F507E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p>
    <w:p w14:paraId="35A98A7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联系电话：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联系电话：</w:t>
      </w:r>
    </w:p>
    <w:p w14:paraId="342DFB26">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sz w:val="24"/>
          <w:szCs w:val="24"/>
        </w:rPr>
      </w:pPr>
    </w:p>
    <w:p w14:paraId="5F28D8BE">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签订时间：202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  日</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签订时间：202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3E62C"/>
    <w:multiLevelType w:val="singleLevel"/>
    <w:tmpl w:val="0823E62C"/>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C95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99"/>
  </w:style>
  <w:style w:type="paragraph" w:customStyle="1" w:styleId="6">
    <w:name w:val="普通(网站) Char"/>
    <w:basedOn w:val="1"/>
    <w:autoRedefine/>
    <w:qFormat/>
    <w:uiPriority w:val="99"/>
    <w:pPr>
      <w:widowControl/>
      <w:spacing w:beforeAutospacing="1" w:afterAutospacing="1" w:line="360" w:lineRule="auto"/>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2025-05-29T08:50:56Z</dcterms:created>
  <dc:creator>USER</dc:creator>
  <cp:lastModifiedBy>阳明拍卖</cp:lastModifiedBy>
  <dcterms:modified xsi:type="dcterms:W3CDTF">2025-05-29T08:52:59Z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eyJoZGlkIjoiOTE4MzliMTcwNWY4NjBlY2Q1YmRkYzJiMjI1YWFhNDAiLCJ1c2VySWQiOiI2NDI4NjU5NTMifQ==</vt:lpwstr>
  </property>
  <property fmtid="{D5CDD505-2E9C-101B-9397-08002B2CF9AE}" pid="4" name="ICV">
    <vt:lpwstr>9B62C83FB86E4745B845A3D77064F4D1_12</vt:lpwstr>
  </property>
</Properties>
</file>