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56973">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14:paraId="031605FD">
      <w:pPr>
        <w:spacing w:line="440" w:lineRule="atLeast"/>
        <w:jc w:val="center"/>
        <w:rPr>
          <w:rFonts w:hint="eastAsia" w:ascii="宋体" w:hAnsi="宋体"/>
          <w:b/>
          <w:color w:val="000000"/>
          <w:sz w:val="52"/>
          <w:szCs w:val="52"/>
        </w:rPr>
      </w:pPr>
    </w:p>
    <w:p w14:paraId="6DB4A945">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14:paraId="4C0C5CF0">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14:paraId="224332CD">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14:paraId="281C29FD">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14:paraId="44007D79">
      <w:pPr>
        <w:spacing w:line="440" w:lineRule="atLeast"/>
        <w:jc w:val="center"/>
        <w:rPr>
          <w:rFonts w:hint="eastAsia" w:ascii="宋体" w:hAnsi="宋体"/>
          <w:b/>
          <w:bCs/>
          <w:color w:val="000000"/>
          <w:sz w:val="52"/>
          <w:szCs w:val="52"/>
        </w:rPr>
      </w:pPr>
    </w:p>
    <w:p w14:paraId="663A0732">
      <w:pPr>
        <w:spacing w:line="600" w:lineRule="exact"/>
        <w:ind w:left="1927" w:leftChars="136" w:right="-107" w:rightChars="-51" w:hanging="1641" w:hangingChars="681"/>
        <w:rPr>
          <w:rFonts w:hint="eastAsia" w:ascii="Times New Roman" w:hAnsi="Times New Roman" w:eastAsia="宋体" w:cs="Times New Roman"/>
          <w:b w:val="0"/>
          <w:bCs w:val="0"/>
          <w:color w:val="000000"/>
          <w:sz w:val="24"/>
        </w:rPr>
      </w:pPr>
      <w:r>
        <w:rPr>
          <w:rFonts w:hint="eastAsia"/>
          <w:b/>
          <w:bCs/>
          <w:color w:val="000000"/>
          <w:sz w:val="24"/>
        </w:rPr>
        <w:t>拍卖会</w:t>
      </w:r>
      <w:r>
        <w:rPr>
          <w:rFonts w:hint="eastAsia" w:ascii="Times New Roman" w:hAnsi="Times New Roman" w:eastAsia="宋体" w:cs="Times New Roman"/>
          <w:b/>
          <w:bCs/>
          <w:color w:val="000000"/>
          <w:sz w:val="24"/>
        </w:rPr>
        <w:t>名称：</w:t>
      </w:r>
      <w:r>
        <w:rPr>
          <w:rFonts w:hint="eastAsia" w:ascii="Times New Roman" w:hAnsi="Times New Roman" w:eastAsia="宋体" w:cs="Times New Roman"/>
          <w:b w:val="0"/>
          <w:bCs w:val="0"/>
          <w:color w:val="000000"/>
          <w:sz w:val="24"/>
          <w:lang w:eastAsia="zh-CN"/>
        </w:rPr>
        <w:t>一批废旧物资</w:t>
      </w:r>
      <w:r>
        <w:rPr>
          <w:rFonts w:hint="eastAsia" w:ascii="Times New Roman" w:hAnsi="Times New Roman" w:eastAsia="宋体" w:cs="Times New Roman"/>
          <w:b w:val="0"/>
          <w:bCs w:val="0"/>
          <w:color w:val="000000"/>
          <w:sz w:val="24"/>
        </w:rPr>
        <w:t>网络拍卖会</w:t>
      </w:r>
    </w:p>
    <w:p w14:paraId="74C78D33">
      <w:pPr>
        <w:spacing w:line="600" w:lineRule="exact"/>
        <w:ind w:left="1927" w:leftChars="136" w:right="-107" w:rightChars="-51" w:hanging="1641" w:hangingChars="681"/>
        <w:rPr>
          <w:rFonts w:hint="eastAsia" w:ascii="宋体" w:hAnsi="宋体" w:eastAsia="宋体" w:cs="宋体"/>
          <w:color w:val="000000"/>
          <w:kern w:val="0"/>
          <w:sz w:val="24"/>
          <w:lang w:eastAsia="zh-CN"/>
        </w:rPr>
      </w:pPr>
      <w:r>
        <w:rPr>
          <w:rFonts w:hint="eastAsia" w:ascii="宋体" w:hAnsi="宋体"/>
          <w:b/>
          <w:color w:val="000000"/>
          <w:sz w:val="24"/>
        </w:rPr>
        <w:t>拍卖标的：</w:t>
      </w:r>
      <w:r>
        <w:rPr>
          <w:rFonts w:hint="eastAsia" w:ascii="Times New Roman" w:hAnsi="Times New Roman" w:eastAsia="宋体" w:cs="Times New Roman"/>
          <w:b w:val="0"/>
          <w:bCs w:val="0"/>
          <w:color w:val="000000"/>
          <w:sz w:val="24"/>
          <w:lang w:eastAsia="zh-CN"/>
        </w:rPr>
        <w:t>废旧物资</w:t>
      </w:r>
      <w:r>
        <w:rPr>
          <w:rFonts w:hint="eastAsia" w:ascii="宋体" w:hAnsi="宋体" w:eastAsia="宋体" w:cs="宋体"/>
          <w:color w:val="000000"/>
          <w:kern w:val="0"/>
          <w:sz w:val="24"/>
          <w:lang w:eastAsia="zh-CN"/>
        </w:rPr>
        <w:t>一批</w:t>
      </w:r>
    </w:p>
    <w:p w14:paraId="4774F16A">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24</w:t>
      </w:r>
      <w:r>
        <w:rPr>
          <w:rFonts w:hint="eastAsia" w:ascii="宋体" w:hAnsi="宋体" w:cs="宋体"/>
          <w:color w:val="000000"/>
          <w:kern w:val="0"/>
          <w:sz w:val="24"/>
        </w:rPr>
        <w:t>日上午</w:t>
      </w:r>
      <w:r>
        <w:rPr>
          <w:rFonts w:ascii="宋体" w:hAnsi="宋体" w:cs="宋体"/>
          <w:color w:val="000000"/>
          <w:kern w:val="0"/>
          <w:sz w:val="24"/>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w:t>
      </w: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val="en-US" w:eastAsia="zh-CN"/>
        </w:rPr>
        <w:t>0</w:t>
      </w:r>
      <w:r>
        <w:rPr>
          <w:rFonts w:hint="eastAsia" w:ascii="宋体" w:hAnsi="宋体" w:cs="宋体"/>
          <w:color w:val="000000"/>
          <w:kern w:val="0"/>
          <w:sz w:val="24"/>
        </w:rPr>
        <w:t>0</w:t>
      </w:r>
      <w:r>
        <w:rPr>
          <w:rFonts w:ascii="宋体" w:hAnsi="宋体" w:cs="宋体"/>
          <w:color w:val="000000"/>
          <w:kern w:val="0"/>
          <w:sz w:val="24"/>
        </w:rPr>
        <w:t>（延时除外）</w:t>
      </w:r>
    </w:p>
    <w:p w14:paraId="5A422243">
      <w:pPr>
        <w:spacing w:after="93" w:afterLines="30" w:line="500" w:lineRule="exact"/>
        <w:ind w:firstLine="284" w:firstLineChars="118"/>
        <w:rPr>
          <w:rFonts w:hint="eastAsia" w:ascii="宋体" w:hAnsi="宋体" w:eastAsia="宋体" w:cs="宋体"/>
          <w:color w:val="000000"/>
          <w:kern w:val="0"/>
          <w:sz w:val="24"/>
          <w:lang w:eastAsia="zh-CN"/>
        </w:rPr>
      </w:pPr>
      <w:r>
        <w:rPr>
          <w:rFonts w:hint="eastAsia" w:ascii="宋体" w:hAnsi="宋体" w:cs="宋体"/>
          <w:b/>
          <w:color w:val="000000"/>
          <w:kern w:val="0"/>
          <w:sz w:val="24"/>
        </w:rPr>
        <w:t>拍卖方式：</w:t>
      </w:r>
      <w:r>
        <w:rPr>
          <w:rFonts w:hint="eastAsia" w:ascii="宋体" w:hAnsi="宋体" w:cs="宋体"/>
          <w:b w:val="0"/>
          <w:bCs/>
          <w:color w:val="000000"/>
          <w:kern w:val="0"/>
          <w:sz w:val="24"/>
          <w:u w:val="none"/>
          <w:lang w:eastAsia="zh-CN"/>
        </w:rPr>
        <w:t>网络拍卖</w:t>
      </w:r>
    </w:p>
    <w:p w14:paraId="3DE6EA70">
      <w:pPr>
        <w:spacing w:after="93" w:afterLines="30" w:line="500" w:lineRule="exact"/>
        <w:rPr>
          <w:rFonts w:hint="eastAsia" w:ascii="宋体" w:hAnsi="宋体" w:cs="宋体"/>
          <w:b/>
          <w:color w:val="000000"/>
          <w:kern w:val="0"/>
          <w:sz w:val="24"/>
        </w:rPr>
      </w:pPr>
    </w:p>
    <w:p w14:paraId="1E1E7CC3">
      <w:pPr>
        <w:spacing w:after="93" w:afterLines="30" w:line="500" w:lineRule="exact"/>
        <w:ind w:firstLine="283" w:firstLineChars="118"/>
        <w:rPr>
          <w:rFonts w:hint="eastAsia" w:ascii="宋体" w:hAnsi="宋体"/>
          <w:color w:val="000000"/>
          <w:sz w:val="24"/>
        </w:rPr>
      </w:pPr>
    </w:p>
    <w:p w14:paraId="41FFFA40">
      <w:pPr>
        <w:spacing w:after="93" w:afterLines="30" w:line="500" w:lineRule="exact"/>
        <w:ind w:firstLine="283" w:firstLineChars="118"/>
        <w:rPr>
          <w:rFonts w:hint="eastAsia" w:ascii="宋体" w:hAnsi="宋体"/>
          <w:color w:val="000000"/>
          <w:sz w:val="24"/>
        </w:rPr>
      </w:pPr>
    </w:p>
    <w:p w14:paraId="1182D38A">
      <w:pPr>
        <w:spacing w:after="93" w:afterLines="30" w:line="500" w:lineRule="exact"/>
        <w:ind w:firstLine="283" w:firstLineChars="118"/>
        <w:rPr>
          <w:rFonts w:hint="eastAsia" w:ascii="宋体" w:hAnsi="宋体"/>
          <w:color w:val="000000"/>
          <w:sz w:val="24"/>
        </w:rPr>
      </w:pPr>
    </w:p>
    <w:p w14:paraId="66B11EFB">
      <w:pPr>
        <w:spacing w:after="93" w:afterLines="30" w:line="500" w:lineRule="exact"/>
        <w:ind w:firstLine="283" w:firstLineChars="118"/>
        <w:rPr>
          <w:rFonts w:hint="eastAsia" w:ascii="宋体" w:hAnsi="宋体" w:eastAsia="宋体"/>
          <w:color w:val="000000"/>
          <w:sz w:val="24"/>
          <w:lang w:eastAsia="zh-CN"/>
        </w:rPr>
      </w:pPr>
      <w:r>
        <w:rPr>
          <w:rFonts w:hint="eastAsia" w:ascii="宋体" w:hAnsi="宋体"/>
          <w:color w:val="000000"/>
          <w:sz w:val="24"/>
        </w:rPr>
        <w:t>公司地址：浙江省</w:t>
      </w:r>
      <w:r>
        <w:rPr>
          <w:rFonts w:hint="eastAsia" w:ascii="宋体" w:hAnsi="宋体"/>
          <w:color w:val="000000"/>
          <w:sz w:val="24"/>
          <w:lang w:eastAsia="zh-CN"/>
        </w:rPr>
        <w:t>余姚市谭家岭东路2号南雷大厦29楼</w:t>
      </w:r>
      <w:r>
        <w:rPr>
          <w:rFonts w:hint="eastAsia" w:ascii="宋体" w:hAnsi="宋体" w:eastAsia="宋体" w:cs="Times New Roman"/>
          <w:color w:val="000000"/>
          <w:sz w:val="24"/>
          <w:lang w:eastAsia="zh-CN"/>
        </w:rPr>
        <w:t> </w:t>
      </w:r>
    </w:p>
    <w:p w14:paraId="4EE81146">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w:t>
      </w:r>
      <w:r>
        <w:rPr>
          <w:rFonts w:hint="eastAsia" w:ascii="宋体" w:hAnsi="宋体"/>
          <w:color w:val="000000"/>
          <w:sz w:val="24"/>
          <w:lang w:eastAsia="zh-CN"/>
        </w:rPr>
        <w:t>、</w:t>
      </w:r>
      <w:r>
        <w:rPr>
          <w:rFonts w:hint="eastAsia" w:ascii="宋体" w:hAnsi="宋体"/>
          <w:color w:val="000000"/>
          <w:sz w:val="24"/>
        </w:rPr>
        <w:t>62724638       传真：0574-62651961</w:t>
      </w:r>
    </w:p>
    <w:p w14:paraId="40C284AB">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000000"/>
          <w:sz w:val="44"/>
          <w:szCs w:val="44"/>
        </w:rPr>
      </w:pPr>
    </w:p>
    <w:p w14:paraId="3856EA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14:paraId="2931A61D">
      <w:pPr>
        <w:keepNext w:val="0"/>
        <w:keepLines w:val="0"/>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hint="eastAsia" w:ascii="宋体" w:hAnsi="宋体"/>
          <w:b/>
          <w:color w:val="000000"/>
          <w:sz w:val="28"/>
          <w:szCs w:val="28"/>
        </w:rPr>
      </w:pPr>
      <w:r>
        <w:rPr>
          <w:rFonts w:hint="eastAsia" w:ascii="宋体" w:hAnsi="宋体"/>
          <w:b/>
          <w:color w:val="000000"/>
          <w:sz w:val="28"/>
          <w:szCs w:val="28"/>
        </w:rPr>
        <w:t>总 则</w:t>
      </w:r>
    </w:p>
    <w:p w14:paraId="7C576B74">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14:paraId="7F66496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w:t>
      </w:r>
      <w:r>
        <w:rPr>
          <w:rFonts w:hint="eastAsia" w:ascii="宋体" w:hAnsi="宋体"/>
          <w:color w:val="000000"/>
          <w:sz w:val="24"/>
          <w:lang w:eastAsia="zh-CN"/>
        </w:rPr>
        <w:t>宁波阳明拍卖有限公司（以下简称“</w:t>
      </w:r>
      <w:r>
        <w:rPr>
          <w:rFonts w:hint="eastAsia" w:ascii="宋体" w:hAnsi="宋体"/>
          <w:color w:val="000000"/>
          <w:sz w:val="24"/>
        </w:rPr>
        <w:t>拍卖人</w:t>
      </w:r>
      <w:r>
        <w:rPr>
          <w:rFonts w:hint="eastAsia" w:ascii="宋体" w:hAnsi="宋体"/>
          <w:color w:val="000000"/>
          <w:sz w:val="24"/>
          <w:lang w:eastAsia="zh-CN"/>
        </w:rPr>
        <w:t>”）</w:t>
      </w:r>
      <w:r>
        <w:rPr>
          <w:rFonts w:hint="eastAsia" w:ascii="宋体" w:hAnsi="宋体"/>
          <w:color w:val="000000"/>
          <w:sz w:val="24"/>
        </w:rPr>
        <w:t>将依法组织和开展拍卖活动，参加拍卖活动的竞买人必须仔细阅读并遵守本《拍卖须知》及其它相关文件，并对自己执行本《拍卖须知》的行为负责。</w:t>
      </w:r>
    </w:p>
    <w:p w14:paraId="2372381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14:paraId="6B681131">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b/>
          <w:color w:val="000000"/>
          <w:sz w:val="28"/>
          <w:szCs w:val="28"/>
        </w:rPr>
      </w:pPr>
      <w:r>
        <w:rPr>
          <w:rFonts w:hint="eastAsia" w:ascii="宋体" w:hAnsi="宋体"/>
          <w:b/>
          <w:color w:val="000000"/>
          <w:sz w:val="28"/>
          <w:szCs w:val="28"/>
        </w:rPr>
        <w:t>拍卖标的</w:t>
      </w:r>
    </w:p>
    <w:p w14:paraId="30BB6201">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拍卖标的</w:t>
      </w:r>
    </w:p>
    <w:p w14:paraId="2A0269A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标的物1：废旧铜水表一批，主要成分：黄杂铜，预计总重量：约16.68吨；口径15-20MM不等；起拍价：人民币712500元；竞买保证金：人民币150000元。</w:t>
      </w:r>
    </w:p>
    <w:p w14:paraId="35C4941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标的物2：废旧铁水表及消防栓一批，主要成分：铁，预计总重量：约34.29吨；其中废旧铁水表口径15-40MM不等，重量约27.64吨；起拍价：人民币59000元；竞买保证金：人民币10000元。</w:t>
      </w:r>
    </w:p>
    <w:p w14:paraId="5AF0D97E">
      <w:pPr>
        <w:keepNext w:val="0"/>
        <w:keepLines w:val="0"/>
        <w:pageBreakBefore w:val="0"/>
        <w:widowControl w:val="0"/>
        <w:tabs>
          <w:tab w:val="left" w:pos="540"/>
        </w:tabs>
        <w:kinsoku/>
        <w:wordWrap/>
        <w:overflowPunct/>
        <w:topLinePunct w:val="0"/>
        <w:autoSpaceDE/>
        <w:autoSpaceDN/>
        <w:bidi w:val="0"/>
        <w:spacing w:line="480" w:lineRule="exact"/>
        <w:ind w:firstLine="482" w:firstLineChars="200"/>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eastAsia="zh-CN"/>
        </w:rPr>
        <w:t>注：</w:t>
      </w:r>
      <w:r>
        <w:rPr>
          <w:rFonts w:hint="eastAsia" w:ascii="宋体" w:hAnsi="宋体" w:cs="宋体"/>
          <w:color w:val="000000"/>
          <w:kern w:val="0"/>
          <w:sz w:val="24"/>
          <w:szCs w:val="24"/>
          <w:lang w:eastAsia="zh-CN"/>
        </w:rPr>
        <w:t>（一</w:t>
      </w:r>
      <w:r>
        <w:rPr>
          <w:rFonts w:hint="eastAsia" w:ascii="宋体" w:hAnsi="宋体" w:eastAsia="宋体" w:cs="楷体_GB2312"/>
          <w:color w:val="000000"/>
          <w:sz w:val="24"/>
          <w:szCs w:val="24"/>
          <w:lang w:val="en-US" w:eastAsia="zh-CN"/>
        </w:rPr>
        <w:t>）以上标的物预计总重量包含玻璃、塑料等杂质，实际重量以过磅为准，过磅过程中产生的费用也由买受人承担。</w:t>
      </w:r>
    </w:p>
    <w:p w14:paraId="1759146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楷体_GB2312"/>
          <w:color w:val="000000"/>
          <w:sz w:val="24"/>
          <w:szCs w:val="24"/>
        </w:rPr>
      </w:pPr>
      <w:r>
        <w:rPr>
          <w:rFonts w:hint="eastAsia" w:ascii="宋体" w:hAnsi="宋体" w:eastAsia="宋体" w:cs="宋体"/>
          <w:color w:val="000000"/>
          <w:kern w:val="0"/>
          <w:sz w:val="24"/>
          <w:szCs w:val="24"/>
          <w:lang w:eastAsia="zh-CN"/>
        </w:rPr>
        <w:t>（二）</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提供的清单和图片仅供竞买人参考，数量、品种、规格、品质、真伪与实物不符的以现场实物为准，不保证标的的使用性和完整性，不提供任何售后服务。因标的物现状引发的纠纷均由买受人自行承担，委托人有权从竞买保证金中直接扣除维权费用。标的按现状拍卖和交付，竞买人在拍卖前需自行现场踏勘、测算和核实拍卖标的，自行评估并承担相应的风险，</w:t>
      </w:r>
      <w:r>
        <w:rPr>
          <w:rFonts w:hint="eastAsia" w:ascii="宋体" w:hAnsi="宋体" w:eastAsia="宋体" w:cs="楷体_GB2312"/>
          <w:color w:val="000000"/>
          <w:sz w:val="24"/>
          <w:szCs w:val="24"/>
          <w:lang w:eastAsia="zh-CN"/>
        </w:rPr>
        <w:t>拍卖人</w:t>
      </w:r>
      <w:r>
        <w:rPr>
          <w:rFonts w:hint="eastAsia" w:ascii="宋体" w:hAnsi="宋体" w:eastAsia="宋体" w:cs="楷体_GB2312"/>
          <w:color w:val="000000"/>
          <w:sz w:val="24"/>
          <w:szCs w:val="24"/>
        </w:rPr>
        <w:t>、委托人均不承担拍卖标的的瑕疵担保责任，请竞买人慎重决定竞买行为。一旦报名参与竞买，即视为对标的一切现状及价格的认可，愿意承担法律责任，并且不得以任何理由提出退还标的或拒付拍卖成交款及其他费用。</w:t>
      </w:r>
    </w:p>
    <w:p w14:paraId="2F6E28D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b/>
          <w:color w:val="000000"/>
          <w:sz w:val="24"/>
        </w:rPr>
      </w:pPr>
      <w:r>
        <w:rPr>
          <w:rFonts w:hint="eastAsia" w:ascii="宋体" w:hAnsi="宋体"/>
          <w:b/>
          <w:color w:val="000000"/>
          <w:sz w:val="24"/>
          <w:lang w:eastAsia="zh-CN"/>
        </w:rPr>
        <w:t>第五条</w:t>
      </w: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标的物特别说明</w:t>
      </w:r>
    </w:p>
    <w:p w14:paraId="2E07A01F">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360" w:firstLineChars="150"/>
        <w:jc w:val="left"/>
        <w:textAlignment w:val="auto"/>
        <w:rPr>
          <w:rFonts w:hint="eastAsia" w:ascii="宋体" w:hAnsi="宋体" w:eastAsia="宋体" w:cs="宋体"/>
          <w:color w:val="000000"/>
          <w:kern w:val="0"/>
          <w:sz w:val="24"/>
        </w:rPr>
      </w:pPr>
      <w:r>
        <w:rPr>
          <w:rFonts w:hint="eastAsia" w:ascii="宋体" w:hAnsi="宋体" w:cs="宋体"/>
          <w:color w:val="000000"/>
          <w:kern w:val="0"/>
          <w:sz w:val="24"/>
          <w:lang w:eastAsia="zh-CN"/>
        </w:rPr>
        <w:t>（一）拍卖成交后，标的物由买受人自行提取，并在202</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年</w:t>
      </w:r>
      <w:r>
        <w:rPr>
          <w:rFonts w:hint="eastAsia" w:ascii="宋体" w:hAnsi="宋体" w:cs="宋体"/>
          <w:color w:val="000000"/>
          <w:kern w:val="0"/>
          <w:sz w:val="24"/>
          <w:lang w:val="en-US" w:eastAsia="zh-CN"/>
        </w:rPr>
        <w:t>5</w:t>
      </w:r>
      <w:r>
        <w:rPr>
          <w:rFonts w:hint="eastAsia" w:ascii="宋体" w:hAnsi="宋体" w:cs="宋体"/>
          <w:color w:val="000000"/>
          <w:kern w:val="0"/>
          <w:sz w:val="24"/>
          <w:lang w:eastAsia="zh-CN"/>
        </w:rPr>
        <w:t>月</w:t>
      </w:r>
      <w:r>
        <w:rPr>
          <w:rFonts w:hint="eastAsia" w:ascii="宋体" w:hAnsi="宋体" w:cs="宋体"/>
          <w:color w:val="000000"/>
          <w:kern w:val="0"/>
          <w:sz w:val="24"/>
          <w:lang w:val="en-US" w:eastAsia="zh-CN"/>
        </w:rPr>
        <w:t>12</w:t>
      </w:r>
      <w:r>
        <w:rPr>
          <w:rFonts w:hint="eastAsia" w:ascii="宋体" w:hAnsi="宋体" w:cs="宋体"/>
          <w:color w:val="000000"/>
          <w:kern w:val="0"/>
          <w:sz w:val="24"/>
          <w:lang w:eastAsia="zh-CN"/>
        </w:rPr>
        <w:t>日下午5时前提取完毕。提取过程中及提取后所发生的各类风险、安全责任及产生的一切费用全部由买受人自行承担；未能按时提取的，属违约：买受人的拍卖成交款将不予返还，且剩余拍卖标的由委托人按废弃物予以处理，收入归委托人所有。不属于本次拍卖标的的，买受人不得随意搬动，如有损坏须作价赔偿。</w:t>
      </w:r>
    </w:p>
    <w:p w14:paraId="06838B14">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360" w:firstLineChars="15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（二）标的物总重量</w:t>
      </w:r>
      <w:r>
        <w:rPr>
          <w:rFonts w:hint="eastAsia" w:ascii="宋体" w:hAnsi="宋体" w:eastAsia="宋体" w:cs="宋体"/>
          <w:color w:val="000000"/>
          <w:kern w:val="0"/>
          <w:sz w:val="24"/>
        </w:rPr>
        <w:t>按标的物交付时的实际</w:t>
      </w:r>
      <w:r>
        <w:rPr>
          <w:rFonts w:hint="eastAsia" w:ascii="宋体" w:hAnsi="宋体" w:eastAsia="宋体" w:cs="宋体"/>
          <w:color w:val="000000"/>
          <w:kern w:val="0"/>
          <w:sz w:val="24"/>
          <w:lang w:eastAsia="zh-CN"/>
        </w:rPr>
        <w:t>重量</w:t>
      </w:r>
      <w:r>
        <w:rPr>
          <w:rFonts w:hint="eastAsia" w:ascii="宋体" w:hAnsi="宋体" w:eastAsia="宋体" w:cs="宋体"/>
          <w:color w:val="000000"/>
          <w:kern w:val="0"/>
          <w:sz w:val="24"/>
        </w:rPr>
        <w:t>为准，</w:t>
      </w:r>
      <w:r>
        <w:rPr>
          <w:rFonts w:hint="eastAsia" w:ascii="宋体" w:hAnsi="宋体" w:eastAsia="宋体" w:cs="宋体"/>
          <w:color w:val="000000"/>
          <w:kern w:val="0"/>
          <w:sz w:val="24"/>
          <w:lang w:eastAsia="zh-CN"/>
        </w:rPr>
        <w:t>如标的物</w:t>
      </w:r>
      <w:r>
        <w:rPr>
          <w:rFonts w:hint="eastAsia" w:ascii="宋体" w:hAnsi="宋体" w:eastAsia="宋体" w:cs="宋体"/>
          <w:color w:val="000000"/>
          <w:kern w:val="0"/>
          <w:sz w:val="24"/>
          <w:lang w:val="en-US" w:eastAsia="zh-CN"/>
        </w:rPr>
        <w:t>过磅时与实际</w:t>
      </w:r>
      <w:r>
        <w:rPr>
          <w:rFonts w:hint="eastAsia" w:ascii="宋体" w:hAnsi="宋体" w:eastAsia="宋体" w:cs="宋体"/>
          <w:color w:val="000000"/>
          <w:kern w:val="0"/>
          <w:sz w:val="24"/>
          <w:lang w:eastAsia="zh-CN"/>
        </w:rPr>
        <w:t>重量</w:t>
      </w:r>
      <w:r>
        <w:rPr>
          <w:rFonts w:hint="eastAsia" w:ascii="宋体" w:hAnsi="宋体" w:eastAsia="宋体" w:cs="宋体"/>
          <w:color w:val="000000"/>
          <w:kern w:val="0"/>
          <w:sz w:val="24"/>
        </w:rPr>
        <w:t>有差距，则对转让价款实行多退少补[转让价÷</w:t>
      </w:r>
      <w:r>
        <w:rPr>
          <w:rFonts w:hint="eastAsia" w:ascii="宋体" w:hAnsi="宋体" w:eastAsia="宋体" w:cs="宋体"/>
          <w:color w:val="000000"/>
          <w:kern w:val="0"/>
          <w:sz w:val="24"/>
          <w:lang w:eastAsia="zh-CN"/>
        </w:rPr>
        <w:t>预计总重量</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预计总重量</w:t>
      </w:r>
      <w:r>
        <w:rPr>
          <w:rFonts w:hint="eastAsia" w:ascii="宋体" w:hAnsi="宋体" w:eastAsia="宋体" w:cs="宋体"/>
          <w:color w:val="000000"/>
          <w:kern w:val="0"/>
          <w:sz w:val="24"/>
        </w:rPr>
        <w:t>－实际交付量）计算]，须在标的物交付完成后</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个工作日内补足或退还。</w:t>
      </w:r>
    </w:p>
    <w:p w14:paraId="5BC3697B">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firstLine="360" w:firstLineChars="150"/>
        <w:jc w:val="left"/>
        <w:textAlignment w:val="auto"/>
        <w:rPr>
          <w:rFonts w:hint="eastAsia" w:ascii="宋体" w:hAnsi="宋体" w:eastAsia="宋体"/>
          <w:color w:val="000000"/>
          <w:sz w:val="24"/>
          <w:lang w:val="en-US" w:eastAsia="zh-CN"/>
        </w:rPr>
      </w:pPr>
      <w:r>
        <w:rPr>
          <w:rFonts w:hint="eastAsia" w:ascii="宋体" w:hAnsi="宋体" w:eastAsia="宋体" w:cs="宋体"/>
          <w:color w:val="000000"/>
          <w:kern w:val="0"/>
          <w:sz w:val="24"/>
          <w:lang w:val="en-US" w:eastAsia="zh-CN"/>
        </w:rPr>
        <w:t>（三）</w:t>
      </w:r>
      <w:r>
        <w:rPr>
          <w:rFonts w:hint="eastAsia" w:ascii="宋体" w:hAnsi="宋体" w:eastAsia="宋体" w:cs="宋体"/>
          <w:color w:val="000000"/>
          <w:kern w:val="0"/>
          <w:sz w:val="24"/>
        </w:rPr>
        <w:t>其他内</w:t>
      </w:r>
      <w:r>
        <w:rPr>
          <w:rFonts w:hint="eastAsia" w:ascii="宋体" w:hAnsi="宋体" w:cs="宋体"/>
          <w:color w:val="000000"/>
          <w:kern w:val="0"/>
          <w:sz w:val="24"/>
        </w:rPr>
        <w:t>容详见附件《</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（样本）》</w:t>
      </w:r>
      <w:r>
        <w:rPr>
          <w:rFonts w:hint="eastAsia" w:ascii="宋体" w:hAnsi="宋体" w:cs="宋体"/>
          <w:color w:val="000000"/>
          <w:kern w:val="0"/>
          <w:sz w:val="24"/>
          <w:lang w:eastAsia="zh-CN"/>
        </w:rPr>
        <w:t>。</w:t>
      </w:r>
    </w:p>
    <w:p w14:paraId="057F65CC">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sz w:val="28"/>
          <w:szCs w:val="28"/>
        </w:rPr>
      </w:pPr>
      <w:r>
        <w:rPr>
          <w:rFonts w:hint="eastAsia" w:ascii="宋体" w:hAnsi="宋体"/>
          <w:b/>
          <w:color w:val="000000"/>
          <w:sz w:val="28"/>
          <w:szCs w:val="28"/>
        </w:rPr>
        <w:t>拍卖前期活动</w:t>
      </w:r>
    </w:p>
    <w:p w14:paraId="305AC17C">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2" w:firstLineChars="200"/>
        <w:textAlignment w:val="auto"/>
        <w:rPr>
          <w:rFonts w:ascii="宋体" w:hAnsi="宋体"/>
          <w:color w:val="000000"/>
          <w:sz w:val="24"/>
        </w:rPr>
      </w:pPr>
      <w:r>
        <w:rPr>
          <w:rFonts w:hint="eastAsia" w:ascii="宋体" w:hAnsi="宋体"/>
          <w:b/>
          <w:color w:val="000000"/>
          <w:sz w:val="24"/>
        </w:rPr>
        <w:t xml:space="preserve">第六条 </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62FA6D04">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14:paraId="33AFEDC5">
      <w:pPr>
        <w:keepNext w:val="0"/>
        <w:keepLines w:val="0"/>
        <w:pageBreakBefore w:val="0"/>
        <w:widowControl w:val="0"/>
        <w:tabs>
          <w:tab w:val="left" w:pos="1995"/>
        </w:tabs>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6550A14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14:paraId="630DCE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0848472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2F920458">
      <w:pPr>
        <w:keepNext w:val="0"/>
        <w:keepLines w:val="0"/>
        <w:pageBreakBefore w:val="0"/>
        <w:widowControl w:val="0"/>
        <w:kinsoku/>
        <w:wordWrap/>
        <w:overflowPunct/>
        <w:topLinePunct w:val="0"/>
        <w:autoSpaceDE/>
        <w:autoSpaceDN/>
        <w:bidi w:val="0"/>
        <w:adjustRightInd/>
        <w:spacing w:before="156" w:beforeLines="50" w:after="156" w:afterLines="50" w:line="410" w:lineRule="exact"/>
        <w:jc w:val="center"/>
        <w:textAlignment w:val="auto"/>
        <w:rPr>
          <w:rFonts w:ascii="宋体" w:hAnsi="宋体"/>
          <w:b/>
          <w:color w:val="000000"/>
          <w:sz w:val="28"/>
          <w:szCs w:val="28"/>
        </w:rPr>
      </w:pPr>
      <w:r>
        <w:rPr>
          <w:rFonts w:hint="eastAsia" w:ascii="宋体" w:hAnsi="宋体"/>
          <w:b/>
          <w:color w:val="000000"/>
          <w:sz w:val="28"/>
          <w:szCs w:val="28"/>
        </w:rPr>
        <w:t>网络拍卖</w:t>
      </w:r>
    </w:p>
    <w:p w14:paraId="7637AF03">
      <w:pPr>
        <w:keepNext w:val="0"/>
        <w:keepLines w:val="0"/>
        <w:pageBreakBefore w:val="0"/>
        <w:widowControl w:val="0"/>
        <w:kinsoku/>
        <w:wordWrap/>
        <w:overflowPunct/>
        <w:topLinePunct w:val="0"/>
        <w:autoSpaceDE/>
        <w:autoSpaceDN/>
        <w:bidi w:val="0"/>
        <w:adjustRightInd/>
        <w:snapToGrid w:val="0"/>
        <w:spacing w:line="410" w:lineRule="exact"/>
        <w:ind w:firstLine="482"/>
        <w:jc w:val="left"/>
        <w:textAlignment w:val="auto"/>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w:t>
      </w:r>
    </w:p>
    <w:p w14:paraId="5EE7C832">
      <w:pPr>
        <w:keepNext w:val="0"/>
        <w:keepLines w:val="0"/>
        <w:pageBreakBefore w:val="0"/>
        <w:widowControl w:val="0"/>
        <w:kinsoku/>
        <w:wordWrap/>
        <w:overflowPunct/>
        <w:topLinePunct w:val="0"/>
        <w:autoSpaceDE/>
        <w:autoSpaceDN/>
        <w:bidi w:val="0"/>
        <w:adjustRightInd/>
        <w:spacing w:line="410" w:lineRule="exact"/>
        <w:ind w:firstLine="482" w:firstLineChars="200"/>
        <w:textAlignment w:val="auto"/>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14:paraId="12684285">
      <w:pPr>
        <w:keepNext w:val="0"/>
        <w:keepLines w:val="0"/>
        <w:pageBreakBefore w:val="0"/>
        <w:widowControl w:val="0"/>
        <w:kinsoku/>
        <w:wordWrap/>
        <w:overflowPunct/>
        <w:topLinePunct w:val="0"/>
        <w:autoSpaceDE/>
        <w:autoSpaceDN/>
        <w:bidi w:val="0"/>
        <w:adjustRightInd/>
        <w:snapToGrid w:val="0"/>
        <w:spacing w:line="410" w:lineRule="exact"/>
        <w:ind w:firstLine="482"/>
        <w:jc w:val="left"/>
        <w:textAlignment w:val="auto"/>
        <w:rPr>
          <w:rFonts w:hint="eastAsia" w:ascii="宋体" w:hAnsi="宋体"/>
          <w:color w:val="000000"/>
          <w:sz w:val="24"/>
        </w:rPr>
      </w:pPr>
      <w:r>
        <w:rPr>
          <w:rFonts w:hint="eastAsia" w:ascii="宋体" w:hAnsi="宋体"/>
          <w:color w:val="000000"/>
          <w:sz w:val="24"/>
        </w:rPr>
        <w:t>本次拍卖采用“网络拍卖”的方式，价高者得的原则，</w:t>
      </w:r>
      <w:r>
        <w:rPr>
          <w:rFonts w:hint="eastAsia" w:ascii="宋体" w:hAnsi="宋体"/>
          <w:color w:val="000000"/>
          <w:sz w:val="24"/>
          <w:lang w:eastAsia="zh-CN"/>
        </w:rPr>
        <w:t>产生最终买受人</w:t>
      </w:r>
      <w:r>
        <w:rPr>
          <w:rFonts w:hint="eastAsia" w:ascii="宋体" w:hAnsi="宋体"/>
          <w:color w:val="000000"/>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523264BD">
      <w:pPr>
        <w:keepNext w:val="0"/>
        <w:keepLines w:val="0"/>
        <w:pageBreakBefore w:val="0"/>
        <w:widowControl w:val="0"/>
        <w:kinsoku/>
        <w:wordWrap/>
        <w:overflowPunct/>
        <w:topLinePunct w:val="0"/>
        <w:autoSpaceDE/>
        <w:autoSpaceDN/>
        <w:bidi w:val="0"/>
        <w:adjustRightInd/>
        <w:snapToGrid w:val="0"/>
        <w:spacing w:line="410" w:lineRule="exact"/>
        <w:ind w:firstLine="482"/>
        <w:jc w:val="left"/>
        <w:textAlignment w:val="auto"/>
        <w:rPr>
          <w:rFonts w:hint="eastAsia" w:ascii="宋体" w:hAnsi="宋体" w:eastAsia="宋体" w:cs="宋体"/>
          <w:color w:val="000000"/>
          <w:sz w:val="24"/>
        </w:rPr>
      </w:pPr>
      <w:r>
        <w:rPr>
          <w:rFonts w:hint="eastAsia" w:ascii="宋体" w:hAnsi="宋体" w:eastAsia="宋体" w:cs="宋体"/>
          <w:color w:val="000000"/>
          <w:sz w:val="24"/>
        </w:rPr>
        <w:t>若本次拍卖有优先权人参加，具有优先权的竞买人可在竞价时间内，对当前</w:t>
      </w:r>
      <w:r>
        <w:rPr>
          <w:rFonts w:hint="eastAsia" w:ascii="宋体" w:hAnsi="宋体" w:eastAsia="宋体" w:cs="宋体"/>
          <w:color w:val="000000"/>
          <w:sz w:val="24"/>
          <w:lang w:eastAsia="zh-CN"/>
        </w:rPr>
        <w:t>价格</w:t>
      </w:r>
      <w:r>
        <w:rPr>
          <w:rFonts w:hint="eastAsia" w:ascii="宋体" w:hAnsi="宋体" w:eastAsia="宋体" w:cs="宋体"/>
          <w:color w:val="000000"/>
          <w:sz w:val="24"/>
        </w:rPr>
        <w:t>行使优先权或出更高的价格。如优先权人未出价的，则视为该优先权人自动放弃优先权。</w:t>
      </w:r>
    </w:p>
    <w:p w14:paraId="66547731">
      <w:pPr>
        <w:keepNext w:val="0"/>
        <w:keepLines w:val="0"/>
        <w:pageBreakBefore w:val="0"/>
        <w:widowControl w:val="0"/>
        <w:kinsoku/>
        <w:wordWrap/>
        <w:overflowPunct/>
        <w:topLinePunct w:val="0"/>
        <w:autoSpaceDE/>
        <w:autoSpaceDN/>
        <w:bidi w:val="0"/>
        <w:adjustRightInd/>
        <w:snapToGrid w:val="0"/>
        <w:spacing w:line="410" w:lineRule="exact"/>
        <w:ind w:firstLine="482"/>
        <w:jc w:val="left"/>
        <w:textAlignment w:val="auto"/>
        <w:rPr>
          <w:rFonts w:hint="eastAsia" w:ascii="宋体" w:hAnsi="宋体"/>
          <w:color w:val="000000"/>
          <w:sz w:val="24"/>
        </w:rPr>
      </w:pPr>
      <w:r>
        <w:rPr>
          <w:rFonts w:hint="eastAsia" w:ascii="宋体" w:hAnsi="宋体" w:eastAsia="宋体" w:cs="宋体"/>
          <w:color w:val="000000"/>
          <w:sz w:val="24"/>
        </w:rPr>
        <w:t>如当前最高应价者为优先权人的，则买受人为优先权人；如有更高应价，且优先权人不再出价的，则买受人为该应价最高的竞买人。</w:t>
      </w:r>
    </w:p>
    <w:p w14:paraId="34EFC4EB">
      <w:pPr>
        <w:keepNext w:val="0"/>
        <w:keepLines w:val="0"/>
        <w:pageBreakBefore w:val="0"/>
        <w:widowControl w:val="0"/>
        <w:kinsoku/>
        <w:wordWrap/>
        <w:overflowPunct/>
        <w:topLinePunct w:val="0"/>
        <w:autoSpaceDE/>
        <w:autoSpaceDN/>
        <w:bidi w:val="0"/>
        <w:adjustRightInd/>
        <w:snapToGrid w:val="0"/>
        <w:spacing w:line="410" w:lineRule="exact"/>
        <w:ind w:firstLine="482"/>
        <w:jc w:val="left"/>
        <w:textAlignment w:val="auto"/>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14:paraId="7A00E1BD">
      <w:pPr>
        <w:keepNext w:val="0"/>
        <w:keepLines w:val="0"/>
        <w:pageBreakBefore w:val="0"/>
        <w:widowControl w:val="0"/>
        <w:kinsoku/>
        <w:wordWrap/>
        <w:overflowPunct/>
        <w:topLinePunct w:val="0"/>
        <w:autoSpaceDE/>
        <w:autoSpaceDN/>
        <w:bidi w:val="0"/>
        <w:adjustRightInd/>
        <w:spacing w:line="410" w:lineRule="exact"/>
        <w:ind w:firstLine="482" w:firstLineChars="200"/>
        <w:textAlignment w:val="auto"/>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14:paraId="2E00D528">
      <w:pPr>
        <w:keepNext w:val="0"/>
        <w:keepLines w:val="0"/>
        <w:pageBreakBefore w:val="0"/>
        <w:widowControl w:val="0"/>
        <w:kinsoku/>
        <w:wordWrap/>
        <w:overflowPunct/>
        <w:topLinePunct w:val="0"/>
        <w:autoSpaceDE/>
        <w:autoSpaceDN/>
        <w:bidi w:val="0"/>
        <w:adjustRightInd/>
        <w:spacing w:before="156" w:beforeLines="50" w:after="156" w:afterLines="50" w:line="410" w:lineRule="exact"/>
        <w:jc w:val="center"/>
        <w:textAlignment w:val="auto"/>
        <w:rPr>
          <w:rFonts w:ascii="宋体" w:hAnsi="宋体"/>
          <w:b/>
          <w:color w:val="000000"/>
          <w:sz w:val="28"/>
          <w:szCs w:val="28"/>
        </w:rPr>
      </w:pPr>
      <w:r>
        <w:rPr>
          <w:rFonts w:hint="eastAsia" w:ascii="宋体" w:hAnsi="宋体"/>
          <w:b/>
          <w:color w:val="000000"/>
          <w:sz w:val="28"/>
          <w:szCs w:val="28"/>
        </w:rPr>
        <w:t>拍卖后期工作</w:t>
      </w:r>
    </w:p>
    <w:p w14:paraId="77D6D128">
      <w:pPr>
        <w:keepNext w:val="0"/>
        <w:keepLines w:val="0"/>
        <w:pageBreakBefore w:val="0"/>
        <w:widowControl w:val="0"/>
        <w:kinsoku/>
        <w:wordWrap/>
        <w:overflowPunct/>
        <w:topLinePunct w:val="0"/>
        <w:autoSpaceDE/>
        <w:autoSpaceDN/>
        <w:bidi w:val="0"/>
        <w:adjustRightInd/>
        <w:snapToGrid w:val="0"/>
        <w:spacing w:line="410" w:lineRule="exact"/>
        <w:ind w:firstLine="482" w:firstLineChars="200"/>
        <w:jc w:val="left"/>
        <w:textAlignment w:val="auto"/>
        <w:rPr>
          <w:rFonts w:ascii="宋体" w:hAnsi="宋体"/>
          <w:color w:val="000000"/>
          <w:sz w:val="24"/>
          <w:highlight w:val="none"/>
        </w:rPr>
      </w:pPr>
      <w:r>
        <w:rPr>
          <w:rFonts w:hint="eastAsia" w:ascii="宋体" w:hAnsi="宋体"/>
          <w:b/>
          <w:bCs/>
          <w:color w:val="000000"/>
          <w:sz w:val="24"/>
        </w:rPr>
        <w:t>第十一条</w:t>
      </w:r>
      <w:r>
        <w:rPr>
          <w:rFonts w:hint="eastAsia" w:ascii="宋体" w:hAnsi="宋体"/>
          <w:b/>
          <w:bCs/>
          <w:color w:val="000000"/>
          <w:sz w:val="24"/>
          <w:lang w:val="en-US" w:eastAsia="zh-CN"/>
        </w:rPr>
        <w:t xml:space="preserve"> </w:t>
      </w:r>
      <w:r>
        <w:rPr>
          <w:rFonts w:hint="eastAsia" w:ascii="宋体" w:hAnsi="宋体"/>
          <w:b/>
          <w:bCs/>
          <w:color w:val="000000"/>
          <w:sz w:val="24"/>
        </w:rPr>
        <w:t xml:space="preserve"> </w:t>
      </w:r>
      <w:r>
        <w:rPr>
          <w:rFonts w:hint="eastAsia" w:ascii="宋体" w:hAnsi="宋体"/>
          <w:color w:val="000000"/>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000000"/>
          <w:kern w:val="0"/>
          <w:sz w:val="24"/>
          <w:highlight w:val="none"/>
        </w:rPr>
        <w:t>买受人交纳的竞买保证金转为</w:t>
      </w:r>
      <w:r>
        <w:rPr>
          <w:rFonts w:hint="eastAsia" w:ascii="宋体" w:hAnsi="宋体" w:cs="宋体"/>
          <w:color w:val="000000"/>
          <w:kern w:val="0"/>
          <w:sz w:val="24"/>
          <w:highlight w:val="none"/>
          <w:lang w:eastAsia="zh-CN"/>
        </w:rPr>
        <w:t>合同期间的</w:t>
      </w:r>
      <w:r>
        <w:rPr>
          <w:rFonts w:hint="eastAsia" w:ascii="宋体" w:hAnsi="宋体" w:cs="宋体"/>
          <w:color w:val="000000"/>
          <w:kern w:val="0"/>
          <w:sz w:val="24"/>
          <w:highlight w:val="none"/>
        </w:rPr>
        <w:t>履约保证金</w:t>
      </w:r>
      <w:r>
        <w:rPr>
          <w:rFonts w:hint="eastAsia" w:ascii="宋体" w:hAnsi="宋体"/>
          <w:color w:val="000000"/>
          <w:sz w:val="24"/>
          <w:highlight w:val="none"/>
        </w:rPr>
        <w:t>（按银行同期活期存款利率计息）</w:t>
      </w:r>
      <w:r>
        <w:rPr>
          <w:rFonts w:hint="eastAsia" w:ascii="宋体" w:hAnsi="宋体" w:cs="宋体"/>
          <w:color w:val="000000"/>
          <w:kern w:val="0"/>
          <w:sz w:val="24"/>
          <w:highlight w:val="none"/>
          <w:lang w:eastAsia="zh-CN"/>
        </w:rPr>
        <w:t>，</w:t>
      </w:r>
      <w:r>
        <w:rPr>
          <w:rFonts w:hint="eastAsia" w:ascii="宋体" w:hAnsi="宋体"/>
          <w:color w:val="000000"/>
          <w:sz w:val="24"/>
          <w:highlight w:val="none"/>
        </w:rPr>
        <w:t>凭</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废旧物资转让协议</w:t>
      </w:r>
      <w:r>
        <w:rPr>
          <w:rFonts w:hint="eastAsia" w:ascii="宋体" w:hAnsi="宋体" w:cs="宋体"/>
          <w:color w:val="000000"/>
          <w:kern w:val="0"/>
          <w:sz w:val="24"/>
          <w:highlight w:val="none"/>
        </w:rPr>
        <w:t>》</w:t>
      </w:r>
      <w:r>
        <w:rPr>
          <w:rFonts w:hint="eastAsia" w:ascii="宋体" w:hAnsi="宋体"/>
          <w:color w:val="000000"/>
          <w:sz w:val="24"/>
          <w:highlight w:val="none"/>
          <w:lang w:eastAsia="zh-CN"/>
        </w:rPr>
        <w:t>、标的物移交手续等复印件</w:t>
      </w:r>
      <w:r>
        <w:rPr>
          <w:rFonts w:hint="eastAsia" w:ascii="宋体" w:hAnsi="宋体"/>
          <w:color w:val="000000"/>
          <w:sz w:val="24"/>
          <w:highlight w:val="none"/>
        </w:rPr>
        <w:t xml:space="preserve">到拍卖人处退还。  </w:t>
      </w:r>
    </w:p>
    <w:p w14:paraId="7240B9DD">
      <w:pPr>
        <w:keepNext w:val="0"/>
        <w:keepLines w:val="0"/>
        <w:pageBreakBefore w:val="0"/>
        <w:widowControl w:val="0"/>
        <w:kinsoku/>
        <w:wordWrap/>
        <w:overflowPunct/>
        <w:topLinePunct w:val="0"/>
        <w:autoSpaceDE/>
        <w:autoSpaceDN/>
        <w:bidi w:val="0"/>
        <w:adjustRightInd/>
        <w:snapToGrid w:val="0"/>
        <w:spacing w:line="410" w:lineRule="exact"/>
        <w:ind w:firstLine="482" w:firstLineChars="200"/>
        <w:jc w:val="left"/>
        <w:textAlignment w:val="auto"/>
        <w:rPr>
          <w:rFonts w:ascii="宋体" w:hAnsi="宋体"/>
          <w:b/>
          <w:bCs/>
          <w:color w:val="000000"/>
          <w:sz w:val="24"/>
        </w:rPr>
      </w:pPr>
      <w:r>
        <w:rPr>
          <w:rFonts w:hint="eastAsia" w:ascii="宋体" w:hAnsi="宋体"/>
          <w:b/>
          <w:bCs/>
          <w:color w:val="000000"/>
          <w:sz w:val="24"/>
        </w:rPr>
        <w:t>如未收到竞买保证金的，请及时与拍卖人联系（0574-62727901）。</w:t>
      </w:r>
    </w:p>
    <w:p w14:paraId="6ADB2250">
      <w:pPr>
        <w:keepNext w:val="0"/>
        <w:keepLines w:val="0"/>
        <w:pageBreakBefore w:val="0"/>
        <w:widowControl w:val="0"/>
        <w:numPr>
          <w:ilvl w:val="0"/>
          <w:numId w:val="0"/>
        </w:numPr>
        <w:kinsoku/>
        <w:wordWrap/>
        <w:overflowPunct/>
        <w:topLinePunct w:val="0"/>
        <w:autoSpaceDE/>
        <w:autoSpaceDN/>
        <w:bidi w:val="0"/>
        <w:adjustRightInd/>
        <w:spacing w:line="410" w:lineRule="exact"/>
        <w:ind w:firstLine="482" w:firstLineChars="200"/>
        <w:textAlignment w:val="auto"/>
        <w:rPr>
          <w:rFonts w:hint="eastAsia" w:ascii="宋体" w:hAnsi="宋体" w:cs="宋体"/>
          <w:color w:val="000000"/>
          <w:kern w:val="0"/>
          <w:sz w:val="24"/>
        </w:rPr>
      </w:pPr>
      <w:r>
        <w:rPr>
          <w:rFonts w:hint="eastAsia" w:ascii="宋体" w:hAnsi="宋体"/>
          <w:b/>
          <w:bCs/>
          <w:color w:val="000000"/>
          <w:sz w:val="24"/>
          <w:lang w:val="en-US" w:eastAsia="zh-CN"/>
        </w:rPr>
        <w:t xml:space="preserve">第十二条 </w:t>
      </w:r>
      <w:r>
        <w:rPr>
          <w:rFonts w:hint="eastAsia" w:ascii="宋体" w:hAnsi="宋体" w:cs="宋体"/>
          <w:b/>
          <w:color w:val="000000"/>
          <w:kern w:val="0"/>
          <w:sz w:val="24"/>
        </w:rPr>
        <w:t>付款办法及签约时间：</w:t>
      </w:r>
      <w:r>
        <w:rPr>
          <w:rFonts w:hint="eastAsia" w:ascii="宋体" w:hAnsi="宋体" w:cs="宋体"/>
          <w:b w:val="0"/>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28</w:t>
      </w:r>
      <w:r>
        <w:rPr>
          <w:rFonts w:ascii="宋体" w:hAnsi="宋体" w:cs="宋体"/>
          <w:color w:val="000000"/>
          <w:kern w:val="0"/>
          <w:sz w:val="24"/>
        </w:rPr>
        <w:t>日下午4时</w:t>
      </w:r>
      <w:r>
        <w:rPr>
          <w:rFonts w:hint="eastAsia" w:ascii="宋体" w:hAnsi="宋体" w:cs="宋体"/>
          <w:color w:val="000000"/>
          <w:kern w:val="0"/>
          <w:sz w:val="24"/>
          <w:lang w:eastAsia="zh-CN"/>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lang w:eastAsia="zh-CN"/>
        </w:rPr>
        <w:t>拍卖</w:t>
      </w:r>
      <w:r>
        <w:rPr>
          <w:rFonts w:ascii="宋体" w:hAnsi="宋体" w:cs="宋体"/>
          <w:color w:val="000000"/>
          <w:kern w:val="0"/>
          <w:sz w:val="24"/>
        </w:rPr>
        <w:t>成交款</w:t>
      </w:r>
      <w:r>
        <w:rPr>
          <w:rFonts w:hint="eastAsia" w:ascii="宋体" w:hAnsi="宋体" w:cs="宋体"/>
          <w:color w:val="000000"/>
          <w:kern w:val="0"/>
          <w:sz w:val="24"/>
        </w:rPr>
        <w:t>和</w:t>
      </w:r>
      <w:r>
        <w:rPr>
          <w:rFonts w:hint="eastAsia" w:ascii="宋体" w:hAnsi="宋体" w:cs="宋体"/>
          <w:color w:val="000000"/>
          <w:kern w:val="0"/>
          <w:sz w:val="24"/>
          <w:lang w:eastAsia="zh-CN"/>
        </w:rPr>
        <w:t>拍卖</w:t>
      </w:r>
      <w:r>
        <w:rPr>
          <w:rFonts w:hint="eastAsia" w:ascii="宋体" w:hAnsi="宋体"/>
          <w:color w:val="000000"/>
          <w:sz w:val="24"/>
        </w:rPr>
        <w:t>成交价</w:t>
      </w:r>
      <w:r>
        <w:rPr>
          <w:rFonts w:hint="eastAsia" w:ascii="宋体" w:hAnsi="宋体"/>
          <w:color w:val="000000"/>
          <w:sz w:val="24"/>
          <w:lang w:val="en-US" w:eastAsia="zh-CN"/>
        </w:rPr>
        <w:t>3</w:t>
      </w:r>
      <w:r>
        <w:rPr>
          <w:rFonts w:hint="eastAsia" w:ascii="宋体" w:hAnsi="宋体"/>
          <w:color w:val="000000"/>
          <w:sz w:val="24"/>
        </w:rPr>
        <w:t>%的买受佣金</w:t>
      </w:r>
      <w:r>
        <w:rPr>
          <w:rFonts w:hint="eastAsia" w:ascii="宋体" w:hAnsi="宋体" w:cs="宋体"/>
          <w:color w:val="000000"/>
          <w:kern w:val="0"/>
          <w:sz w:val="24"/>
        </w:rPr>
        <w:t>，</w:t>
      </w:r>
      <w:r>
        <w:rPr>
          <w:rFonts w:hint="eastAsia" w:ascii="宋体" w:hAnsi="宋体" w:cs="宋体"/>
          <w:color w:val="000000"/>
          <w:kern w:val="0"/>
          <w:sz w:val="24"/>
          <w:lang w:eastAsia="zh-CN"/>
        </w:rPr>
        <w:t>然后于</w:t>
      </w:r>
      <w:r>
        <w:rPr>
          <w:rFonts w:hint="eastAsia" w:ascii="宋体" w:hAnsi="宋体" w:cs="宋体"/>
          <w:color w:val="000000"/>
          <w:kern w:val="0"/>
          <w:sz w:val="24"/>
          <w:lang w:val="en-US" w:eastAsia="zh-CN"/>
        </w:rPr>
        <w:t>2025年4月30日（上午9:00-11:00，下午2:00—4:00）</w:t>
      </w:r>
      <w:r>
        <w:rPr>
          <w:rFonts w:hint="eastAsia" w:ascii="宋体" w:hAnsi="宋体"/>
          <w:color w:val="000000"/>
          <w:sz w:val="24"/>
        </w:rPr>
        <w:t>与委托人签订</w:t>
      </w:r>
      <w:r>
        <w:rPr>
          <w:rFonts w:hint="eastAsia" w:ascii="宋体" w:hAnsi="宋体" w:cs="宋体"/>
          <w:color w:val="000000"/>
          <w:kern w:val="0"/>
          <w:sz w:val="24"/>
        </w:rPr>
        <w:t>《</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w:t>
      </w:r>
      <w:r>
        <w:rPr>
          <w:rFonts w:hint="eastAsia" w:ascii="宋体" w:hAnsi="宋体"/>
          <w:color w:val="000000"/>
          <w:sz w:val="24"/>
        </w:rPr>
        <w:t xml:space="preserve">  </w:t>
      </w:r>
    </w:p>
    <w:p w14:paraId="1238526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000000"/>
          <w:sz w:val="24"/>
        </w:rPr>
      </w:pPr>
      <w:r>
        <w:rPr>
          <w:rFonts w:hint="eastAsia"/>
          <w:b/>
          <w:color w:val="000000"/>
          <w:sz w:val="24"/>
          <w:lang w:eastAsia="zh-CN"/>
        </w:rPr>
        <w:t>以上款项</w:t>
      </w:r>
      <w:r>
        <w:rPr>
          <w:rFonts w:hint="eastAsia"/>
          <w:b/>
          <w:color w:val="000000"/>
          <w:sz w:val="24"/>
        </w:rPr>
        <w:t>请汇入拍卖人账户</w:t>
      </w:r>
      <w:r>
        <w:rPr>
          <w:rFonts w:hint="eastAsia"/>
          <w:color w:val="000000"/>
          <w:sz w:val="24"/>
        </w:rPr>
        <w:t>（户名：宁波</w:t>
      </w:r>
      <w:r>
        <w:rPr>
          <w:rFonts w:hint="eastAsia" w:ascii="Times New Roman" w:hAnsi="Times New Roman" w:eastAsia="宋体" w:cs="Times New Roman"/>
          <w:color w:val="000000"/>
          <w:sz w:val="24"/>
        </w:rPr>
        <w:t>阳明拍卖有限公司；开户银行：中信银行余姚支行 ；账号：</w:t>
      </w:r>
      <w:r>
        <w:rPr>
          <w:rFonts w:hint="eastAsia" w:ascii="宋体" w:hAnsi="宋体" w:eastAsia="宋体" w:cs="宋体"/>
          <w:color w:val="000000"/>
          <w:sz w:val="24"/>
        </w:rPr>
        <w:t>8114701084445008888</w:t>
      </w:r>
      <w:r>
        <w:rPr>
          <w:rFonts w:hint="eastAsia" w:ascii="Times New Roman" w:hAnsi="Times New Roman" w:eastAsia="宋体" w:cs="Times New Roman"/>
          <w:color w:val="000000"/>
          <w:sz w:val="24"/>
          <w:lang w:eastAsia="zh-CN"/>
        </w:rPr>
        <w:t>）</w:t>
      </w:r>
      <w:r>
        <w:rPr>
          <w:rFonts w:hint="eastAsia"/>
          <w:color w:val="000000"/>
          <w:sz w:val="24"/>
        </w:rPr>
        <w:t>。</w:t>
      </w:r>
    </w:p>
    <w:p w14:paraId="3DB949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000000"/>
          <w:kern w:val="0"/>
          <w:sz w:val="24"/>
        </w:rPr>
      </w:pPr>
      <w:r>
        <w:rPr>
          <w:rFonts w:hint="eastAsia" w:ascii="宋体" w:hAnsi="宋体"/>
          <w:color w:val="000000"/>
          <w:sz w:val="24"/>
        </w:rPr>
        <w:t>拍卖人出具买受佣金发票和拍卖成交款收据，</w:t>
      </w:r>
      <w:r>
        <w:rPr>
          <w:rFonts w:hint="eastAsia" w:ascii="宋体" w:hAnsi="宋体"/>
          <w:color w:val="000000"/>
          <w:sz w:val="24"/>
          <w:lang w:eastAsia="zh-CN"/>
        </w:rPr>
        <w:t>委托人出具增值税专用发票</w:t>
      </w:r>
      <w:r>
        <w:rPr>
          <w:rFonts w:ascii="宋体" w:hAnsi="宋体" w:cs="宋体"/>
          <w:color w:val="000000"/>
          <w:kern w:val="0"/>
          <w:sz w:val="24"/>
        </w:rPr>
        <w:t>。</w:t>
      </w:r>
    </w:p>
    <w:p w14:paraId="3D56D310">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
          <w:color w:val="000000"/>
          <w:sz w:val="24"/>
        </w:rPr>
      </w:pPr>
      <w:r>
        <w:rPr>
          <w:rFonts w:hint="eastAsia" w:ascii="宋体" w:hAnsi="宋体"/>
          <w:b/>
          <w:color w:val="000000"/>
          <w:sz w:val="24"/>
          <w:lang w:eastAsia="zh-CN"/>
        </w:rPr>
        <w:t>第十三条</w:t>
      </w:r>
      <w:r>
        <w:rPr>
          <w:rFonts w:hint="eastAsia" w:ascii="宋体" w:hAnsi="宋体"/>
          <w:b/>
          <w:color w:val="000000"/>
          <w:sz w:val="24"/>
          <w:lang w:val="en-US" w:eastAsia="zh-CN"/>
        </w:rPr>
        <w:t xml:space="preserve">  违约责任：</w:t>
      </w:r>
      <w:r>
        <w:rPr>
          <w:rFonts w:hint="eastAsia" w:ascii="宋体" w:hAnsi="宋体"/>
          <w:b/>
          <w:color w:val="000000"/>
          <w:sz w:val="24"/>
        </w:rPr>
        <w:t>因买受人存在未按约定签订《拍卖成交确认书》等拍卖文</w:t>
      </w:r>
      <w:r>
        <w:rPr>
          <w:rFonts w:hint="eastAsia" w:ascii="宋体" w:hAnsi="宋体"/>
          <w:b/>
          <w:bCs w:val="0"/>
          <w:color w:val="000000"/>
          <w:sz w:val="24"/>
        </w:rPr>
        <w:t>件或</w:t>
      </w:r>
      <w:r>
        <w:rPr>
          <w:rFonts w:hint="eastAsia" w:ascii="宋体" w:hAnsi="宋体" w:cs="宋体"/>
          <w:b/>
          <w:bCs w:val="0"/>
          <w:color w:val="000000"/>
          <w:kern w:val="0"/>
          <w:sz w:val="24"/>
        </w:rPr>
        <w:t>《</w:t>
      </w:r>
      <w:r>
        <w:rPr>
          <w:rFonts w:hint="eastAsia" w:ascii="宋体" w:hAnsi="宋体" w:cs="宋体"/>
          <w:b/>
          <w:bCs w:val="0"/>
          <w:color w:val="000000"/>
          <w:kern w:val="0"/>
          <w:sz w:val="24"/>
          <w:lang w:eastAsia="zh-CN"/>
        </w:rPr>
        <w:t>废旧物资转让协议</w:t>
      </w:r>
      <w:r>
        <w:rPr>
          <w:rFonts w:hint="eastAsia" w:ascii="宋体" w:hAnsi="宋体" w:cs="宋体"/>
          <w:b/>
          <w:bCs w:val="0"/>
          <w:color w:val="000000"/>
          <w:kern w:val="0"/>
          <w:sz w:val="24"/>
        </w:rPr>
        <w:t>》</w:t>
      </w:r>
      <w:r>
        <w:rPr>
          <w:rFonts w:hint="eastAsia" w:ascii="宋体" w:hAnsi="宋体"/>
          <w:b/>
          <w:bCs w:val="0"/>
          <w:color w:val="000000"/>
          <w:sz w:val="24"/>
        </w:rPr>
        <w:t>、或未能按期足额支付本须知约定的所有款项等行为的，均视为买受</w:t>
      </w:r>
      <w:r>
        <w:rPr>
          <w:rFonts w:hint="eastAsia" w:ascii="宋体" w:hAnsi="宋体"/>
          <w:b/>
          <w:color w:val="000000"/>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72BD9E0E">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14:paraId="5397262B">
      <w:pPr>
        <w:keepNext w:val="0"/>
        <w:keepLines w:val="0"/>
        <w:pageBreakBefore w:val="0"/>
        <w:widowControl w:val="0"/>
        <w:kinsoku/>
        <w:wordWrap/>
        <w:overflowPunct/>
        <w:topLinePunct w:val="0"/>
        <w:autoSpaceDE/>
        <w:autoSpaceDN/>
        <w:bidi w:val="0"/>
        <w:adjustRightInd/>
        <w:snapToGrid/>
        <w:spacing w:line="440" w:lineRule="exact"/>
        <w:ind w:firstLine="472" w:firstLineChars="197"/>
        <w:textAlignment w:val="auto"/>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14:paraId="76C18E3E">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bCs/>
          <w:color w:val="000000"/>
          <w:sz w:val="24"/>
        </w:rPr>
      </w:pPr>
      <w:r>
        <w:rPr>
          <w:rFonts w:hint="eastAsia" w:ascii="宋体" w:hAnsi="宋体"/>
          <w:b/>
          <w:color w:val="000000"/>
          <w:sz w:val="24"/>
        </w:rPr>
        <w:t>第十</w:t>
      </w:r>
      <w:r>
        <w:rPr>
          <w:rFonts w:hint="eastAsia" w:ascii="宋体" w:hAnsi="宋体"/>
          <w:b/>
          <w:color w:val="000000"/>
          <w:sz w:val="24"/>
          <w:lang w:eastAsia="zh-CN"/>
        </w:rPr>
        <w:t>四</w:t>
      </w:r>
      <w:r>
        <w:rPr>
          <w:rFonts w:hint="eastAsia" w:ascii="宋体" w:hAnsi="宋体"/>
          <w:b/>
          <w:color w:val="000000"/>
          <w:sz w:val="24"/>
        </w:rPr>
        <w:t>条  标的物交付：</w:t>
      </w:r>
      <w:r>
        <w:rPr>
          <w:rFonts w:hint="eastAsia" w:ascii="宋体" w:hAnsi="宋体"/>
          <w:color w:val="000000"/>
          <w:sz w:val="24"/>
        </w:rPr>
        <w:t>签订</w:t>
      </w:r>
      <w:r>
        <w:rPr>
          <w:rFonts w:hint="eastAsia" w:ascii="宋体" w:hAnsi="宋体" w:cs="宋体"/>
          <w:color w:val="000000"/>
          <w:kern w:val="0"/>
          <w:sz w:val="24"/>
        </w:rPr>
        <w:t>《</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w:t>
      </w:r>
      <w:r>
        <w:rPr>
          <w:rFonts w:hint="eastAsia" w:ascii="宋体" w:hAnsi="宋体"/>
          <w:color w:val="000000"/>
          <w:sz w:val="24"/>
        </w:rPr>
        <w:t>后由委托人</w:t>
      </w:r>
      <w:r>
        <w:rPr>
          <w:rFonts w:hint="eastAsia" w:ascii="宋体" w:hAnsi="宋体"/>
          <w:color w:val="000000"/>
          <w:sz w:val="24"/>
          <w:lang w:eastAsia="zh-CN"/>
        </w:rPr>
        <w:t>将</w:t>
      </w:r>
      <w:r>
        <w:rPr>
          <w:rFonts w:hint="eastAsia" w:ascii="宋体" w:hAnsi="宋体"/>
          <w:color w:val="000000"/>
          <w:sz w:val="24"/>
        </w:rPr>
        <w:t>标的物给买受人</w:t>
      </w:r>
      <w:r>
        <w:rPr>
          <w:rFonts w:hint="eastAsia" w:ascii="宋体" w:hAnsi="宋体"/>
          <w:bCs/>
          <w:color w:val="000000"/>
          <w:sz w:val="24"/>
        </w:rPr>
        <w:t>。</w:t>
      </w:r>
    </w:p>
    <w:p w14:paraId="1E006BFF">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kern w:val="0"/>
          <w:sz w:val="24"/>
        </w:rPr>
      </w:pPr>
      <w:r>
        <w:rPr>
          <w:rFonts w:hint="eastAsia" w:ascii="宋体" w:hAnsi="宋体"/>
          <w:b/>
          <w:color w:val="000000"/>
          <w:sz w:val="24"/>
        </w:rPr>
        <w:t>第十</w:t>
      </w:r>
      <w:r>
        <w:rPr>
          <w:rFonts w:hint="eastAsia" w:ascii="宋体" w:hAnsi="宋体"/>
          <w:b/>
          <w:color w:val="000000"/>
          <w:sz w:val="24"/>
          <w:lang w:eastAsia="zh-CN"/>
        </w:rPr>
        <w:t>五</w:t>
      </w:r>
      <w:r>
        <w:rPr>
          <w:rFonts w:hint="eastAsia" w:ascii="宋体" w:hAnsi="宋体"/>
          <w:b/>
          <w:color w:val="000000"/>
          <w:sz w:val="24"/>
        </w:rPr>
        <w:t>条  拍卖</w:t>
      </w:r>
      <w:r>
        <w:rPr>
          <w:rFonts w:hint="eastAsia" w:ascii="宋体" w:hAnsi="宋体" w:cs="宋体"/>
          <w:b/>
          <w:bCs/>
          <w:color w:val="000000"/>
          <w:kern w:val="0"/>
          <w:sz w:val="24"/>
        </w:rPr>
        <w:t>结果公告：</w:t>
      </w:r>
      <w:r>
        <w:rPr>
          <w:rFonts w:hint="eastAsia" w:ascii="宋体" w:hAnsi="宋体" w:cs="宋体"/>
          <w:color w:val="000000"/>
          <w:kern w:val="0"/>
          <w:sz w:val="24"/>
        </w:rPr>
        <w:t>《</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》生效后的2个工作日内，由拍卖人将交易结果在</w:t>
      </w:r>
      <w:r>
        <w:rPr>
          <w:rFonts w:hint="eastAsia" w:ascii="宋体" w:hAnsi="宋体" w:cs="宋体"/>
          <w:color w:val="000000"/>
          <w:kern w:val="0"/>
          <w:sz w:val="24"/>
          <w:lang w:eastAsia="zh-CN"/>
        </w:rPr>
        <w:t>宁波市公共资源交易电子服务系统</w:t>
      </w:r>
      <w:r>
        <w:rPr>
          <w:rFonts w:hint="eastAsia" w:ascii="宋体" w:hAnsi="宋体" w:cs="宋体"/>
          <w:color w:val="000000"/>
          <w:kern w:val="0"/>
          <w:sz w:val="24"/>
          <w:lang w:val="en-US" w:eastAsia="zh-CN"/>
        </w:rPr>
        <w:t>(甬易阳光）</w:t>
      </w:r>
      <w:r>
        <w:rPr>
          <w:rFonts w:hint="eastAsia" w:ascii="宋体" w:hAnsi="宋体" w:cs="宋体"/>
          <w:color w:val="000000"/>
          <w:kern w:val="0"/>
          <w:sz w:val="24"/>
        </w:rPr>
        <w:t>公告5个工作日。</w:t>
      </w:r>
    </w:p>
    <w:p w14:paraId="65728A9E">
      <w:pPr>
        <w:keepNext w:val="0"/>
        <w:keepLines w:val="0"/>
        <w:pageBreakBefore w:val="0"/>
        <w:widowControl w:val="0"/>
        <w:kinsoku/>
        <w:wordWrap/>
        <w:overflowPunct/>
        <w:topLinePunct w:val="0"/>
        <w:autoSpaceDE/>
        <w:autoSpaceDN/>
        <w:bidi w:val="0"/>
        <w:adjustRightInd/>
        <w:snapToGrid/>
        <w:spacing w:line="440" w:lineRule="exact"/>
        <w:ind w:firstLine="475" w:firstLineChars="197"/>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000000"/>
          <w:kern w:val="0"/>
          <w:sz w:val="24"/>
          <w:lang w:eastAsia="zh-CN"/>
        </w:rPr>
        <w:t>废旧物资转让协议</w:t>
      </w:r>
      <w:r>
        <w:rPr>
          <w:rFonts w:hint="eastAsia" w:ascii="宋体" w:hAnsi="宋体" w:cs="宋体"/>
          <w:color w:val="000000"/>
          <w:kern w:val="0"/>
          <w:sz w:val="24"/>
        </w:rPr>
        <w:t>》，造成的损失由买受人赔偿。</w:t>
      </w:r>
    </w:p>
    <w:p w14:paraId="0799E6E7">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b/>
          <w:color w:val="000000"/>
          <w:sz w:val="28"/>
          <w:szCs w:val="28"/>
        </w:rPr>
      </w:pPr>
      <w:r>
        <w:rPr>
          <w:rFonts w:hint="eastAsia" w:ascii="宋体" w:hAnsi="宋体"/>
          <w:b/>
          <w:color w:val="000000"/>
          <w:sz w:val="28"/>
          <w:szCs w:val="28"/>
        </w:rPr>
        <w:t>附 则</w:t>
      </w:r>
    </w:p>
    <w:p w14:paraId="319B4272">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14:paraId="252FFFC0">
      <w:pPr>
        <w:keepNext w:val="0"/>
        <w:keepLines w:val="0"/>
        <w:pageBreakBefore w:val="0"/>
        <w:widowControl w:val="0"/>
        <w:kinsoku/>
        <w:wordWrap/>
        <w:overflowPunct/>
        <w:topLinePunct w:val="0"/>
        <w:autoSpaceDE/>
        <w:autoSpaceDN/>
        <w:bidi w:val="0"/>
        <w:adjustRightInd/>
        <w:snapToGrid/>
        <w:spacing w:line="440" w:lineRule="exact"/>
        <w:ind w:firstLine="470" w:firstLineChars="195"/>
        <w:textAlignment w:val="auto"/>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lang w:eastAsia="zh-CN"/>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本须知解释权归本次拍卖活动的委托人、拍卖人所有</w:t>
      </w:r>
      <w:r>
        <w:rPr>
          <w:rFonts w:ascii="宋体" w:hAnsi="宋体" w:cs="宋体"/>
          <w:color w:val="000000"/>
          <w:kern w:val="0"/>
          <w:sz w:val="24"/>
        </w:rPr>
        <w:t>。</w:t>
      </w:r>
    </w:p>
    <w:p w14:paraId="2265CECE">
      <w:pPr>
        <w:keepNext w:val="0"/>
        <w:keepLines w:val="0"/>
        <w:pageBreakBefore w:val="0"/>
        <w:widowControl w:val="0"/>
        <w:kinsoku/>
        <w:wordWrap/>
        <w:overflowPunct/>
        <w:topLinePunct w:val="0"/>
        <w:autoSpaceDE/>
        <w:autoSpaceDN/>
        <w:bidi w:val="0"/>
        <w:adjustRightInd/>
        <w:snapToGrid/>
        <w:spacing w:line="440" w:lineRule="exact"/>
        <w:ind w:firstLine="468" w:firstLineChars="195"/>
        <w:textAlignment w:val="auto"/>
        <w:rPr>
          <w:rFonts w:hint="eastAsia" w:ascii="宋体" w:hAnsi="宋体" w:cs="宋体"/>
          <w:color w:val="000000"/>
          <w:kern w:val="0"/>
          <w:sz w:val="24"/>
        </w:rPr>
      </w:pPr>
      <w:r>
        <w:rPr>
          <w:rFonts w:hint="eastAsia" w:ascii="宋体" w:hAnsi="宋体" w:cs="宋体"/>
          <w:color w:val="000000"/>
          <w:kern w:val="0"/>
          <w:sz w:val="24"/>
        </w:rPr>
        <w:t xml:space="preserve"> </w:t>
      </w:r>
    </w:p>
    <w:p w14:paraId="00902811">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ascii="宋体" w:hAnsi="宋体" w:cs="宋体"/>
          <w:color w:val="000000"/>
          <w:kern w:val="0"/>
          <w:sz w:val="24"/>
        </w:rPr>
      </w:pPr>
      <w:r>
        <w:rPr>
          <w:rFonts w:hint="eastAsia" w:ascii="宋体" w:hAnsi="宋体" w:cs="宋体"/>
          <w:color w:val="000000"/>
          <w:kern w:val="0"/>
          <w:sz w:val="24"/>
        </w:rPr>
        <w:t>宁波阳明拍卖有限公司</w:t>
      </w:r>
    </w:p>
    <w:p w14:paraId="3146B981">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16</w:t>
      </w:r>
      <w:r>
        <w:rPr>
          <w:rFonts w:hint="eastAsia" w:ascii="宋体" w:hAnsi="宋体" w:cs="宋体"/>
          <w:color w:val="000000"/>
          <w:kern w:val="0"/>
          <w:sz w:val="24"/>
        </w:rPr>
        <w:t>日</w:t>
      </w:r>
      <w:bookmarkStart w:id="0" w:name="车棚"/>
      <w:bookmarkEnd w:id="0"/>
    </w:p>
    <w:p w14:paraId="2573F53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lang w:val="en-US" w:eastAsia="zh-CN"/>
        </w:rPr>
      </w:pPr>
    </w:p>
    <w:p w14:paraId="1411831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kern w:val="0"/>
          <w:sz w:val="24"/>
          <w:lang w:val="en-US" w:eastAsia="zh-CN"/>
        </w:rPr>
      </w:pPr>
    </w:p>
    <w:p w14:paraId="671B2601">
      <w:pPr>
        <w:spacing w:before="156" w:beforeLines="50" w:after="468" w:afterLines="150" w:line="420" w:lineRule="exact"/>
        <w:ind w:firstLine="723"/>
        <w:jc w:val="center"/>
        <w:rPr>
          <w:rFonts w:cs="Times New Roman"/>
          <w:b/>
          <w:bCs/>
          <w:sz w:val="36"/>
          <w:szCs w:val="36"/>
        </w:rPr>
      </w:pPr>
      <w:r>
        <w:rPr>
          <w:rFonts w:hint="eastAsia" w:cs="宋体"/>
          <w:b/>
          <w:bCs/>
          <w:sz w:val="36"/>
          <w:szCs w:val="36"/>
        </w:rPr>
        <w:t>废旧物资转让协议</w:t>
      </w:r>
      <w:r>
        <w:rPr>
          <w:rFonts w:hint="eastAsia" w:cs="Times New Roman"/>
          <w:b/>
          <w:bCs/>
          <w:sz w:val="36"/>
          <w:szCs w:val="36"/>
        </w:rPr>
        <w:t>（样本）</w:t>
      </w:r>
    </w:p>
    <w:p w14:paraId="1492ABBE">
      <w:pPr>
        <w:keepNext w:val="0"/>
        <w:keepLines w:val="0"/>
        <w:pageBreakBefore w:val="0"/>
        <w:kinsoku/>
        <w:wordWrap/>
        <w:overflowPunct/>
        <w:topLinePunct w:val="0"/>
        <w:autoSpaceDE/>
        <w:autoSpaceDN/>
        <w:bidi w:val="0"/>
        <w:adjustRightInd/>
        <w:spacing w:before="156" w:beforeLines="50" w:after="156" w:afterLines="50" w:line="480" w:lineRule="exact"/>
        <w:ind w:firstLine="482"/>
        <w:textAlignment w:val="auto"/>
        <w:rPr>
          <w:rFonts w:cs="Times New Roman"/>
          <w:b/>
          <w:bCs/>
          <w:sz w:val="24"/>
          <w:szCs w:val="24"/>
        </w:rPr>
      </w:pPr>
      <w:r>
        <w:rPr>
          <w:rFonts w:hint="eastAsia" w:cs="宋体"/>
          <w:b/>
          <w:bCs/>
          <w:sz w:val="24"/>
          <w:szCs w:val="24"/>
        </w:rPr>
        <w:t>出让方</w:t>
      </w:r>
      <w:r>
        <w:rPr>
          <w:b/>
          <w:bCs/>
          <w:sz w:val="24"/>
          <w:szCs w:val="24"/>
        </w:rPr>
        <w:t>:</w:t>
      </w:r>
      <w:r>
        <w:rPr>
          <w:b/>
          <w:bCs/>
          <w:sz w:val="24"/>
          <w:szCs w:val="24"/>
          <w:u w:val="single"/>
        </w:rPr>
        <w:t xml:space="preserve"> </w:t>
      </w:r>
      <w:r>
        <w:rPr>
          <w:rFonts w:hint="eastAsia" w:cs="宋体"/>
          <w:b/>
          <w:bCs/>
          <w:sz w:val="24"/>
          <w:szCs w:val="24"/>
          <w:u w:val="single"/>
        </w:rPr>
        <w:t>余姚市自来水有限公司</w:t>
      </w:r>
      <w:r>
        <w:rPr>
          <w:b/>
          <w:bCs/>
          <w:sz w:val="24"/>
          <w:szCs w:val="24"/>
          <w:u w:val="single"/>
        </w:rPr>
        <w:t xml:space="preserve">              </w:t>
      </w:r>
      <w:r>
        <w:rPr>
          <w:rFonts w:hint="eastAsia"/>
          <w:b/>
          <w:bCs/>
          <w:sz w:val="24"/>
          <w:szCs w:val="24"/>
          <w:u w:val="single"/>
        </w:rPr>
        <w:t xml:space="preserve">      </w:t>
      </w:r>
      <w:r>
        <w:rPr>
          <w:b/>
          <w:bCs/>
          <w:sz w:val="24"/>
          <w:szCs w:val="24"/>
          <w:u w:val="single"/>
        </w:rPr>
        <w:t xml:space="preserve"> </w:t>
      </w:r>
      <w:r>
        <w:rPr>
          <w:rFonts w:hint="eastAsia"/>
          <w:b/>
          <w:bCs/>
          <w:sz w:val="24"/>
          <w:szCs w:val="24"/>
          <w:u w:val="single"/>
        </w:rPr>
        <w:t xml:space="preserve"> </w:t>
      </w:r>
      <w:r>
        <w:rPr>
          <w:rFonts w:hint="eastAsia"/>
          <w:b/>
          <w:bCs/>
          <w:sz w:val="24"/>
          <w:szCs w:val="24"/>
        </w:rPr>
        <w:t>（以下简称“</w:t>
      </w:r>
      <w:r>
        <w:rPr>
          <w:rFonts w:hint="eastAsia" w:cs="宋体"/>
          <w:b/>
          <w:bCs/>
          <w:sz w:val="24"/>
          <w:szCs w:val="24"/>
        </w:rPr>
        <w:t>甲方</w:t>
      </w:r>
      <w:r>
        <w:rPr>
          <w:rFonts w:hint="eastAsia"/>
          <w:b/>
          <w:bCs/>
          <w:sz w:val="24"/>
          <w:szCs w:val="24"/>
        </w:rPr>
        <w:t>”）</w:t>
      </w:r>
    </w:p>
    <w:p w14:paraId="27EC7B02">
      <w:pPr>
        <w:keepNext w:val="0"/>
        <w:keepLines w:val="0"/>
        <w:pageBreakBefore w:val="0"/>
        <w:kinsoku/>
        <w:wordWrap/>
        <w:overflowPunct/>
        <w:topLinePunct w:val="0"/>
        <w:autoSpaceDE/>
        <w:autoSpaceDN/>
        <w:bidi w:val="0"/>
        <w:adjustRightInd/>
        <w:spacing w:before="156" w:beforeLines="50" w:after="156" w:afterLines="50" w:line="480" w:lineRule="exact"/>
        <w:ind w:firstLine="482"/>
        <w:textAlignment w:val="auto"/>
        <w:rPr>
          <w:rFonts w:cs="Times New Roman"/>
          <w:b/>
          <w:bCs/>
          <w:sz w:val="24"/>
          <w:szCs w:val="24"/>
          <w:u w:val="single"/>
        </w:rPr>
      </w:pPr>
      <w:r>
        <w:rPr>
          <w:rFonts w:hint="eastAsia" w:cs="宋体"/>
          <w:b/>
          <w:bCs/>
          <w:sz w:val="24"/>
          <w:szCs w:val="24"/>
        </w:rPr>
        <w:t>受让方</w:t>
      </w:r>
      <w:r>
        <w:rPr>
          <w:b/>
          <w:bCs/>
          <w:sz w:val="24"/>
          <w:szCs w:val="24"/>
        </w:rPr>
        <w:t>:</w:t>
      </w:r>
      <w:r>
        <w:rPr>
          <w:rFonts w:ascii="宋体" w:hAnsi="宋体" w:cs="宋体"/>
          <w:b/>
          <w:bCs/>
          <w:sz w:val="24"/>
          <w:szCs w:val="24"/>
        </w:rPr>
        <w:t xml:space="preserve"> </w:t>
      </w:r>
      <w:r>
        <w:rPr>
          <w:rFonts w:hint="eastAsia" w:ascii="宋体" w:hAnsi="宋体" w:cs="宋体"/>
          <w:b/>
          <w:bCs/>
          <w:sz w:val="24"/>
          <w:szCs w:val="24"/>
          <w:u w:val="single"/>
        </w:rPr>
        <w:t xml:space="preserve">                 </w:t>
      </w:r>
      <w:r>
        <w:rPr>
          <w:rFonts w:ascii="宋体" w:hAnsi="宋体" w:cs="宋体"/>
          <w:b/>
          <w:bCs/>
          <w:sz w:val="24"/>
          <w:szCs w:val="24"/>
        </w:rPr>
        <w:t xml:space="preserve"> </w:t>
      </w:r>
      <w:r>
        <w:rPr>
          <w:rFonts w:hint="eastAsia" w:cs="宋体"/>
          <w:b/>
          <w:bCs/>
          <w:sz w:val="24"/>
          <w:szCs w:val="24"/>
        </w:rPr>
        <w:t>证件号码</w:t>
      </w:r>
      <w:r>
        <w:rPr>
          <w:b/>
          <w:bCs/>
          <w:sz w:val="24"/>
          <w:szCs w:val="24"/>
        </w:rPr>
        <w:t>:</w:t>
      </w:r>
      <w:r>
        <w:rPr>
          <w:b/>
          <w:bCs/>
          <w:sz w:val="24"/>
          <w:szCs w:val="24"/>
          <w:u w:val="single"/>
        </w:rPr>
        <w:t xml:space="preserve"> </w:t>
      </w:r>
      <w:r>
        <w:rPr>
          <w:rFonts w:hint="eastAsia"/>
          <w:b/>
          <w:bCs/>
          <w:sz w:val="24"/>
          <w:szCs w:val="24"/>
          <w:u w:val="single"/>
        </w:rPr>
        <w:t xml:space="preserve">              </w:t>
      </w:r>
      <w:r>
        <w:rPr>
          <w:rFonts w:hint="eastAsia"/>
          <w:b/>
          <w:bCs/>
          <w:sz w:val="24"/>
          <w:szCs w:val="24"/>
        </w:rPr>
        <w:t>（以下简称“</w:t>
      </w:r>
      <w:r>
        <w:rPr>
          <w:rFonts w:hint="eastAsia" w:cs="宋体"/>
          <w:b/>
          <w:bCs/>
          <w:sz w:val="24"/>
          <w:szCs w:val="24"/>
        </w:rPr>
        <w:t>乙方</w:t>
      </w:r>
      <w:r>
        <w:rPr>
          <w:rFonts w:hint="eastAsia"/>
          <w:b/>
          <w:bCs/>
          <w:sz w:val="24"/>
          <w:szCs w:val="24"/>
        </w:rPr>
        <w:t>”）</w:t>
      </w:r>
    </w:p>
    <w:p w14:paraId="66BFA0C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乙方通过公开拍卖，竞得甲方委托拍卖的</w:t>
      </w:r>
      <w:r>
        <w:rPr>
          <w:rFonts w:hint="eastAsia" w:ascii="宋体" w:hAnsi="宋体" w:cs="宋体"/>
          <w:kern w:val="0"/>
          <w:sz w:val="24"/>
        </w:rPr>
        <w:t>一批废旧物资</w:t>
      </w:r>
      <w:r>
        <w:rPr>
          <w:rFonts w:hint="eastAsia" w:cs="宋体"/>
          <w:sz w:val="24"/>
          <w:szCs w:val="24"/>
        </w:rPr>
        <w:t>。双方本着互惠互利的原则，经过友好协商，根据《中华人民共和国民法典》等有关法律、法规的规定，就</w:t>
      </w:r>
      <w:r>
        <w:rPr>
          <w:rFonts w:hint="eastAsia" w:ascii="宋体" w:hAnsi="宋体" w:cs="宋体"/>
          <w:kern w:val="0"/>
          <w:sz w:val="24"/>
        </w:rPr>
        <w:t>一批废旧物资</w:t>
      </w:r>
      <w:r>
        <w:rPr>
          <w:rFonts w:hint="eastAsia" w:cs="宋体"/>
          <w:sz w:val="24"/>
          <w:szCs w:val="24"/>
        </w:rPr>
        <w:t>转让事宜达成以下协议，并承诺共同遵守。</w:t>
      </w:r>
    </w:p>
    <w:p w14:paraId="68446898">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cs="宋体"/>
          <w:kern w:val="0"/>
          <w:sz w:val="24"/>
        </w:rPr>
      </w:pPr>
      <w:r>
        <w:rPr>
          <w:rFonts w:hint="eastAsia" w:cs="宋体"/>
          <w:b/>
          <w:bCs/>
          <w:sz w:val="24"/>
          <w:szCs w:val="24"/>
        </w:rPr>
        <w:t>第一条  转让标的：</w:t>
      </w:r>
      <w:r>
        <w:rPr>
          <w:rFonts w:hint="eastAsia" w:ascii="宋体" w:hAnsi="宋体" w:cs="宋体"/>
          <w:kern w:val="0"/>
          <w:sz w:val="24"/>
          <w:u w:val="single"/>
        </w:rPr>
        <w:t xml:space="preserve">                          </w:t>
      </w:r>
      <w:r>
        <w:rPr>
          <w:rFonts w:hint="eastAsia" w:ascii="宋体" w:hAnsi="宋体" w:cs="宋体"/>
          <w:kern w:val="0"/>
          <w:sz w:val="24"/>
        </w:rPr>
        <w:t>（以下简称“标的物”），预计总重量：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楷体_GB2312"/>
          <w:sz w:val="24"/>
          <w:szCs w:val="24"/>
        </w:rPr>
        <w:t>主要成分：</w:t>
      </w:r>
      <w:r>
        <w:rPr>
          <w:rFonts w:hint="eastAsia" w:ascii="宋体" w:hAnsi="宋体" w:cs="宋体"/>
          <w:kern w:val="0"/>
          <w:sz w:val="24"/>
          <w:u w:val="single"/>
        </w:rPr>
        <w:t xml:space="preserve">           </w:t>
      </w:r>
      <w:r>
        <w:rPr>
          <w:rFonts w:hint="eastAsia" w:ascii="宋体" w:hAnsi="宋体" w:cs="宋体"/>
          <w:kern w:val="0"/>
          <w:sz w:val="24"/>
        </w:rPr>
        <w:t>。</w:t>
      </w:r>
    </w:p>
    <w:p w14:paraId="4751922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预计总重量上下浮动不超过5%，超出部分按实际过磅结果调整。</w:t>
      </w:r>
    </w:p>
    <w:p w14:paraId="64ACA03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宋体" w:hAnsi="宋体" w:cs="宋体"/>
          <w:b/>
          <w:bCs/>
          <w:kern w:val="0"/>
          <w:sz w:val="24"/>
        </w:rPr>
      </w:pPr>
      <w:r>
        <w:rPr>
          <w:rFonts w:hint="eastAsia" w:ascii="宋体" w:hAnsi="宋体" w:cs="宋体"/>
          <w:b/>
          <w:bCs/>
          <w:kern w:val="0"/>
          <w:sz w:val="24"/>
        </w:rPr>
        <w:t>特别说明</w:t>
      </w:r>
    </w:p>
    <w:p w14:paraId="4F708F11">
      <w:pPr>
        <w:keepNext w:val="0"/>
        <w:keepLines w:val="0"/>
        <w:pageBreakBefore w:val="0"/>
        <w:tabs>
          <w:tab w:val="left" w:pos="540"/>
        </w:tabs>
        <w:kinsoku/>
        <w:wordWrap/>
        <w:overflowPunct/>
        <w:topLinePunct w:val="0"/>
        <w:autoSpaceDE/>
        <w:autoSpaceDN/>
        <w:bidi w:val="0"/>
        <w:adjustRightInd/>
        <w:spacing w:line="480" w:lineRule="exact"/>
        <w:ind w:firstLine="480" w:firstLineChars="200"/>
        <w:textAlignment w:val="auto"/>
        <w:rPr>
          <w:rFonts w:hint="eastAsia" w:ascii="宋体" w:hAnsi="宋体" w:cs="楷体_GB2312"/>
          <w:sz w:val="24"/>
          <w:szCs w:val="24"/>
        </w:rPr>
      </w:pPr>
      <w:r>
        <w:rPr>
          <w:rFonts w:hint="eastAsia" w:ascii="宋体" w:hAnsi="宋体" w:cs="楷体_GB2312"/>
          <w:sz w:val="24"/>
          <w:szCs w:val="24"/>
        </w:rPr>
        <w:t>（一）标的物预计总重量包含玻璃、塑料等杂质，实际重量以过磅为准，过磅过程中产生的费用也由乙方承担。</w:t>
      </w:r>
    </w:p>
    <w:p w14:paraId="5193E996">
      <w:pPr>
        <w:keepNext w:val="0"/>
        <w:keepLines w:val="0"/>
        <w:pageBreakBefore w:val="0"/>
        <w:tabs>
          <w:tab w:val="left" w:pos="540"/>
        </w:tabs>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（二）标的物堆放地点：</w:t>
      </w:r>
      <w:r>
        <w:rPr>
          <w:rFonts w:hint="eastAsia" w:ascii="宋体" w:hAnsi="宋体" w:cs="宋体"/>
          <w:kern w:val="0"/>
          <w:sz w:val="24"/>
          <w:u w:val="single"/>
        </w:rPr>
        <w:t xml:space="preserve">              </w:t>
      </w:r>
      <w:r>
        <w:rPr>
          <w:rFonts w:hint="eastAsia" w:ascii="宋体" w:hAnsi="宋体" w:cs="宋体"/>
          <w:kern w:val="0"/>
          <w:sz w:val="24"/>
        </w:rPr>
        <w:t>。</w:t>
      </w:r>
    </w:p>
    <w:p w14:paraId="0B315098">
      <w:pPr>
        <w:keepNext w:val="0"/>
        <w:keepLines w:val="0"/>
        <w:pageBreakBefore w:val="0"/>
        <w:tabs>
          <w:tab w:val="left" w:pos="540"/>
        </w:tabs>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rPr>
        <w:t>（三）标的物的具体数量、质量以实际交付为准，乙方须无条件接受。</w:t>
      </w:r>
    </w:p>
    <w:p w14:paraId="333FF032">
      <w:pPr>
        <w:pStyle w:val="7"/>
        <w:keepNext w:val="0"/>
        <w:keepLines w:val="0"/>
        <w:pageBreakBefore w:val="0"/>
        <w:kinsoku/>
        <w:wordWrap/>
        <w:overflowPunct/>
        <w:topLinePunct w:val="0"/>
        <w:autoSpaceDE/>
        <w:autoSpaceDN/>
        <w:bidi w:val="0"/>
        <w:adjustRightInd/>
        <w:spacing w:beforeAutospacing="0" w:afterAutospacing="0" w:line="480" w:lineRule="exact"/>
        <w:ind w:firstLine="482" w:firstLineChars="200"/>
        <w:textAlignment w:val="auto"/>
        <w:rPr>
          <w:rFonts w:hint="eastAsia"/>
          <w:b/>
          <w:bCs/>
        </w:rPr>
      </w:pPr>
      <w:r>
        <w:rPr>
          <w:rFonts w:hint="eastAsia"/>
          <w:b/>
          <w:bCs/>
        </w:rPr>
        <w:t>第二条</w:t>
      </w:r>
      <w:r>
        <w:rPr>
          <w:b/>
          <w:bCs/>
        </w:rPr>
        <w:t xml:space="preserve"> </w:t>
      </w:r>
      <w:r>
        <w:rPr>
          <w:rFonts w:hint="eastAsia"/>
          <w:b/>
          <w:bCs/>
        </w:rPr>
        <w:t xml:space="preserve"> 转让价款、标的交付及结算方式</w:t>
      </w:r>
    </w:p>
    <w:p w14:paraId="599FAD5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宋体"/>
          <w:sz w:val="24"/>
          <w:szCs w:val="24"/>
        </w:rPr>
      </w:pPr>
      <w:r>
        <w:rPr>
          <w:rFonts w:hint="eastAsia" w:ascii="宋体" w:hAnsi="宋体" w:cs="宋体"/>
          <w:sz w:val="24"/>
          <w:szCs w:val="24"/>
        </w:rPr>
        <w:t>（一）</w:t>
      </w:r>
      <w:r>
        <w:rPr>
          <w:rFonts w:hint="eastAsia" w:cs="宋体"/>
          <w:sz w:val="24"/>
          <w:szCs w:val="24"/>
        </w:rPr>
        <w:t>本次转让价格（拍卖成交价，含税）为人民币（大写）</w:t>
      </w:r>
      <w:r>
        <w:rPr>
          <w:rFonts w:hint="eastAsia" w:cs="宋体"/>
          <w:sz w:val="24"/>
          <w:szCs w:val="24"/>
          <w:u w:val="single"/>
        </w:rPr>
        <w:t xml:space="preserve">     </w:t>
      </w:r>
      <w:r>
        <w:rPr>
          <w:rFonts w:hint="eastAsia" w:cs="宋体"/>
          <w:sz w:val="24"/>
          <w:szCs w:val="24"/>
        </w:rPr>
        <w:t>元整，小写：</w:t>
      </w:r>
      <w:r>
        <w:rPr>
          <w:rFonts w:hint="eastAsia" w:cs="宋体"/>
          <w:sz w:val="24"/>
          <w:szCs w:val="24"/>
          <w:u w:val="single"/>
        </w:rPr>
        <w:t xml:space="preserve">     </w:t>
      </w:r>
      <w:r>
        <w:rPr>
          <w:rFonts w:ascii="宋体" w:cs="宋体"/>
          <w:kern w:val="0"/>
          <w:sz w:val="24"/>
          <w:szCs w:val="24"/>
          <w:u w:val="single"/>
        </w:rPr>
        <w:t>.00</w:t>
      </w:r>
      <w:r>
        <w:rPr>
          <w:rFonts w:hint="eastAsia" w:cs="宋体"/>
          <w:sz w:val="24"/>
          <w:szCs w:val="24"/>
        </w:rPr>
        <w:t>元，乙方已于</w:t>
      </w:r>
      <w:r>
        <w:rPr>
          <w:rFonts w:hint="eastAsia" w:ascii="宋体" w:hAnsi="宋体" w:cs="宋体"/>
          <w:sz w:val="24"/>
          <w:szCs w:val="24"/>
        </w:rPr>
        <w:t>本协议签订</w:t>
      </w:r>
      <w:r>
        <w:rPr>
          <w:rFonts w:hint="eastAsia" w:cs="宋体"/>
          <w:sz w:val="24"/>
          <w:szCs w:val="24"/>
        </w:rPr>
        <w:t>前按约定按时足额付清转让价款。</w:t>
      </w:r>
    </w:p>
    <w:p w14:paraId="354AC20C">
      <w:pPr>
        <w:keepNext w:val="0"/>
        <w:keepLines w:val="0"/>
        <w:pageBreakBefore w:val="0"/>
        <w:kinsoku/>
        <w:wordWrap/>
        <w:overflowPunct/>
        <w:topLinePunct w:val="0"/>
        <w:autoSpaceDE/>
        <w:autoSpaceDN/>
        <w:bidi w:val="0"/>
        <w:adjustRightInd/>
        <w:spacing w:line="480" w:lineRule="exact"/>
        <w:ind w:firstLine="472" w:firstLineChars="197"/>
        <w:textAlignment w:val="auto"/>
        <w:rPr>
          <w:rFonts w:hint="eastAsia" w:ascii="宋体" w:hAnsi="宋体" w:eastAsia="宋体" w:cs="宋体"/>
          <w:sz w:val="24"/>
          <w:lang w:val="en-US" w:eastAsia="zh-CN"/>
        </w:rPr>
      </w:pPr>
      <w:r>
        <w:rPr>
          <w:rFonts w:hint="eastAsia" w:ascii="宋体" w:hAnsi="宋体" w:cs="宋体"/>
          <w:sz w:val="24"/>
          <w:szCs w:val="24"/>
        </w:rPr>
        <w:t>（二）标的物交付：</w:t>
      </w:r>
      <w:r>
        <w:rPr>
          <w:rFonts w:hint="eastAsia" w:ascii="宋体" w:hAnsi="宋体" w:cs="宋体"/>
          <w:sz w:val="24"/>
        </w:rPr>
        <w:t>签订</w:t>
      </w:r>
      <w:r>
        <w:rPr>
          <w:rFonts w:hint="eastAsia" w:ascii="宋体" w:hAnsi="宋体" w:cs="宋体"/>
          <w:kern w:val="0"/>
          <w:sz w:val="24"/>
        </w:rPr>
        <w:t>本协议</w:t>
      </w:r>
      <w:r>
        <w:rPr>
          <w:rFonts w:hint="eastAsia" w:ascii="宋体" w:hAnsi="宋体" w:cs="宋体"/>
          <w:sz w:val="24"/>
        </w:rPr>
        <w:t>后由甲方交付标的物给乙方，</w:t>
      </w:r>
      <w:r>
        <w:rPr>
          <w:rFonts w:ascii="宋体" w:hAnsi="宋体" w:cs="宋体"/>
          <w:sz w:val="24"/>
        </w:rPr>
        <w:t>交付以乙方签署</w:t>
      </w:r>
      <w:r>
        <w:rPr>
          <w:rFonts w:hint="eastAsia" w:ascii="宋体" w:hAnsi="宋体" w:cs="宋体"/>
          <w:sz w:val="24"/>
        </w:rPr>
        <w:t>收货确认等相关凭证</w:t>
      </w:r>
      <w:r>
        <w:rPr>
          <w:rFonts w:ascii="宋体" w:hAnsi="宋体" w:cs="宋体"/>
          <w:sz w:val="24"/>
        </w:rPr>
        <w:t>为准，签收后风险转移至乙方</w:t>
      </w:r>
      <w:r>
        <w:rPr>
          <w:rFonts w:hint="eastAsia" w:ascii="宋体" w:hAnsi="宋体" w:cs="宋体"/>
          <w:sz w:val="24"/>
          <w:lang w:eastAsia="zh-CN"/>
        </w:rPr>
        <w:t>。</w:t>
      </w:r>
    </w:p>
    <w:p w14:paraId="27C7EA37">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三）结算方式：标的物总重量按标的物交付时的实际重量为准，如标的物过磅时与实际重量有差距，则对转让价款实行多退少补[转让价÷总重量×（总重量－实际交付量）计算]，须在标的物交付完成后2个工作日内补足或退还。</w:t>
      </w:r>
    </w:p>
    <w:p w14:paraId="78E760EE">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第三条</w:t>
      </w:r>
      <w:r>
        <w:rPr>
          <w:b/>
          <w:bCs/>
          <w:sz w:val="24"/>
          <w:szCs w:val="24"/>
        </w:rPr>
        <w:t xml:space="preserve"> </w:t>
      </w:r>
      <w:r>
        <w:rPr>
          <w:rFonts w:hint="eastAsia"/>
          <w:b/>
          <w:bCs/>
          <w:sz w:val="24"/>
          <w:szCs w:val="24"/>
        </w:rPr>
        <w:t xml:space="preserve"> </w:t>
      </w:r>
      <w:r>
        <w:rPr>
          <w:rFonts w:hint="eastAsia" w:cs="宋体"/>
          <w:b/>
          <w:bCs/>
          <w:sz w:val="24"/>
          <w:szCs w:val="24"/>
        </w:rPr>
        <w:t>甲方权利义务</w:t>
      </w:r>
    </w:p>
    <w:p w14:paraId="4091B60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（一）</w:t>
      </w:r>
      <w:r>
        <w:rPr>
          <w:rFonts w:hint="eastAsia" w:cs="宋体"/>
          <w:sz w:val="24"/>
          <w:szCs w:val="24"/>
        </w:rPr>
        <w:t>甲方应保证对转让标的物享有处置权。</w:t>
      </w:r>
    </w:p>
    <w:p w14:paraId="5BF30A4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（二）</w:t>
      </w:r>
      <w:r>
        <w:rPr>
          <w:rFonts w:hint="eastAsia" w:cs="宋体"/>
          <w:sz w:val="24"/>
          <w:szCs w:val="24"/>
        </w:rPr>
        <w:t>甲方未按照约定交付标的物的，应每日支付</w:t>
      </w:r>
      <w:r>
        <w:rPr>
          <w:rFonts w:hint="eastAsia"/>
          <w:color w:val="000000" w:themeColor="text1"/>
          <w:sz w:val="24"/>
          <w:szCs w:val="24"/>
          <w14:textFill>
            <w14:solidFill>
              <w14:schemeClr w14:val="tx1"/>
            </w14:solidFill>
          </w14:textFill>
        </w:rPr>
        <w:t>500</w:t>
      </w:r>
      <w:r>
        <w:rPr>
          <w:rFonts w:hint="eastAsia" w:cs="宋体"/>
          <w:color w:val="000000" w:themeColor="text1"/>
          <w:sz w:val="24"/>
          <w:szCs w:val="24"/>
          <w14:textFill>
            <w14:solidFill>
              <w14:schemeClr w14:val="tx1"/>
            </w14:solidFill>
          </w14:textFill>
        </w:rPr>
        <w:t>元</w:t>
      </w:r>
      <w:r>
        <w:rPr>
          <w:rFonts w:hint="eastAsia" w:cs="宋体"/>
          <w:sz w:val="24"/>
          <w:szCs w:val="24"/>
        </w:rPr>
        <w:t>违约金。</w:t>
      </w:r>
    </w:p>
    <w:p w14:paraId="27775C6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（三）</w:t>
      </w:r>
      <w:r>
        <w:rPr>
          <w:rFonts w:hint="eastAsia" w:ascii="宋体" w:hAnsi="宋体" w:cs="宋体"/>
          <w:kern w:val="0"/>
          <w:sz w:val="24"/>
          <w:szCs w:val="24"/>
        </w:rPr>
        <w:t>标的物以移交当天的</w:t>
      </w:r>
      <w:r>
        <w:rPr>
          <w:rFonts w:hint="eastAsia" w:ascii="宋体" w:hAnsi="宋体" w:cs="宋体"/>
          <w:kern w:val="0"/>
          <w:sz w:val="24"/>
        </w:rPr>
        <w:t>数量和重量</w:t>
      </w:r>
      <w:r>
        <w:rPr>
          <w:rFonts w:hint="eastAsia" w:ascii="宋体" w:hAnsi="宋体" w:cs="宋体"/>
          <w:kern w:val="0"/>
          <w:sz w:val="24"/>
          <w:szCs w:val="24"/>
        </w:rPr>
        <w:t>为准，甲方不承担瑕疵担保责任。</w:t>
      </w:r>
    </w:p>
    <w:p w14:paraId="60B5288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宋体"/>
          <w:sz w:val="24"/>
          <w:szCs w:val="24"/>
        </w:rPr>
      </w:pPr>
      <w:r>
        <w:rPr>
          <w:rFonts w:hint="eastAsia"/>
          <w:sz w:val="24"/>
          <w:szCs w:val="24"/>
        </w:rPr>
        <w:t>（四）</w:t>
      </w:r>
      <w:r>
        <w:rPr>
          <w:rFonts w:hint="eastAsia" w:cs="宋体"/>
          <w:sz w:val="24"/>
          <w:szCs w:val="24"/>
        </w:rPr>
        <w:t>因甲方原因致使标的物在约定期限内不能办理移交手续的，由甲方向拍卖人提出说明，不属于乙方违约。</w:t>
      </w:r>
    </w:p>
    <w:p w14:paraId="3DE7A15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eastAsia="宋体" w:cs="宋体"/>
          <w:sz w:val="24"/>
          <w:szCs w:val="24"/>
          <w:lang w:val="en-US" w:eastAsia="zh-CN"/>
        </w:rPr>
      </w:pPr>
      <w:r>
        <w:rPr>
          <w:rFonts w:hint="eastAsia" w:cs="宋体"/>
          <w:sz w:val="24"/>
          <w:szCs w:val="24"/>
        </w:rPr>
        <w:t>（五）甲方</w:t>
      </w:r>
      <w:r>
        <w:rPr>
          <w:rFonts w:hint="eastAsia" w:ascii="宋体" w:hAnsi="宋体"/>
          <w:sz w:val="24"/>
        </w:rPr>
        <w:t>保证出让标的物是甲方所有或者可以依法处置的</w:t>
      </w:r>
      <w:r>
        <w:rPr>
          <w:rFonts w:hint="eastAsia" w:ascii="宋体" w:hAnsi="宋体"/>
          <w:sz w:val="24"/>
          <w:lang w:eastAsia="zh-CN"/>
        </w:rPr>
        <w:t>。</w:t>
      </w:r>
    </w:p>
    <w:p w14:paraId="6B906DB6">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第四条</w:t>
      </w:r>
      <w:r>
        <w:rPr>
          <w:rFonts w:hint="eastAsia"/>
          <w:b/>
          <w:bCs/>
          <w:sz w:val="24"/>
          <w:szCs w:val="24"/>
        </w:rPr>
        <w:t xml:space="preserve">  </w:t>
      </w:r>
      <w:r>
        <w:rPr>
          <w:rFonts w:hint="eastAsia" w:cs="宋体"/>
          <w:b/>
          <w:bCs/>
          <w:sz w:val="24"/>
          <w:szCs w:val="24"/>
        </w:rPr>
        <w:t>乙方权利义务</w:t>
      </w:r>
    </w:p>
    <w:p w14:paraId="37E88C7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sz w:val="24"/>
          <w:szCs w:val="24"/>
        </w:rPr>
        <w:t>（一）</w:t>
      </w:r>
      <w:r>
        <w:rPr>
          <w:rFonts w:hint="eastAsia" w:cs="宋体"/>
          <w:sz w:val="24"/>
          <w:szCs w:val="24"/>
        </w:rPr>
        <w:t>乙方应按照约定支付成交款，并按时提取标的物。</w:t>
      </w:r>
    </w:p>
    <w:p w14:paraId="0C9E562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kern w:val="0"/>
          <w:sz w:val="24"/>
        </w:rPr>
      </w:pPr>
      <w:r>
        <w:rPr>
          <w:rFonts w:hint="eastAsia"/>
          <w:sz w:val="24"/>
          <w:szCs w:val="24"/>
        </w:rPr>
        <w:t>（二）</w:t>
      </w:r>
      <w:r>
        <w:rPr>
          <w:rFonts w:hint="eastAsia" w:ascii="宋体" w:hAnsi="宋体" w:cs="宋体"/>
          <w:kern w:val="0"/>
          <w:sz w:val="24"/>
        </w:rPr>
        <w:t>标的物由乙方自行提取，并在202</w:t>
      </w:r>
      <w:r>
        <w:rPr>
          <w:rFonts w:hint="eastAsia" w:ascii="宋体" w:hAnsi="宋体" w:cs="宋体"/>
          <w:kern w:val="0"/>
          <w:sz w:val="24"/>
          <w:lang w:val="en-US" w:eastAsia="zh-CN"/>
        </w:rPr>
        <w:t>5</w:t>
      </w:r>
      <w:bookmarkStart w:id="1" w:name="_GoBack"/>
      <w:bookmarkEnd w:id="1"/>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下午5时前提取完毕，提取过程中及提取后所发生的各类风险、安全责任及产生的一切费用全部由乙方自行承担；未能按时提取的，属违约：乙方的转让价款将不予返还，且剩余标的物由甲方按废弃物予以处理，收入归甲方所有。不属于标的物范围的，乙方不得随意搬动，如有损坏须作价赔偿。</w:t>
      </w:r>
    </w:p>
    <w:p w14:paraId="55D162D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ascii="宋体" w:hAnsi="宋体" w:cs="宋体"/>
          <w:kern w:val="0"/>
          <w:sz w:val="24"/>
        </w:rPr>
        <w:t>（三）</w:t>
      </w:r>
      <w:r>
        <w:rPr>
          <w:rFonts w:ascii="宋体" w:hAnsi="宋体" w:cs="宋体"/>
          <w:kern w:val="0"/>
          <w:sz w:val="24"/>
        </w:rPr>
        <w:t>乙方逾期提取超5日，甲方有权解除合同并</w:t>
      </w:r>
      <w:r>
        <w:rPr>
          <w:rFonts w:hint="eastAsia" w:ascii="宋体" w:hAnsi="宋体" w:cs="宋体"/>
          <w:kern w:val="0"/>
          <w:sz w:val="24"/>
        </w:rPr>
        <w:t>收取</w:t>
      </w:r>
      <w:r>
        <w:rPr>
          <w:rFonts w:ascii="宋体" w:hAnsi="宋体" w:cs="宋体"/>
          <w:kern w:val="0"/>
          <w:sz w:val="24"/>
        </w:rPr>
        <w:t>全部价款</w:t>
      </w:r>
      <w:r>
        <w:rPr>
          <w:rFonts w:hint="eastAsia" w:ascii="宋体" w:hAnsi="宋体" w:cs="宋体"/>
          <w:kern w:val="0"/>
          <w:sz w:val="24"/>
        </w:rPr>
        <w:t>。</w:t>
      </w:r>
    </w:p>
    <w:p w14:paraId="2E682BAB">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第五条</w:t>
      </w:r>
      <w:r>
        <w:rPr>
          <w:b/>
          <w:bCs/>
          <w:sz w:val="24"/>
          <w:szCs w:val="24"/>
        </w:rPr>
        <w:t xml:space="preserve"> </w:t>
      </w:r>
      <w:r>
        <w:rPr>
          <w:rFonts w:hint="eastAsia"/>
          <w:b/>
          <w:bCs/>
          <w:sz w:val="24"/>
          <w:szCs w:val="24"/>
        </w:rPr>
        <w:t xml:space="preserve"> </w:t>
      </w:r>
      <w:r>
        <w:rPr>
          <w:rFonts w:hint="eastAsia" w:cs="宋体"/>
          <w:b/>
          <w:bCs/>
          <w:sz w:val="24"/>
          <w:szCs w:val="24"/>
        </w:rPr>
        <w:t>补充与变更</w:t>
      </w:r>
    </w:p>
    <w:p w14:paraId="2CA8F66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宋体"/>
          <w:sz w:val="24"/>
          <w:szCs w:val="24"/>
        </w:rPr>
      </w:pPr>
      <w:r>
        <w:rPr>
          <w:rFonts w:hint="eastAsia" w:cs="宋体"/>
          <w:sz w:val="24"/>
          <w:szCs w:val="24"/>
        </w:rPr>
        <w:t>本协议可根据各方意见进行书面修改或补充，由此形成的补充协议，与协议具有相同法律效力。</w:t>
      </w:r>
    </w:p>
    <w:p w14:paraId="592541BB">
      <w:pPr>
        <w:keepNext w:val="0"/>
        <w:keepLines w:val="0"/>
        <w:pageBreakBefore w:val="0"/>
        <w:kinsoku/>
        <w:wordWrap/>
        <w:overflowPunct/>
        <w:topLinePunct w:val="0"/>
        <w:autoSpaceDE/>
        <w:autoSpaceDN/>
        <w:bidi w:val="0"/>
        <w:adjustRightInd/>
        <w:spacing w:line="480" w:lineRule="exact"/>
        <w:ind w:firstLine="482" w:firstLineChars="200"/>
        <w:textAlignment w:val="auto"/>
        <w:rPr>
          <w:b/>
          <w:bCs/>
          <w:sz w:val="24"/>
          <w:szCs w:val="24"/>
        </w:rPr>
      </w:pPr>
      <w:r>
        <w:rPr>
          <w:rFonts w:hint="eastAsia" w:cs="宋体"/>
          <w:b/>
          <w:bCs/>
          <w:sz w:val="24"/>
          <w:szCs w:val="24"/>
        </w:rPr>
        <w:t>第六条</w:t>
      </w:r>
      <w:r>
        <w:rPr>
          <w:rFonts w:cs="Calibri"/>
          <w:b/>
          <w:bCs/>
          <w:sz w:val="24"/>
          <w:szCs w:val="24"/>
        </w:rPr>
        <w:t xml:space="preserve">  </w:t>
      </w:r>
      <w:r>
        <w:rPr>
          <w:rFonts w:hint="eastAsia" w:cs="Calibri"/>
          <w:b/>
          <w:bCs/>
          <w:sz w:val="24"/>
          <w:szCs w:val="24"/>
        </w:rPr>
        <w:t>不可抗力</w:t>
      </w:r>
    </w:p>
    <w:p w14:paraId="48A7185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Times New Roman"/>
          <w:b w:val="0"/>
          <w:bCs w:val="0"/>
          <w:sz w:val="24"/>
          <w:szCs w:val="24"/>
        </w:rPr>
        <w:t>因自然灾害、政策调整等不可抗力导致履约不能，受影响方需在</w:t>
      </w:r>
      <w:r>
        <w:rPr>
          <w:rFonts w:cs="Times New Roman"/>
          <w:b w:val="0"/>
          <w:bCs w:val="0"/>
          <w:sz w:val="24"/>
          <w:szCs w:val="24"/>
        </w:rPr>
        <w:t>3</w:t>
      </w:r>
      <w:r>
        <w:rPr>
          <w:rFonts w:hint="eastAsia" w:cs="Times New Roman"/>
          <w:b w:val="0"/>
          <w:bCs w:val="0"/>
          <w:sz w:val="24"/>
          <w:szCs w:val="24"/>
        </w:rPr>
        <w:t>日内书面通知，双方协商延期或解除合同</w:t>
      </w:r>
    </w:p>
    <w:p w14:paraId="760AE3D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第七条</w:t>
      </w:r>
      <w:r>
        <w:rPr>
          <w:b/>
          <w:bCs/>
          <w:sz w:val="24"/>
          <w:szCs w:val="24"/>
        </w:rPr>
        <w:t xml:space="preserve"> </w:t>
      </w:r>
      <w:r>
        <w:rPr>
          <w:rFonts w:hint="eastAsia"/>
          <w:b/>
          <w:bCs/>
          <w:sz w:val="24"/>
          <w:szCs w:val="24"/>
        </w:rPr>
        <w:t xml:space="preserve"> </w:t>
      </w:r>
      <w:r>
        <w:rPr>
          <w:rFonts w:hint="eastAsia" w:cs="宋体"/>
          <w:b/>
          <w:bCs/>
          <w:sz w:val="24"/>
          <w:szCs w:val="24"/>
        </w:rPr>
        <w:t>争议的解决</w:t>
      </w:r>
    </w:p>
    <w:p w14:paraId="691931A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本协议各方当事人对本协议有关条款的解释或履行发生争议时，应通过友好协商的方式予以解决，经协商未达成书面协议，则任何一方当事人均有权向余姚市人民法院提起诉讼。</w:t>
      </w:r>
    </w:p>
    <w:p w14:paraId="47D3496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第八条</w:t>
      </w:r>
      <w:r>
        <w:rPr>
          <w:rFonts w:hint="eastAsia"/>
          <w:b/>
          <w:bCs/>
          <w:sz w:val="24"/>
          <w:szCs w:val="24"/>
        </w:rPr>
        <w:t xml:space="preserve">  </w:t>
      </w:r>
      <w:r>
        <w:rPr>
          <w:rFonts w:hint="eastAsia" w:cs="宋体"/>
          <w:b/>
          <w:bCs/>
          <w:sz w:val="24"/>
          <w:szCs w:val="24"/>
        </w:rPr>
        <w:t>协议和条款效力</w:t>
      </w:r>
    </w:p>
    <w:p w14:paraId="7285EB9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sz w:val="24"/>
          <w:szCs w:val="24"/>
        </w:rPr>
        <w:t>1.</w:t>
      </w:r>
      <w:r>
        <w:rPr>
          <w:rFonts w:hint="eastAsia" w:cs="宋体"/>
          <w:sz w:val="24"/>
          <w:szCs w:val="24"/>
        </w:rPr>
        <w:t>本次转让行为由宁波阳明拍卖有限公司负责代理，甲乙双方因本次转让行为与宁波阳明拍卖有限公司签署的各种合同、协议等文书，为本协议书的有效组织部分，均具有同等法律效应。</w:t>
      </w:r>
    </w:p>
    <w:p w14:paraId="5E1646B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sz w:val="24"/>
          <w:szCs w:val="24"/>
        </w:rPr>
        <w:t>2.</w:t>
      </w:r>
      <w:r>
        <w:rPr>
          <w:rFonts w:hint="eastAsia" w:cs="宋体"/>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50C6BA1A">
      <w:pPr>
        <w:keepNext w:val="0"/>
        <w:keepLines w:val="0"/>
        <w:pageBreakBefore w:val="0"/>
        <w:kinsoku/>
        <w:wordWrap/>
        <w:overflowPunct/>
        <w:topLinePunct w:val="0"/>
        <w:autoSpaceDE/>
        <w:autoSpaceDN/>
        <w:bidi w:val="0"/>
        <w:adjustRightInd/>
        <w:spacing w:line="480" w:lineRule="exact"/>
        <w:ind w:firstLine="482" w:firstLineChars="200"/>
        <w:textAlignment w:val="auto"/>
        <w:rPr>
          <w:rFonts w:cs="Times New Roman"/>
          <w:b/>
          <w:bCs/>
          <w:sz w:val="24"/>
          <w:szCs w:val="24"/>
        </w:rPr>
      </w:pPr>
      <w:r>
        <w:rPr>
          <w:rFonts w:hint="eastAsia" w:cs="宋体"/>
          <w:b/>
          <w:bCs/>
          <w:sz w:val="24"/>
          <w:szCs w:val="24"/>
        </w:rPr>
        <w:t>第九条</w:t>
      </w:r>
      <w:r>
        <w:rPr>
          <w:b/>
          <w:bCs/>
          <w:sz w:val="24"/>
          <w:szCs w:val="24"/>
        </w:rPr>
        <w:t xml:space="preserve"> </w:t>
      </w:r>
      <w:r>
        <w:rPr>
          <w:rFonts w:hint="eastAsia"/>
          <w:b/>
          <w:bCs/>
          <w:sz w:val="24"/>
          <w:szCs w:val="24"/>
        </w:rPr>
        <w:t xml:space="preserve"> </w:t>
      </w:r>
      <w:r>
        <w:rPr>
          <w:rFonts w:hint="eastAsia" w:cs="宋体"/>
          <w:b/>
          <w:bCs/>
          <w:sz w:val="24"/>
          <w:szCs w:val="24"/>
        </w:rPr>
        <w:t>生效条件</w:t>
      </w:r>
    </w:p>
    <w:p w14:paraId="3DA9A80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本协议自双方签字或盖章之日起生效。</w:t>
      </w:r>
    </w:p>
    <w:p w14:paraId="0887ADFC">
      <w:pPr>
        <w:keepNext w:val="0"/>
        <w:keepLines w:val="0"/>
        <w:pageBreakBefore w:val="0"/>
        <w:kinsoku/>
        <w:wordWrap/>
        <w:overflowPunct/>
        <w:topLinePunct w:val="0"/>
        <w:autoSpaceDE/>
        <w:autoSpaceDN/>
        <w:bidi w:val="0"/>
        <w:adjustRightInd/>
        <w:spacing w:line="480" w:lineRule="exact"/>
        <w:ind w:firstLine="482" w:firstLineChars="200"/>
        <w:textAlignment w:val="auto"/>
        <w:rPr>
          <w:b/>
          <w:bCs/>
          <w:sz w:val="24"/>
          <w:szCs w:val="24"/>
        </w:rPr>
      </w:pPr>
      <w:r>
        <w:rPr>
          <w:rFonts w:hint="eastAsia" w:cs="宋体"/>
          <w:b/>
          <w:bCs/>
          <w:sz w:val="24"/>
          <w:szCs w:val="24"/>
        </w:rPr>
        <w:t>第十条  其他</w:t>
      </w:r>
      <w:r>
        <w:rPr>
          <w:b/>
          <w:bCs/>
          <w:sz w:val="24"/>
          <w:szCs w:val="24"/>
        </w:rPr>
        <w:t xml:space="preserve"> </w:t>
      </w:r>
    </w:p>
    <w:p w14:paraId="6FE8DC0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本协议一式三份，具有相同法律效力。甲方执二份，乙方执一份。</w:t>
      </w:r>
    </w:p>
    <w:p w14:paraId="603272F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p>
    <w:p w14:paraId="30BDF32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甲方（盖章）：</w:t>
      </w:r>
      <w:r>
        <w:rPr>
          <w:sz w:val="24"/>
          <w:szCs w:val="24"/>
        </w:rPr>
        <w:t xml:space="preserve">                         </w:t>
      </w:r>
      <w:r>
        <w:rPr>
          <w:rFonts w:hint="eastAsia"/>
          <w:sz w:val="24"/>
          <w:szCs w:val="24"/>
        </w:rPr>
        <w:t xml:space="preserve"> </w:t>
      </w:r>
      <w:r>
        <w:rPr>
          <w:sz w:val="24"/>
          <w:szCs w:val="24"/>
        </w:rPr>
        <w:t xml:space="preserve"> </w:t>
      </w:r>
      <w:r>
        <w:rPr>
          <w:rFonts w:hint="eastAsia" w:cs="宋体"/>
          <w:sz w:val="24"/>
          <w:szCs w:val="24"/>
        </w:rPr>
        <w:t>乙方（签章）：</w:t>
      </w:r>
    </w:p>
    <w:p w14:paraId="73D54020">
      <w:pPr>
        <w:keepNext w:val="0"/>
        <w:keepLines w:val="0"/>
        <w:pageBreakBefore w:val="0"/>
        <w:kinsoku/>
        <w:wordWrap/>
        <w:overflowPunct/>
        <w:topLinePunct w:val="0"/>
        <w:autoSpaceDE/>
        <w:autoSpaceDN/>
        <w:bidi w:val="0"/>
        <w:adjustRightInd/>
        <w:spacing w:line="480" w:lineRule="exact"/>
        <w:textAlignment w:val="auto"/>
        <w:rPr>
          <w:rFonts w:cs="Times New Roman"/>
          <w:sz w:val="24"/>
          <w:szCs w:val="24"/>
        </w:rPr>
      </w:pPr>
    </w:p>
    <w:p w14:paraId="15ED2DC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法定代表人或委托代理人：</w:t>
      </w:r>
      <w:r>
        <w:rPr>
          <w:sz w:val="24"/>
          <w:szCs w:val="24"/>
        </w:rPr>
        <w:t xml:space="preserve">                </w:t>
      </w:r>
      <w:r>
        <w:rPr>
          <w:rFonts w:hint="eastAsia"/>
          <w:sz w:val="24"/>
          <w:szCs w:val="24"/>
        </w:rPr>
        <w:t>委托</w:t>
      </w:r>
      <w:r>
        <w:rPr>
          <w:rFonts w:hint="eastAsia" w:cs="宋体"/>
          <w:sz w:val="24"/>
          <w:szCs w:val="24"/>
        </w:rPr>
        <w:t>代理人：</w:t>
      </w:r>
    </w:p>
    <w:p w14:paraId="18CC8363">
      <w:pPr>
        <w:keepNext w:val="0"/>
        <w:keepLines w:val="0"/>
        <w:pageBreakBefore w:val="0"/>
        <w:kinsoku/>
        <w:wordWrap/>
        <w:overflowPunct/>
        <w:topLinePunct w:val="0"/>
        <w:autoSpaceDE/>
        <w:autoSpaceDN/>
        <w:bidi w:val="0"/>
        <w:adjustRightInd/>
        <w:spacing w:line="480" w:lineRule="exact"/>
        <w:textAlignment w:val="auto"/>
        <w:rPr>
          <w:rFonts w:cs="Times New Roman"/>
          <w:sz w:val="24"/>
          <w:szCs w:val="24"/>
        </w:rPr>
      </w:pPr>
    </w:p>
    <w:p w14:paraId="7690DC9C">
      <w:pPr>
        <w:keepNext w:val="0"/>
        <w:keepLines w:val="0"/>
        <w:pageBreakBefore w:val="0"/>
        <w:kinsoku/>
        <w:wordWrap/>
        <w:overflowPunct/>
        <w:topLinePunct w:val="0"/>
        <w:autoSpaceDE/>
        <w:autoSpaceDN/>
        <w:bidi w:val="0"/>
        <w:adjustRightInd/>
        <w:spacing w:line="480" w:lineRule="exact"/>
        <w:ind w:firstLine="480" w:firstLineChars="200"/>
        <w:textAlignment w:val="auto"/>
        <w:rPr>
          <w:rFonts w:cs="Times New Roman"/>
          <w:sz w:val="24"/>
          <w:szCs w:val="24"/>
        </w:rPr>
      </w:pPr>
      <w:r>
        <w:rPr>
          <w:rFonts w:hint="eastAsia" w:cs="宋体"/>
          <w:sz w:val="24"/>
          <w:szCs w:val="24"/>
        </w:rPr>
        <w:t>联系电话：</w:t>
      </w:r>
      <w:r>
        <w:rPr>
          <w:sz w:val="24"/>
          <w:szCs w:val="24"/>
        </w:rPr>
        <w:t xml:space="preserve">                             </w:t>
      </w:r>
      <w:r>
        <w:rPr>
          <w:rFonts w:hint="eastAsia"/>
          <w:sz w:val="24"/>
          <w:szCs w:val="24"/>
        </w:rPr>
        <w:t xml:space="preserve"> </w:t>
      </w:r>
      <w:r>
        <w:rPr>
          <w:rFonts w:hint="eastAsia" w:cs="宋体"/>
          <w:sz w:val="24"/>
          <w:szCs w:val="24"/>
        </w:rPr>
        <w:t>联系电话：</w:t>
      </w:r>
    </w:p>
    <w:p w14:paraId="60E60B52">
      <w:pPr>
        <w:keepNext w:val="0"/>
        <w:keepLines w:val="0"/>
        <w:pageBreakBefore w:val="0"/>
        <w:kinsoku/>
        <w:wordWrap/>
        <w:overflowPunct/>
        <w:topLinePunct w:val="0"/>
        <w:autoSpaceDE/>
        <w:autoSpaceDN/>
        <w:bidi w:val="0"/>
        <w:adjustRightInd/>
        <w:spacing w:line="480" w:lineRule="exact"/>
        <w:textAlignment w:val="auto"/>
        <w:rPr>
          <w:rFonts w:cs="Times New Roman"/>
          <w:sz w:val="24"/>
          <w:szCs w:val="24"/>
        </w:rPr>
      </w:pPr>
    </w:p>
    <w:p w14:paraId="0F23AD7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签订时间：2025年  月    日              签订时间：2025年  月    日</w:t>
      </w:r>
    </w:p>
    <w:p w14:paraId="2580B43D">
      <w:pPr>
        <w:keepNext w:val="0"/>
        <w:keepLines w:val="0"/>
        <w:pageBreakBefore w:val="0"/>
        <w:widowControl w:val="0"/>
        <w:kinsoku/>
        <w:wordWrap/>
        <w:overflowPunct/>
        <w:topLinePunct w:val="0"/>
        <w:autoSpaceDE/>
        <w:autoSpaceDN/>
        <w:bidi w:val="0"/>
        <w:adjustRightInd/>
        <w:snapToGrid/>
        <w:spacing w:line="440" w:lineRule="exact"/>
        <w:ind w:firstLine="468" w:firstLineChars="195"/>
        <w:jc w:val="right"/>
        <w:textAlignment w:val="auto"/>
        <w:rPr>
          <w:rFonts w:hint="eastAsia" w:ascii="宋体" w:hAnsi="宋体" w:cs="宋体"/>
          <w:color w:val="000000"/>
          <w:kern w:val="0"/>
          <w:sz w:val="24"/>
          <w:lang w:eastAsia="zh-CN"/>
        </w:rPr>
      </w:pPr>
    </w:p>
    <w:p w14:paraId="0F2CA8D5"/>
    <w:sectPr>
      <w:headerReference r:id="rId3" w:type="default"/>
      <w:footerReference r:id="rId4" w:type="default"/>
      <w:pgSz w:w="11906" w:h="16838"/>
      <w:pgMar w:top="1558" w:right="1559" w:bottom="1558" w:left="15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E8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139EA5">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8139EA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C4E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174A0"/>
    <w:multiLevelType w:val="singleLevel"/>
    <w:tmpl w:val="61F174A0"/>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E2E36"/>
    <w:rsid w:val="68AB6660"/>
    <w:rsid w:val="6A2F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customStyle="1" w:styleId="7">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4677</Words>
  <Characters>4843</Characters>
  <Lines>0</Lines>
  <Paragraphs>0</Paragraphs>
  <TotalTime>0</TotalTime>
  <ScaleCrop>false</ScaleCrop>
  <LinksUpToDate>false</LinksUpToDate>
  <CharactersWithSpaces>5156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2025-04-14T07:13:00Z</dcterms:created>
  <dc:creator>USER</dc:creator>
  <cp:lastModifiedBy>阳明拍卖</cp:lastModifiedBy>
  <dcterms:modified xsi:type="dcterms:W3CDTF">2025-04-16T00:51:35Z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eyJoZGlkIjoiNTIxN2I2N2ZmMTBlNDQ1NmZkZWFkZjYwZjYyMjEwZmQiLCJ1c2VySWQiOiI2NDI4NjU5NTMifQ==</vt:lpwstr>
  </property>
  <property fmtid="{D5CDD505-2E9C-101B-9397-08002B2CF9AE}" pid="4" name="ICV">
    <vt:lpwstr>216AAA5B1255483883C73B3FBD5B572D_12</vt:lpwstr>
  </property>
</Properties>
</file>