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DBB590">
      <w:pPr>
        <w:spacing w:line="440" w:lineRule="atLeast"/>
        <w:jc w:val="center"/>
        <w:rPr>
          <w:rFonts w:ascii="宋体" w:hAnsi="宋体"/>
          <w:b/>
          <w:bCs/>
          <w:color w:val="000000" w:themeColor="text1"/>
          <w:spacing w:val="60"/>
          <w:sz w:val="52"/>
          <w:szCs w:val="52"/>
          <w14:textFill>
            <w14:solidFill>
              <w14:schemeClr w14:val="tx1"/>
            </w14:solidFill>
          </w14:textFill>
        </w:rPr>
      </w:pPr>
      <w:bookmarkStart w:id="0" w:name="车棚"/>
      <w:bookmarkEnd w:id="0"/>
      <w:r>
        <w:rPr>
          <w:rFonts w:hint="eastAsia" w:ascii="宋体" w:hAnsi="宋体"/>
          <w:b/>
          <w:bCs/>
          <w:color w:val="000000" w:themeColor="text1"/>
          <w:spacing w:val="60"/>
          <w:sz w:val="52"/>
          <w:szCs w:val="52"/>
          <w14:textFill>
            <w14:solidFill>
              <w14:schemeClr w14:val="tx1"/>
            </w14:solidFill>
          </w14:textFill>
        </w:rPr>
        <w:t>宁波阳明拍卖有限公司</w:t>
      </w:r>
    </w:p>
    <w:p w14:paraId="4711E6FB">
      <w:pPr>
        <w:spacing w:line="440" w:lineRule="atLeast"/>
        <w:jc w:val="center"/>
        <w:rPr>
          <w:rFonts w:ascii="宋体" w:hAnsi="宋体"/>
          <w:b/>
          <w:color w:val="000000" w:themeColor="text1"/>
          <w:sz w:val="52"/>
          <w:szCs w:val="52"/>
          <w14:textFill>
            <w14:solidFill>
              <w14:schemeClr w14:val="tx1"/>
            </w14:solidFill>
          </w14:textFill>
        </w:rPr>
      </w:pPr>
    </w:p>
    <w:p w14:paraId="0F8A213A">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14:paraId="5B4025EF">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14:paraId="7D52785C">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14:paraId="7BA06533">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14:paraId="396F69DE">
      <w:pPr>
        <w:spacing w:line="440" w:lineRule="atLeast"/>
        <w:jc w:val="center"/>
        <w:rPr>
          <w:rFonts w:ascii="宋体" w:hAnsi="宋体"/>
          <w:b/>
          <w:bCs/>
          <w:color w:val="000000" w:themeColor="text1"/>
          <w:sz w:val="52"/>
          <w:szCs w:val="52"/>
          <w14:textFill>
            <w14:solidFill>
              <w14:schemeClr w14:val="tx1"/>
            </w14:solidFill>
          </w14:textFill>
        </w:rPr>
      </w:pPr>
    </w:p>
    <w:p w14:paraId="159FFAC2">
      <w:pPr>
        <w:keepNext w:val="0"/>
        <w:keepLines w:val="0"/>
        <w:pageBreakBefore w:val="0"/>
        <w:kinsoku/>
        <w:wordWrap/>
        <w:overflowPunct/>
        <w:topLinePunct w:val="0"/>
        <w:autoSpaceDE/>
        <w:autoSpaceDN/>
        <w:bidi w:val="0"/>
        <w:adjustRightInd/>
        <w:snapToGrid/>
        <w:spacing w:line="560" w:lineRule="exact"/>
        <w:ind w:left="1927" w:leftChars="136" w:right="-107" w:rightChars="-51" w:hanging="1641" w:hangingChars="681"/>
        <w:textAlignment w:val="auto"/>
        <w:rPr>
          <w:rFonts w:ascii="宋体" w:hAnsi="宋体" w:cs="宋体"/>
          <w:color w:val="000000" w:themeColor="text1"/>
          <w:kern w:val="0"/>
          <w:szCs w:val="21"/>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余姚市城西工业开发建设有限公司部分场地租赁权</w:t>
      </w:r>
      <w:r>
        <w:rPr>
          <w:rFonts w:hint="eastAsia" w:ascii="宋体" w:hAnsi="宋体" w:cs="宋体"/>
          <w:color w:val="000000" w:themeColor="text1"/>
          <w:kern w:val="0"/>
          <w:sz w:val="24"/>
          <w14:textFill>
            <w14:solidFill>
              <w14:schemeClr w14:val="tx1"/>
            </w14:solidFill>
          </w14:textFill>
        </w:rPr>
        <w:t>网络拍卖会</w:t>
      </w:r>
    </w:p>
    <w:p w14:paraId="788BE7C6">
      <w:pPr>
        <w:keepNext w:val="0"/>
        <w:keepLines w:val="0"/>
        <w:pageBreakBefore w:val="0"/>
        <w:kinsoku/>
        <w:wordWrap/>
        <w:overflowPunct/>
        <w:topLinePunct w:val="0"/>
        <w:autoSpaceDE/>
        <w:autoSpaceDN/>
        <w:bidi w:val="0"/>
        <w:adjustRightInd/>
        <w:snapToGrid/>
        <w:spacing w:line="560" w:lineRule="exact"/>
        <w:ind w:left="1927" w:leftChars="136" w:right="-107" w:rightChars="-51" w:hanging="1641" w:hangingChars="681"/>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余姚市城西工业开发建设有限公司部分场地</w:t>
      </w:r>
      <w:r>
        <w:rPr>
          <w:rFonts w:hint="eastAsia" w:ascii="宋体" w:hAnsi="宋体" w:cs="Times New Roman"/>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kern w:val="0"/>
          <w:sz w:val="24"/>
          <w:szCs w:val="24"/>
          <w:lang w:val="en-US" w:eastAsia="zh-CN"/>
        </w:rPr>
        <w:t>年的</w:t>
      </w:r>
      <w:r>
        <w:rPr>
          <w:rFonts w:hint="eastAsia" w:ascii="宋体" w:hAnsi="宋体" w:eastAsia="宋体" w:cs="宋体"/>
          <w:kern w:val="0"/>
          <w:sz w:val="24"/>
          <w:szCs w:val="24"/>
        </w:rPr>
        <w:t>租赁权</w:t>
      </w:r>
    </w:p>
    <w:p w14:paraId="6E8190CC">
      <w:pPr>
        <w:keepNext w:val="0"/>
        <w:keepLines w:val="0"/>
        <w:pageBreakBefore w:val="0"/>
        <w:kinsoku/>
        <w:wordWrap/>
        <w:overflowPunct/>
        <w:topLinePunct w:val="0"/>
        <w:autoSpaceDE/>
        <w:autoSpaceDN/>
        <w:bidi w:val="0"/>
        <w:adjustRightInd/>
        <w:snapToGrid/>
        <w:spacing w:after="93" w:afterLines="30" w:line="560" w:lineRule="exact"/>
        <w:ind w:firstLine="284" w:firstLineChars="118"/>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日上午</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（延时除外）</w:t>
      </w:r>
    </w:p>
    <w:p w14:paraId="6A672A68">
      <w:pPr>
        <w:keepNext w:val="0"/>
        <w:keepLines w:val="0"/>
        <w:pageBreakBefore w:val="0"/>
        <w:kinsoku/>
        <w:wordWrap/>
        <w:overflowPunct/>
        <w:topLinePunct w:val="0"/>
        <w:autoSpaceDE/>
        <w:autoSpaceDN/>
        <w:bidi w:val="0"/>
        <w:adjustRightInd/>
        <w:snapToGrid/>
        <w:spacing w:after="93" w:afterLines="30" w:line="560" w:lineRule="exact"/>
        <w:ind w:firstLine="284" w:firstLineChars="118"/>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Cs/>
          <w:color w:val="000000" w:themeColor="text1"/>
          <w:kern w:val="0"/>
          <w:sz w:val="24"/>
          <w14:textFill>
            <w14:solidFill>
              <w14:schemeClr w14:val="tx1"/>
            </w14:solidFill>
          </w14:textFill>
        </w:rPr>
        <w:t>网络拍卖</w:t>
      </w:r>
    </w:p>
    <w:p w14:paraId="605A20C4">
      <w:pPr>
        <w:keepNext w:val="0"/>
        <w:keepLines w:val="0"/>
        <w:pageBreakBefore w:val="0"/>
        <w:kinsoku/>
        <w:wordWrap/>
        <w:overflowPunct/>
        <w:topLinePunct w:val="0"/>
        <w:autoSpaceDE/>
        <w:autoSpaceDN/>
        <w:bidi w:val="0"/>
        <w:adjustRightInd/>
        <w:snapToGrid/>
        <w:spacing w:after="93" w:afterLines="30" w:line="560" w:lineRule="exact"/>
        <w:textAlignment w:val="auto"/>
        <w:rPr>
          <w:rFonts w:ascii="宋体" w:hAnsi="宋体" w:cs="宋体"/>
          <w:b/>
          <w:color w:val="000000" w:themeColor="text1"/>
          <w:kern w:val="0"/>
          <w:sz w:val="24"/>
          <w14:textFill>
            <w14:solidFill>
              <w14:schemeClr w14:val="tx1"/>
            </w14:solidFill>
          </w14:textFill>
        </w:rPr>
      </w:pPr>
    </w:p>
    <w:p w14:paraId="0774D7EA">
      <w:pPr>
        <w:keepNext w:val="0"/>
        <w:keepLines w:val="0"/>
        <w:pageBreakBefore w:val="0"/>
        <w:kinsoku/>
        <w:wordWrap/>
        <w:overflowPunct/>
        <w:topLinePunct w:val="0"/>
        <w:autoSpaceDE/>
        <w:autoSpaceDN/>
        <w:bidi w:val="0"/>
        <w:adjustRightInd/>
        <w:snapToGrid/>
        <w:spacing w:after="93" w:afterLines="30" w:line="560" w:lineRule="exact"/>
        <w:textAlignment w:val="auto"/>
        <w:rPr>
          <w:rFonts w:ascii="宋体" w:hAnsi="宋体"/>
          <w:color w:val="000000" w:themeColor="text1"/>
          <w:sz w:val="24"/>
          <w14:textFill>
            <w14:solidFill>
              <w14:schemeClr w14:val="tx1"/>
            </w14:solidFill>
          </w14:textFill>
        </w:rPr>
      </w:pPr>
    </w:p>
    <w:p w14:paraId="72D5A35C">
      <w:pPr>
        <w:keepNext w:val="0"/>
        <w:keepLines w:val="0"/>
        <w:pageBreakBefore w:val="0"/>
        <w:kinsoku/>
        <w:wordWrap/>
        <w:overflowPunct/>
        <w:topLinePunct w:val="0"/>
        <w:autoSpaceDE/>
        <w:autoSpaceDN/>
        <w:bidi w:val="0"/>
        <w:adjustRightInd/>
        <w:snapToGrid/>
        <w:spacing w:after="93" w:afterLines="30" w:line="560" w:lineRule="exact"/>
        <w:ind w:firstLine="283" w:firstLineChars="118"/>
        <w:textAlignment w:val="auto"/>
        <w:rPr>
          <w:rFonts w:ascii="宋体" w:hAnsi="宋体"/>
          <w:color w:val="000000" w:themeColor="text1"/>
          <w:sz w:val="24"/>
          <w14:textFill>
            <w14:solidFill>
              <w14:schemeClr w14:val="tx1"/>
            </w14:solidFill>
          </w14:textFill>
        </w:rPr>
      </w:pPr>
    </w:p>
    <w:p w14:paraId="1C8190A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jc w:val="left"/>
        <w:textAlignment w:val="auto"/>
        <w:rPr>
          <w:rFonts w:hint="default" w:ascii="宋体" w:hAnsi="宋体" w:eastAsia="宋体" w:cs="宋体"/>
          <w:color w:val="000000"/>
          <w:kern w:val="0"/>
          <w:sz w:val="24"/>
          <w:szCs w:val="24"/>
          <w:lang w:val="en-US" w:eastAsia="zh-CN"/>
        </w:rPr>
      </w:pPr>
      <w:r>
        <w:rPr>
          <w:rFonts w:hint="eastAsia" w:ascii="宋体" w:hAnsi="宋体"/>
          <w:color w:val="000000" w:themeColor="text1"/>
          <w:sz w:val="24"/>
          <w14:textFill>
            <w14:solidFill>
              <w14:schemeClr w14:val="tx1"/>
            </w14:solidFill>
          </w14:textFill>
        </w:rPr>
        <w:t>公司地址：</w:t>
      </w:r>
      <w:r>
        <w:rPr>
          <w:rFonts w:hint="eastAsia" w:ascii="宋体" w:hAnsi="宋体"/>
          <w:sz w:val="24"/>
        </w:rPr>
        <w:t>浙江省</w:t>
      </w:r>
      <w:r>
        <w:rPr>
          <w:rFonts w:hint="eastAsia" w:ascii="宋体" w:hAnsi="宋体" w:cs="宋体"/>
          <w:color w:val="000000"/>
          <w:kern w:val="0"/>
          <w:sz w:val="24"/>
          <w:szCs w:val="24"/>
        </w:rPr>
        <w:t>余姚市</w:t>
      </w:r>
      <w:r>
        <w:rPr>
          <w:rFonts w:hint="eastAsia" w:ascii="宋体" w:hAnsi="宋体" w:cs="宋体"/>
          <w:color w:val="000000"/>
          <w:kern w:val="0"/>
          <w:sz w:val="24"/>
          <w:szCs w:val="24"/>
          <w:lang w:val="en-US" w:eastAsia="zh-CN"/>
        </w:rPr>
        <w:t>谭家岭东路2号南雷大厦29楼</w:t>
      </w:r>
    </w:p>
    <w:p w14:paraId="2A53ACCB">
      <w:pPr>
        <w:keepNext w:val="0"/>
        <w:keepLines w:val="0"/>
        <w:pageBreakBefore w:val="0"/>
        <w:kinsoku/>
        <w:wordWrap/>
        <w:overflowPunct/>
        <w:topLinePunct w:val="0"/>
        <w:autoSpaceDE/>
        <w:autoSpaceDN/>
        <w:bidi w:val="0"/>
        <w:adjustRightInd/>
        <w:snapToGrid/>
        <w:spacing w:after="93" w:afterLines="30" w:line="560" w:lineRule="exact"/>
        <w:ind w:firstLine="283" w:firstLineChars="118"/>
        <w:textAlignment w:val="auto"/>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w:t>
      </w:r>
      <w:r>
        <w:rPr>
          <w:rFonts w:hint="eastAsia" w:ascii="宋体" w:hAnsi="宋体"/>
          <w:color w:val="000000" w:themeColor="text1"/>
          <w:sz w:val="24"/>
          <w:lang w:eastAsia="zh-CN"/>
          <w14:textFill>
            <w14:solidFill>
              <w14:schemeClr w14:val="tx1"/>
            </w14:solidFill>
          </w14:textFill>
        </w:rPr>
        <w:t>6265</w:t>
      </w:r>
      <w:r>
        <w:rPr>
          <w:rFonts w:hint="eastAsia" w:ascii="宋体" w:hAnsi="宋体"/>
          <w:color w:val="000000" w:themeColor="text1"/>
          <w:sz w:val="24"/>
          <w:lang w:val="en-US" w:eastAsia="zh-CN"/>
          <w14:textFill>
            <w14:solidFill>
              <w14:schemeClr w14:val="tx1"/>
            </w14:solidFill>
          </w14:textFill>
        </w:rPr>
        <w:t>0662</w:t>
      </w:r>
      <w:r>
        <w:rPr>
          <w:rFonts w:hint="eastAsia" w:ascii="宋体" w:hAnsi="宋体"/>
          <w:color w:val="000000" w:themeColor="text1"/>
          <w:sz w:val="24"/>
          <w14:textFill>
            <w14:solidFill>
              <w14:schemeClr w14:val="tx1"/>
            </w14:solidFill>
          </w14:textFill>
        </w:rPr>
        <w:t>、62724638       传真：0574-62651961</w:t>
      </w:r>
    </w:p>
    <w:p w14:paraId="49B38ACB">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b/>
          <w:color w:val="000000" w:themeColor="text1"/>
          <w:sz w:val="44"/>
          <w:szCs w:val="44"/>
          <w14:textFill>
            <w14:solidFill>
              <w14:schemeClr w14:val="tx1"/>
            </w14:solidFill>
          </w14:textFill>
        </w:rPr>
      </w:pPr>
    </w:p>
    <w:p w14:paraId="5DAE060B">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14:paraId="4D513AD6">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14:paraId="1E000B28">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14:paraId="2E36E6C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14:paraId="3D7C7FB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14:paraId="5B6BB98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14:paraId="7048A4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sz w:val="24"/>
          <w:lang w:val="en-US" w:eastAsia="zh-CN"/>
        </w:rPr>
      </w:pPr>
      <w:r>
        <w:rPr>
          <w:rFonts w:hint="eastAsia" w:ascii="宋体" w:hAnsi="宋体"/>
          <w:b/>
          <w:color w:val="000000" w:themeColor="text1"/>
          <w:sz w:val="24"/>
          <w:lang w:val="en-US" w:eastAsia="zh-CN"/>
          <w14:textFill>
            <w14:solidFill>
              <w14:schemeClr w14:val="tx1"/>
            </w14:solidFill>
          </w14:textFill>
        </w:rPr>
        <w:t xml:space="preserve">第四条  </w:t>
      </w:r>
      <w:r>
        <w:rPr>
          <w:rFonts w:hint="eastAsia" w:ascii="宋体" w:hAnsi="宋体"/>
          <w:b/>
          <w:color w:val="000000" w:themeColor="text1"/>
          <w:sz w:val="24"/>
          <w14:textFill>
            <w14:solidFill>
              <w14:schemeClr w14:val="tx1"/>
            </w14:solidFill>
          </w14:textFill>
        </w:rPr>
        <w:t>拍卖标的</w:t>
      </w:r>
      <w:r>
        <w:rPr>
          <w:rFonts w:hint="eastAsia" w:ascii="宋体" w:hAnsi="宋体"/>
          <w:b/>
          <w:color w:val="000000" w:themeColor="text1"/>
          <w:sz w:val="24"/>
          <w:lang w:eastAsia="zh-CN"/>
          <w14:textFill>
            <w14:solidFill>
              <w14:schemeClr w14:val="tx1"/>
            </w14:solidFill>
          </w14:textFill>
        </w:rPr>
        <w:t>：</w:t>
      </w:r>
      <w:r>
        <w:rPr>
          <w:rFonts w:hint="eastAsia" w:ascii="宋体" w:hAnsi="宋体"/>
          <w:sz w:val="24"/>
          <w:lang w:val="en-US" w:eastAsia="zh-CN"/>
        </w:rPr>
        <w:t>余姚市城西工业开发建设有限公司部分场地租赁权，位于阳明街道马鞍山路与丰立路交界处。总出租面积：约2945平方米，其中地上停车位38只，面积：998.5平方米，绿地面积：1946.5平方米；标的物无权证；现状：空置；出租年限：5年；起拍价：人民币300000元/年；竞买保证金：人民币90000元。</w:t>
      </w:r>
    </w:p>
    <w:p w14:paraId="6EC7BC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sz w:val="24"/>
          <w:lang w:val="en-US" w:eastAsia="zh-CN"/>
        </w:rPr>
      </w:pPr>
      <w:r>
        <w:rPr>
          <w:rFonts w:hint="eastAsia" w:ascii="宋体" w:hAnsi="宋体"/>
          <w:b/>
          <w:bCs/>
          <w:sz w:val="24"/>
          <w:lang w:val="en-US" w:eastAsia="zh-CN"/>
        </w:rPr>
        <w:t>注:（一）标的物交付时间</w:t>
      </w:r>
      <w:r>
        <w:rPr>
          <w:rFonts w:hint="eastAsia" w:ascii="宋体" w:hAnsi="宋体"/>
          <w:sz w:val="24"/>
          <w:lang w:val="en-US" w:eastAsia="zh-CN"/>
        </w:rPr>
        <w:t>：委托人于2025年10月31日前完成标的物的建设，待完成建设后交付标的物给买受人。若竞买人急需使用标的物的，务必谨慎竞买，委托双方声明不作任何保证。</w:t>
      </w:r>
    </w:p>
    <w:p w14:paraId="66CBB4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（二）标的物无水电。标的物以实物现状为准，委托双方不承担拍卖标的的瑕疵担保责任。因标的物现状引发的纠纷均由买受人自由承担，</w:t>
      </w:r>
      <w:r>
        <w:rPr>
          <w:rFonts w:hint="default" w:ascii="宋体" w:hAnsi="宋体"/>
          <w:sz w:val="24"/>
          <w:lang w:val="en-US" w:eastAsia="zh-CN"/>
        </w:rPr>
        <w:t>委托</w:t>
      </w:r>
      <w:r>
        <w:rPr>
          <w:rFonts w:hint="eastAsia" w:ascii="宋体" w:hAnsi="宋体"/>
          <w:sz w:val="24"/>
          <w:lang w:val="en-US" w:eastAsia="zh-CN"/>
        </w:rPr>
        <w:t>人有权从竞买保证金中直接扣除维权费用。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14:paraId="75774ED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14:paraId="011A319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color w:val="000000"/>
          <w:sz w:val="24"/>
        </w:rPr>
      </w:pPr>
      <w:r>
        <w:rPr>
          <w:rFonts w:hint="eastAsia" w:ascii="宋体" w:hAnsi="宋体"/>
          <w:b/>
          <w:color w:val="000000"/>
          <w:sz w:val="24"/>
        </w:rPr>
        <w:t>竞买人须自愿接受下列条款以及《</w:t>
      </w:r>
      <w:r>
        <w:rPr>
          <w:rFonts w:hint="eastAsia" w:ascii="宋体" w:hAnsi="宋体"/>
          <w:b/>
          <w:color w:val="000000"/>
          <w:sz w:val="24"/>
          <w:lang w:val="en-US" w:eastAsia="zh-CN"/>
        </w:rPr>
        <w:t>场地</w:t>
      </w:r>
      <w:r>
        <w:rPr>
          <w:rFonts w:hint="eastAsia" w:ascii="宋体" w:hAnsi="宋体"/>
          <w:b/>
          <w:color w:val="000000"/>
          <w:sz w:val="24"/>
          <w:lang w:eastAsia="zh-CN"/>
        </w:rPr>
        <w:t>租赁合同</w:t>
      </w:r>
      <w:r>
        <w:rPr>
          <w:rFonts w:hint="eastAsia" w:ascii="宋体" w:hAnsi="宋体"/>
          <w:b/>
          <w:color w:val="000000"/>
          <w:sz w:val="24"/>
        </w:rPr>
        <w:t>（样本）》条款方可参加拍卖：</w:t>
      </w:r>
    </w:p>
    <w:p w14:paraId="2D3063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kern w:val="0"/>
          <w:sz w:val="24"/>
          <w:highlight w:val="none"/>
        </w:rPr>
      </w:pPr>
      <w:r>
        <w:rPr>
          <w:rFonts w:hint="eastAsia" w:ascii="宋体" w:hAnsi="宋体"/>
          <w:color w:val="000000"/>
          <w:sz w:val="24"/>
          <w:lang w:val="en-US" w:eastAsia="zh-CN"/>
        </w:rPr>
        <w:t>（一）</w:t>
      </w:r>
      <w:r>
        <w:rPr>
          <w:rFonts w:hint="eastAsia" w:ascii="宋体" w:hAnsi="宋体"/>
          <w:color w:val="000000"/>
          <w:sz w:val="24"/>
        </w:rPr>
        <w:t>签订《</w:t>
      </w:r>
      <w:r>
        <w:rPr>
          <w:rFonts w:hint="eastAsia" w:ascii="宋体" w:hAnsi="宋体"/>
          <w:color w:val="000000"/>
          <w:sz w:val="24"/>
          <w:lang w:val="en-US" w:eastAsia="zh-CN"/>
        </w:rPr>
        <w:t>场</w:t>
      </w:r>
      <w:r>
        <w:rPr>
          <w:rFonts w:hint="eastAsia" w:ascii="宋体" w:hAnsi="宋体"/>
          <w:color w:val="000000"/>
          <w:sz w:val="24"/>
        </w:rPr>
        <w:t>地租赁合同》前买受人须向</w:t>
      </w:r>
      <w:r>
        <w:rPr>
          <w:rFonts w:hint="eastAsia" w:ascii="宋体" w:hAnsi="宋体" w:cs="宋体"/>
          <w:sz w:val="24"/>
          <w:szCs w:val="24"/>
          <w:lang w:val="en-US" w:eastAsia="zh-CN"/>
        </w:rPr>
        <w:t>委托人</w:t>
      </w:r>
      <w:r>
        <w:rPr>
          <w:rFonts w:hint="eastAsia" w:ascii="宋体" w:hAnsi="宋体"/>
          <w:color w:val="000000"/>
          <w:sz w:val="24"/>
        </w:rPr>
        <w:t>交纳履约保证金</w:t>
      </w:r>
      <w:r>
        <w:rPr>
          <w:rFonts w:hint="eastAsia" w:ascii="宋体" w:hAnsi="宋体"/>
          <w:color w:val="000000"/>
          <w:sz w:val="24"/>
          <w:lang w:eastAsia="zh-CN"/>
        </w:rPr>
        <w:t>：</w:t>
      </w:r>
      <w:r>
        <w:rPr>
          <w:rFonts w:hint="eastAsia" w:ascii="宋体" w:hAnsi="宋体" w:cs="宋体"/>
          <w:b/>
          <w:bCs/>
          <w:color w:val="000000"/>
          <w:kern w:val="0"/>
          <w:sz w:val="24"/>
        </w:rPr>
        <w:t>按</w:t>
      </w:r>
      <w:r>
        <w:rPr>
          <w:rFonts w:hint="eastAsia" w:ascii="宋体" w:hAnsi="宋体" w:cs="宋体"/>
          <w:b/>
          <w:bCs/>
          <w:color w:val="000000"/>
          <w:kern w:val="0"/>
          <w:sz w:val="24"/>
          <w:lang w:val="en-US" w:eastAsia="zh-CN"/>
        </w:rPr>
        <w:t>第1年</w:t>
      </w:r>
      <w:r>
        <w:rPr>
          <w:rFonts w:hint="eastAsia" w:ascii="宋体" w:hAnsi="宋体" w:cs="宋体"/>
          <w:b/>
          <w:bCs/>
          <w:color w:val="000000"/>
          <w:kern w:val="0"/>
          <w:sz w:val="24"/>
        </w:rPr>
        <w:t>租金成交价的20%收取（整取到千位）</w:t>
      </w:r>
      <w:r>
        <w:rPr>
          <w:rFonts w:hint="eastAsia" w:ascii="宋体" w:hAnsi="宋体" w:cs="宋体"/>
          <w:b/>
          <w:bCs/>
          <w:color w:val="000000"/>
          <w:kern w:val="0"/>
          <w:sz w:val="24"/>
          <w:lang w:eastAsia="zh-CN"/>
        </w:rPr>
        <w:t>。</w:t>
      </w:r>
      <w:r>
        <w:rPr>
          <w:rFonts w:hint="eastAsia" w:ascii="宋体" w:hAnsi="宋体"/>
          <w:sz w:val="24"/>
        </w:rPr>
        <w:t>履约保证金收取后，</w:t>
      </w:r>
      <w:r>
        <w:rPr>
          <w:rFonts w:hint="eastAsia" w:ascii="宋体" w:hAnsi="宋体" w:cs="宋体"/>
          <w:sz w:val="24"/>
          <w:szCs w:val="24"/>
          <w:lang w:val="en-US" w:eastAsia="zh-CN"/>
        </w:rPr>
        <w:t>委托人</w:t>
      </w:r>
      <w:r>
        <w:rPr>
          <w:rFonts w:hint="eastAsia" w:ascii="宋体" w:hAnsi="宋体"/>
          <w:sz w:val="24"/>
        </w:rPr>
        <w:t>应向</w:t>
      </w:r>
      <w:r>
        <w:rPr>
          <w:rFonts w:hint="eastAsia" w:ascii="宋体" w:hAnsi="宋体"/>
          <w:sz w:val="24"/>
          <w:lang w:val="en-US" w:eastAsia="zh-CN"/>
        </w:rPr>
        <w:t>买受人</w:t>
      </w:r>
      <w:r>
        <w:rPr>
          <w:rFonts w:hint="eastAsia" w:ascii="宋体" w:hAnsi="宋体"/>
          <w:sz w:val="24"/>
        </w:rPr>
        <w:t>开具收款凭证。待租赁期满或合同解除时，租赁双方无纠纷，</w:t>
      </w:r>
      <w:r>
        <w:rPr>
          <w:rFonts w:hint="eastAsia" w:ascii="宋体" w:hAnsi="宋体"/>
          <w:color w:val="000000"/>
          <w:sz w:val="24"/>
        </w:rPr>
        <w:t>由</w:t>
      </w:r>
      <w:r>
        <w:rPr>
          <w:rFonts w:hint="eastAsia" w:ascii="宋体" w:hAnsi="宋体" w:cs="宋体"/>
          <w:sz w:val="24"/>
          <w:szCs w:val="24"/>
          <w:lang w:val="en-US" w:eastAsia="zh-CN"/>
        </w:rPr>
        <w:t>委托人</w:t>
      </w:r>
      <w:r>
        <w:rPr>
          <w:rFonts w:hint="eastAsia" w:ascii="宋体" w:hAnsi="宋体"/>
          <w:color w:val="000000"/>
          <w:sz w:val="24"/>
          <w:highlight w:val="none"/>
        </w:rPr>
        <w:t>一次性退还履约保证金（按银行同期活期存款利率计息）</w:t>
      </w:r>
      <w:r>
        <w:rPr>
          <w:rFonts w:hint="eastAsia" w:ascii="宋体" w:hAnsi="宋体" w:cs="宋体"/>
          <w:color w:val="000000"/>
          <w:kern w:val="0"/>
          <w:sz w:val="24"/>
          <w:highlight w:val="none"/>
        </w:rPr>
        <w:t>。</w:t>
      </w:r>
    </w:p>
    <w:p w14:paraId="57143C0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lang w:eastAsia="zh-CN"/>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color w:val="000000"/>
          <w:sz w:val="24"/>
          <w:lang w:eastAsia="zh-CN"/>
        </w:rPr>
        <w:t>租</w:t>
      </w:r>
      <w:r>
        <w:rPr>
          <w:rFonts w:hint="eastAsia" w:ascii="宋体" w:hAnsi="宋体"/>
          <w:color w:val="000000"/>
          <w:sz w:val="24"/>
        </w:rPr>
        <w:t>金实行</w:t>
      </w:r>
      <w:r>
        <w:rPr>
          <w:rFonts w:hint="eastAsia" w:ascii="宋体" w:hAnsi="宋体"/>
          <w:color w:val="000000"/>
          <w:sz w:val="24"/>
          <w:lang w:eastAsia="zh-CN"/>
        </w:rPr>
        <w:t>前两年一次性支付，后三年</w:t>
      </w:r>
      <w:r>
        <w:rPr>
          <w:rFonts w:hint="eastAsia" w:ascii="宋体" w:hAnsi="宋体"/>
          <w:color w:val="000000"/>
          <w:sz w:val="24"/>
        </w:rPr>
        <w:t>按年支付、先付后用的原则，买受人应提前</w:t>
      </w:r>
      <w:r>
        <w:rPr>
          <w:rFonts w:hint="eastAsia" w:ascii="宋体" w:hAnsi="宋体"/>
          <w:color w:val="000000"/>
          <w:sz w:val="24"/>
          <w:lang w:val="en-US" w:eastAsia="zh-CN"/>
        </w:rPr>
        <w:t>1个月</w:t>
      </w:r>
      <w:r>
        <w:rPr>
          <w:rFonts w:hint="eastAsia" w:ascii="宋体" w:hAnsi="宋体"/>
          <w:color w:val="000000"/>
          <w:sz w:val="24"/>
        </w:rPr>
        <w:t>将下一年租金交至委托人</w:t>
      </w:r>
      <w:r>
        <w:rPr>
          <w:rFonts w:hint="eastAsia" w:ascii="宋体" w:hAnsi="宋体"/>
          <w:color w:val="000000"/>
          <w:sz w:val="24"/>
          <w:lang w:eastAsia="zh-CN"/>
        </w:rPr>
        <w:t>。</w:t>
      </w:r>
    </w:p>
    <w:p w14:paraId="02C5004B">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eastAsia" w:ascii="宋体" w:hAnsi="宋体"/>
          <w:sz w:val="24"/>
          <w:lang w:val="en-US" w:eastAsia="zh-CN"/>
        </w:rPr>
        <w:t>（三）</w:t>
      </w:r>
      <w:r>
        <w:rPr>
          <w:rFonts w:hint="eastAsia" w:ascii="宋体" w:hAnsi="宋体"/>
          <w:color w:val="auto"/>
          <w:sz w:val="24"/>
          <w:lang w:eastAsia="zh-CN"/>
        </w:rPr>
        <w:t>买受人</w:t>
      </w:r>
      <w:r>
        <w:rPr>
          <w:rFonts w:hint="eastAsia" w:ascii="宋体" w:hAnsi="宋体"/>
          <w:color w:val="auto"/>
          <w:sz w:val="24"/>
        </w:rPr>
        <w:t>租赁标的</w:t>
      </w:r>
      <w:r>
        <w:rPr>
          <w:rFonts w:hint="eastAsia" w:ascii="宋体" w:hAnsi="宋体"/>
          <w:color w:val="auto"/>
          <w:sz w:val="24"/>
          <w:lang w:eastAsia="zh-CN"/>
        </w:rPr>
        <w:t>物</w:t>
      </w:r>
      <w:r>
        <w:rPr>
          <w:rFonts w:hint="eastAsia" w:ascii="宋体" w:hAnsi="宋体"/>
          <w:color w:val="auto"/>
          <w:sz w:val="24"/>
        </w:rPr>
        <w:t>必须符合法律、法规等相关规定，且不得从事影响周边环境及危害标的安全的经营活动，禁止经营危化品、易燃易爆物品存储等高危业务</w:t>
      </w:r>
      <w:r>
        <w:rPr>
          <w:rFonts w:hint="eastAsia" w:ascii="宋体" w:hAnsi="宋体"/>
          <w:color w:val="auto"/>
          <w:sz w:val="24"/>
          <w:lang w:eastAsia="zh-CN"/>
        </w:rPr>
        <w:t>，</w:t>
      </w:r>
      <w:r>
        <w:rPr>
          <w:rFonts w:hint="eastAsia" w:ascii="宋体" w:hAnsi="宋体"/>
          <w:color w:val="auto"/>
          <w:sz w:val="24"/>
        </w:rPr>
        <w:t>并保证在租赁期间严格遵守国家和</w:t>
      </w:r>
      <w:r>
        <w:rPr>
          <w:rFonts w:hint="eastAsia" w:ascii="宋体" w:hAnsi="宋体"/>
          <w:color w:val="auto"/>
          <w:sz w:val="24"/>
          <w:lang w:eastAsia="zh-CN"/>
        </w:rPr>
        <w:t>委托人</w:t>
      </w:r>
      <w:r>
        <w:rPr>
          <w:rFonts w:hint="eastAsia" w:ascii="宋体" w:hAnsi="宋体"/>
          <w:color w:val="auto"/>
          <w:sz w:val="24"/>
        </w:rPr>
        <w:t>有关标的</w:t>
      </w:r>
      <w:r>
        <w:rPr>
          <w:rFonts w:hint="eastAsia" w:ascii="宋体" w:hAnsi="宋体"/>
          <w:color w:val="auto"/>
          <w:sz w:val="24"/>
          <w:lang w:eastAsia="zh-CN"/>
        </w:rPr>
        <w:t>物</w:t>
      </w:r>
      <w:r>
        <w:rPr>
          <w:rFonts w:hint="eastAsia" w:ascii="宋体" w:hAnsi="宋体"/>
          <w:color w:val="auto"/>
          <w:sz w:val="24"/>
        </w:rPr>
        <w:t>使用的规定。</w:t>
      </w:r>
    </w:p>
    <w:p w14:paraId="622D6C8B">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eastAsia" w:ascii="宋体" w:hAnsi="宋体"/>
          <w:color w:val="auto"/>
          <w:sz w:val="24"/>
          <w:lang w:eastAsia="zh-CN"/>
        </w:rPr>
        <w:t>若买受人经营机动车停车收费的，须按余发改价【</w:t>
      </w:r>
      <w:r>
        <w:rPr>
          <w:rFonts w:hint="eastAsia" w:ascii="宋体" w:hAnsi="宋体"/>
          <w:color w:val="auto"/>
          <w:sz w:val="24"/>
          <w:lang w:val="en-US" w:eastAsia="zh-CN"/>
        </w:rPr>
        <w:t>2021</w:t>
      </w:r>
      <w:r>
        <w:rPr>
          <w:rFonts w:hint="eastAsia" w:ascii="宋体" w:hAnsi="宋体"/>
          <w:color w:val="auto"/>
          <w:sz w:val="24"/>
          <w:lang w:eastAsia="zh-CN"/>
        </w:rPr>
        <w:t>】</w:t>
      </w:r>
      <w:r>
        <w:rPr>
          <w:rFonts w:hint="eastAsia" w:ascii="宋体" w:hAnsi="宋体"/>
          <w:color w:val="auto"/>
          <w:sz w:val="24"/>
          <w:lang w:val="en-US" w:eastAsia="zh-CN"/>
        </w:rPr>
        <w:t>10号文件执行</w:t>
      </w:r>
      <w:r>
        <w:rPr>
          <w:rFonts w:hint="eastAsia" w:ascii="宋体" w:hAnsi="宋体"/>
          <w:color w:val="auto"/>
          <w:sz w:val="24"/>
          <w:lang w:eastAsia="zh-CN"/>
        </w:rPr>
        <w:t>，且不得高于公园停车场收费标准；若标的物上需经营充电场站的，则须由委托人投建，买受人须无条件配合，相应的收益归委托人所有。</w:t>
      </w:r>
    </w:p>
    <w:p w14:paraId="119BF9BD">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四）</w:t>
      </w:r>
      <w:r>
        <w:rPr>
          <w:rFonts w:hint="eastAsia" w:ascii="宋体" w:hAnsi="宋体"/>
          <w:color w:val="auto"/>
          <w:sz w:val="24"/>
        </w:rPr>
        <w:t>未经</w:t>
      </w:r>
      <w:r>
        <w:rPr>
          <w:rFonts w:hint="eastAsia" w:ascii="宋体" w:hAnsi="宋体"/>
          <w:color w:val="auto"/>
          <w:sz w:val="24"/>
          <w:lang w:val="en-US" w:eastAsia="zh-CN"/>
        </w:rPr>
        <w:t>委托人</w:t>
      </w:r>
      <w:r>
        <w:rPr>
          <w:rFonts w:hint="eastAsia" w:ascii="宋体" w:hAnsi="宋体"/>
          <w:color w:val="auto"/>
          <w:sz w:val="24"/>
        </w:rPr>
        <w:t>同意，标的</w:t>
      </w:r>
      <w:r>
        <w:rPr>
          <w:rFonts w:hint="eastAsia" w:ascii="宋体" w:hAnsi="宋体"/>
          <w:color w:val="auto"/>
          <w:sz w:val="24"/>
          <w:lang w:val="en-US" w:eastAsia="zh-CN"/>
        </w:rPr>
        <w:t>物</w:t>
      </w:r>
      <w:r>
        <w:rPr>
          <w:rFonts w:hint="eastAsia" w:ascii="宋体" w:hAnsi="宋体"/>
          <w:color w:val="auto"/>
          <w:sz w:val="24"/>
        </w:rPr>
        <w:t>不得擅自转租、转借或以其他方式变相转租。</w:t>
      </w:r>
    </w:p>
    <w:p w14:paraId="31BB55E1">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rPr>
        <w:t>如遇特殊情况确需进行退租的，则须提前</w:t>
      </w:r>
      <w:r>
        <w:rPr>
          <w:rFonts w:hint="eastAsia" w:ascii="宋体" w:hAnsi="宋体"/>
          <w:color w:val="auto"/>
          <w:sz w:val="24"/>
          <w:lang w:val="en-US" w:eastAsia="zh-CN"/>
        </w:rPr>
        <w:t>2</w:t>
      </w:r>
      <w:r>
        <w:rPr>
          <w:rFonts w:hint="eastAsia" w:ascii="宋体" w:hAnsi="宋体"/>
          <w:color w:val="auto"/>
          <w:sz w:val="24"/>
        </w:rPr>
        <w:t>个月书面通知</w:t>
      </w:r>
      <w:r>
        <w:rPr>
          <w:rFonts w:hint="eastAsia" w:ascii="宋体" w:hAnsi="宋体"/>
          <w:color w:val="auto"/>
          <w:sz w:val="24"/>
          <w:lang w:val="en-US" w:eastAsia="zh-CN"/>
        </w:rPr>
        <w:t>委托人</w:t>
      </w:r>
      <w:r>
        <w:rPr>
          <w:rFonts w:hint="eastAsia" w:ascii="宋体" w:hAnsi="宋体"/>
          <w:color w:val="auto"/>
          <w:sz w:val="24"/>
        </w:rPr>
        <w:t>，经</w:t>
      </w:r>
      <w:r>
        <w:rPr>
          <w:rFonts w:hint="eastAsia" w:ascii="宋体" w:hAnsi="宋体"/>
          <w:color w:val="auto"/>
          <w:sz w:val="24"/>
          <w:lang w:val="en-US" w:eastAsia="zh-CN"/>
        </w:rPr>
        <w:t>委托人</w:t>
      </w:r>
      <w:r>
        <w:rPr>
          <w:rFonts w:hint="eastAsia" w:ascii="宋体" w:hAnsi="宋体"/>
          <w:color w:val="auto"/>
          <w:sz w:val="24"/>
        </w:rPr>
        <w:t>书面同意后，方可办理退租手续；租期不足</w:t>
      </w:r>
      <w:r>
        <w:rPr>
          <w:rFonts w:hint="eastAsia" w:ascii="宋体" w:hAnsi="宋体"/>
          <w:color w:val="auto"/>
          <w:sz w:val="24"/>
          <w:lang w:val="en-US" w:eastAsia="zh-CN"/>
        </w:rPr>
        <w:t>1</w:t>
      </w:r>
      <w:r>
        <w:rPr>
          <w:rFonts w:hint="eastAsia" w:ascii="宋体" w:hAnsi="宋体"/>
          <w:color w:val="auto"/>
          <w:sz w:val="24"/>
        </w:rPr>
        <w:t>个月的按</w:t>
      </w:r>
      <w:r>
        <w:rPr>
          <w:rFonts w:hint="eastAsia" w:ascii="宋体" w:hAnsi="宋体"/>
          <w:color w:val="auto"/>
          <w:sz w:val="24"/>
          <w:lang w:val="en-US" w:eastAsia="zh-CN"/>
        </w:rPr>
        <w:t>1</w:t>
      </w:r>
      <w:r>
        <w:rPr>
          <w:rFonts w:hint="eastAsia" w:ascii="宋体" w:hAnsi="宋体"/>
          <w:color w:val="auto"/>
          <w:sz w:val="24"/>
        </w:rPr>
        <w:t>个月收取租金，剩余已付租金退还，但履约保证金不予退还。</w:t>
      </w:r>
    </w:p>
    <w:p w14:paraId="28C5045F">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（五）租赁期间，买受人须完成以下各项工作，并承担由此造成的费用及责任，否则委托人有权解除合同，且履约保证金不予退还：</w:t>
      </w:r>
    </w:p>
    <w:p w14:paraId="0D4E1B5E">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1.标的物的维修、维护、保洁及绿化养护等工作；</w:t>
      </w:r>
    </w:p>
    <w:p w14:paraId="1BE507EE">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2.马鞍山路南段（即丰立路段至通环路段）道路保洁工作（按三级道路保洁标准实施）；</w:t>
      </w:r>
    </w:p>
    <w:p w14:paraId="7D37C133">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3.标的物南侧公厕的日常维修、维护以及保洁工作（须专人负责），做到“十无、六净、三通”的管理标准，确保每天24小时全天免费向公众开放。</w:t>
      </w:r>
    </w:p>
    <w:p w14:paraId="77A0E088">
      <w:pPr>
        <w:keepNext w:val="0"/>
        <w:keepLines w:val="0"/>
        <w:pageBreakBefore w:val="0"/>
        <w:widowControl w:val="0"/>
        <w:kinsoku/>
        <w:wordWrap/>
        <w:overflowPunct/>
        <w:topLinePunct w:val="0"/>
        <w:autoSpaceDE/>
        <w:autoSpaceDN/>
        <w:bidi w:val="0"/>
        <w:adjustRightInd/>
        <w:snapToGrid/>
        <w:spacing w:line="440" w:lineRule="exact"/>
        <w:ind w:right="206" w:rightChars="98" w:firstLine="420" w:firstLineChars="175"/>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eastAsia="zh-CN"/>
        </w:rPr>
        <w:t>六</w:t>
      </w:r>
      <w:r>
        <w:rPr>
          <w:rFonts w:hint="eastAsia" w:ascii="宋体" w:hAnsi="宋体" w:eastAsia="宋体" w:cs="Times New Roman"/>
          <w:sz w:val="24"/>
        </w:rPr>
        <w:t>）</w:t>
      </w:r>
      <w:r>
        <w:rPr>
          <w:rFonts w:hint="eastAsia" w:ascii="宋体" w:hAnsi="宋体" w:cs="Times New Roman"/>
          <w:sz w:val="24"/>
          <w:lang w:eastAsia="zh-CN"/>
        </w:rPr>
        <w:t>买受人</w:t>
      </w:r>
      <w:r>
        <w:rPr>
          <w:rFonts w:hint="eastAsia" w:ascii="宋体" w:hAnsi="宋体" w:eastAsia="宋体" w:cs="Times New Roman"/>
          <w:sz w:val="24"/>
        </w:rPr>
        <w:t>应严格按照有关部门管理要求做好安全、环保等相关工作，因工作措施不到位而产生责任事故的，该事故责任及经济损失（包括第三方的经济责任）由</w:t>
      </w:r>
      <w:r>
        <w:rPr>
          <w:rFonts w:hint="eastAsia" w:ascii="宋体" w:hAnsi="宋体" w:cs="Times New Roman"/>
          <w:sz w:val="24"/>
          <w:lang w:eastAsia="zh-CN"/>
        </w:rPr>
        <w:t>买受人</w:t>
      </w:r>
      <w:r>
        <w:rPr>
          <w:rFonts w:hint="eastAsia" w:ascii="宋体" w:hAnsi="宋体" w:eastAsia="宋体" w:cs="Times New Roman"/>
          <w:sz w:val="24"/>
        </w:rPr>
        <w:t>承担，与</w:t>
      </w:r>
      <w:r>
        <w:rPr>
          <w:rFonts w:hint="eastAsia" w:ascii="宋体" w:hAnsi="宋体" w:cs="Times New Roman"/>
          <w:sz w:val="24"/>
          <w:lang w:eastAsia="zh-CN"/>
        </w:rPr>
        <w:t>委托人</w:t>
      </w:r>
      <w:r>
        <w:rPr>
          <w:rFonts w:hint="eastAsia" w:ascii="宋体" w:hAnsi="宋体" w:eastAsia="宋体" w:cs="Times New Roman"/>
          <w:sz w:val="24"/>
        </w:rPr>
        <w:t>无涉。</w:t>
      </w:r>
    </w:p>
    <w:p w14:paraId="79C46861">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sz w:val="24"/>
          <w:lang w:val="en-US" w:eastAsia="zh-CN"/>
        </w:rPr>
      </w:pPr>
      <w:r>
        <w:rPr>
          <w:rFonts w:hint="eastAsia" w:ascii="宋体" w:hAnsi="宋体"/>
          <w:color w:val="000000"/>
          <w:sz w:val="24"/>
          <w:lang w:eastAsia="zh-CN"/>
        </w:rPr>
        <w:t>（七）</w:t>
      </w:r>
      <w:r>
        <w:rPr>
          <w:rFonts w:hint="eastAsia" w:ascii="宋体" w:hAnsi="宋体"/>
          <w:sz w:val="24"/>
          <w:lang w:eastAsia="zh-CN"/>
        </w:rPr>
        <w:t>买受人</w:t>
      </w:r>
      <w:r>
        <w:rPr>
          <w:rFonts w:hint="eastAsia" w:ascii="宋体" w:hAnsi="宋体"/>
          <w:sz w:val="24"/>
        </w:rPr>
        <w:t>不得在标的</w:t>
      </w:r>
      <w:r>
        <w:rPr>
          <w:rFonts w:hint="eastAsia" w:ascii="宋体" w:hAnsi="宋体"/>
          <w:sz w:val="24"/>
          <w:lang w:eastAsia="zh-CN"/>
        </w:rPr>
        <w:t>物</w:t>
      </w:r>
      <w:r>
        <w:rPr>
          <w:rFonts w:hint="eastAsia" w:ascii="宋体" w:hAnsi="宋体"/>
          <w:sz w:val="24"/>
        </w:rPr>
        <w:t>上任意搭建固定建筑物和构筑物。</w:t>
      </w:r>
      <w:r>
        <w:rPr>
          <w:rFonts w:hint="eastAsia" w:ascii="宋体" w:hAnsi="宋体"/>
          <w:sz w:val="24"/>
          <w:lang w:val="en-US" w:eastAsia="zh-CN"/>
        </w:rPr>
        <w:t>如确实需要，事先必须征得委托人同意并报相关职能部门批准。如遇政府拆违，必须无条件服从拆除，且委托人不作任何补偿。合同期满后，委托人有权要求买受人将临时建筑予以拆除，恢复标的物原样。如委托人要求买受人保留临时建筑的，则买受人须将临时建筑按现状交付给委托人，但委托人不承担作价补偿。</w:t>
      </w:r>
    </w:p>
    <w:p w14:paraId="73689B3C">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（八）买受人应依法依规开展经营活动，否则由此导致的投诉、信访、质疑或引发相关法律纠纷、行政处罚、民事赔偿等后果的，一切责任均由买受人承担，与委托人无涉。</w:t>
      </w:r>
    </w:p>
    <w:p w14:paraId="52F1FAAB">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sz w:val="24"/>
          <w:lang w:eastAsia="zh-CN"/>
        </w:rPr>
      </w:pPr>
      <w:r>
        <w:rPr>
          <w:rFonts w:hint="eastAsia" w:ascii="宋体" w:hAnsi="宋体"/>
          <w:sz w:val="24"/>
          <w:lang w:eastAsia="zh-CN"/>
        </w:rPr>
        <w:t>（九）</w:t>
      </w:r>
      <w:r>
        <w:rPr>
          <w:rFonts w:hint="eastAsia" w:ascii="宋体" w:hAnsi="宋体"/>
          <w:sz w:val="24"/>
        </w:rPr>
        <w:t>租赁期间，如遇政府征收（收购）拆迁改造和城市建设施工或城市基础设施改造施工等，则须提前</w:t>
      </w:r>
      <w:r>
        <w:rPr>
          <w:rFonts w:hint="eastAsia" w:ascii="宋体" w:hAnsi="宋体"/>
          <w:sz w:val="24"/>
          <w:lang w:val="en-US" w:eastAsia="zh-CN"/>
        </w:rPr>
        <w:t>2</w:t>
      </w:r>
      <w:r>
        <w:rPr>
          <w:rFonts w:hint="eastAsia" w:ascii="宋体" w:hAnsi="宋体"/>
          <w:sz w:val="24"/>
        </w:rPr>
        <w:t>个月书面通知</w:t>
      </w:r>
      <w:r>
        <w:rPr>
          <w:rFonts w:hint="eastAsia" w:ascii="宋体" w:hAnsi="宋体"/>
          <w:sz w:val="24"/>
          <w:lang w:eastAsia="zh-CN"/>
        </w:rPr>
        <w:t>买受人</w:t>
      </w:r>
      <w:r>
        <w:rPr>
          <w:rFonts w:hint="eastAsia" w:ascii="宋体" w:hAnsi="宋体"/>
          <w:sz w:val="24"/>
        </w:rPr>
        <w:t>，</w:t>
      </w:r>
      <w:r>
        <w:rPr>
          <w:rFonts w:hint="eastAsia" w:ascii="宋体" w:hAnsi="宋体"/>
          <w:sz w:val="24"/>
          <w:lang w:eastAsia="zh-CN"/>
        </w:rPr>
        <w:t>买受人</w:t>
      </w:r>
      <w:r>
        <w:rPr>
          <w:rFonts w:hint="eastAsia" w:ascii="宋体" w:hAnsi="宋体"/>
          <w:sz w:val="24"/>
        </w:rPr>
        <w:t>应无条件服从并及时归还标的，</w:t>
      </w:r>
      <w:r>
        <w:rPr>
          <w:rFonts w:hint="eastAsia" w:ascii="宋体" w:hAnsi="宋体"/>
          <w:sz w:val="24"/>
          <w:lang w:val="en-US" w:eastAsia="zh-CN"/>
        </w:rPr>
        <w:t>委托人</w:t>
      </w:r>
      <w:r>
        <w:rPr>
          <w:rFonts w:hint="eastAsia" w:ascii="宋体" w:hAnsi="宋体"/>
          <w:sz w:val="24"/>
        </w:rPr>
        <w:t>不承担违约责任和任何形式的补偿。剩余租金（从</w:t>
      </w:r>
      <w:r>
        <w:rPr>
          <w:rFonts w:hint="eastAsia" w:ascii="宋体" w:hAnsi="宋体"/>
          <w:sz w:val="24"/>
          <w:lang w:val="en-US" w:eastAsia="zh-CN"/>
        </w:rPr>
        <w:t>买受人</w:t>
      </w:r>
      <w:r>
        <w:rPr>
          <w:rFonts w:hint="eastAsia" w:ascii="宋体" w:hAnsi="宋体"/>
          <w:sz w:val="24"/>
        </w:rPr>
        <w:t>按要求时间归还标的之日起，按日计算，不计息）和履约保证金予以返还，如</w:t>
      </w:r>
      <w:r>
        <w:rPr>
          <w:rFonts w:hint="eastAsia" w:ascii="宋体" w:hAnsi="宋体"/>
          <w:sz w:val="24"/>
          <w:lang w:val="en-US" w:eastAsia="zh-CN"/>
        </w:rPr>
        <w:t>买受人</w:t>
      </w:r>
      <w:r>
        <w:rPr>
          <w:rFonts w:hint="eastAsia" w:ascii="宋体" w:hAnsi="宋体"/>
          <w:sz w:val="24"/>
        </w:rPr>
        <w:t>不予配合的</w:t>
      </w:r>
      <w:r>
        <w:rPr>
          <w:rFonts w:hint="eastAsia" w:ascii="宋体" w:hAnsi="宋体"/>
          <w:sz w:val="24"/>
          <w:lang w:val="en-US" w:eastAsia="zh-CN"/>
        </w:rPr>
        <w:t>委托人</w:t>
      </w:r>
      <w:r>
        <w:rPr>
          <w:rFonts w:hint="eastAsia" w:ascii="宋体" w:hAnsi="宋体"/>
          <w:sz w:val="24"/>
        </w:rPr>
        <w:t>有权按租赁期满的相关约定进行处置</w:t>
      </w:r>
      <w:r>
        <w:rPr>
          <w:rFonts w:hint="eastAsia" w:ascii="宋体" w:hAnsi="宋体"/>
          <w:sz w:val="24"/>
          <w:lang w:eastAsia="zh-CN"/>
        </w:rPr>
        <w:t>。</w:t>
      </w:r>
    </w:p>
    <w:p w14:paraId="6CCF886A">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sz w:val="24"/>
        </w:rPr>
      </w:pPr>
      <w:r>
        <w:rPr>
          <w:rFonts w:hint="eastAsia" w:ascii="宋体" w:hAnsi="宋体"/>
          <w:sz w:val="24"/>
          <w:lang w:val="en-US" w:eastAsia="zh-CN"/>
        </w:rPr>
        <w:t>（十）</w:t>
      </w:r>
      <w:r>
        <w:rPr>
          <w:rFonts w:hint="eastAsia" w:ascii="宋体" w:hAnsi="宋体"/>
          <w:sz w:val="24"/>
        </w:rPr>
        <w:t>租赁期</w:t>
      </w:r>
      <w:r>
        <w:rPr>
          <w:rFonts w:hint="eastAsia" w:ascii="宋体" w:hAnsi="宋体"/>
          <w:sz w:val="24"/>
          <w:lang w:eastAsia="zh-CN"/>
        </w:rPr>
        <w:t>届</w:t>
      </w:r>
      <w:r>
        <w:rPr>
          <w:rFonts w:hint="eastAsia" w:ascii="宋体" w:hAnsi="宋体"/>
          <w:sz w:val="24"/>
        </w:rPr>
        <w:t>满或合同解除时</w:t>
      </w:r>
      <w:r>
        <w:rPr>
          <w:rFonts w:hint="eastAsia" w:ascii="宋体" w:hAnsi="宋体"/>
          <w:sz w:val="24"/>
          <w:lang w:eastAsia="zh-CN"/>
        </w:rPr>
        <w:t>，</w:t>
      </w:r>
      <w:r>
        <w:rPr>
          <w:rFonts w:hint="eastAsia" w:ascii="宋体" w:hAnsi="宋体"/>
          <w:sz w:val="24"/>
        </w:rPr>
        <w:t>买受人返还标的</w:t>
      </w:r>
      <w:r>
        <w:rPr>
          <w:rFonts w:hint="eastAsia" w:ascii="宋体" w:hAnsi="宋体"/>
          <w:sz w:val="24"/>
          <w:lang w:eastAsia="zh-CN"/>
        </w:rPr>
        <w:t>物</w:t>
      </w:r>
      <w:r>
        <w:rPr>
          <w:rFonts w:hint="eastAsia" w:ascii="宋体" w:hAnsi="宋体"/>
          <w:sz w:val="24"/>
        </w:rPr>
        <w:t>时应当符合正常使用后的状态。返还时，应经委托人验收认可，并互相结清各自应当承担的费用。买受人有权将自行添置的各类财产收回，</w:t>
      </w:r>
      <w:r>
        <w:rPr>
          <w:rFonts w:hint="eastAsia" w:ascii="宋体" w:hAnsi="宋体"/>
          <w:sz w:val="24"/>
          <w:lang w:eastAsia="zh-CN"/>
        </w:rPr>
        <w:t>但</w:t>
      </w:r>
      <w:r>
        <w:rPr>
          <w:rFonts w:hint="eastAsia" w:ascii="宋体" w:hAnsi="宋体"/>
          <w:sz w:val="24"/>
        </w:rPr>
        <w:t>固定装饰物（指装饰在固定建筑物上，与建筑物不可分离的部分</w:t>
      </w:r>
      <w:r>
        <w:rPr>
          <w:rFonts w:hint="eastAsia" w:ascii="宋体" w:hAnsi="宋体"/>
          <w:sz w:val="24"/>
          <w:lang w:eastAsia="zh-CN"/>
        </w:rPr>
        <w:t>，包括钢棚、绿化、场地硬化</w:t>
      </w:r>
      <w:r>
        <w:rPr>
          <w:rFonts w:hint="eastAsia" w:ascii="宋体" w:hAnsi="宋体"/>
          <w:sz w:val="24"/>
          <w:lang w:val="en-US" w:eastAsia="zh-CN"/>
        </w:rPr>
        <w:t>及车辆道阐系统等</w:t>
      </w:r>
      <w:r>
        <w:rPr>
          <w:rFonts w:hint="eastAsia" w:ascii="宋体" w:hAnsi="宋体"/>
          <w:sz w:val="24"/>
        </w:rPr>
        <w:t>）所有权归委托人所有，</w:t>
      </w:r>
      <w:r>
        <w:rPr>
          <w:rFonts w:hint="eastAsia" w:ascii="宋体" w:hAnsi="宋体"/>
          <w:sz w:val="24"/>
          <w:lang w:eastAsia="zh-CN"/>
        </w:rPr>
        <w:t>买受人不得拆除，</w:t>
      </w:r>
      <w:r>
        <w:rPr>
          <w:rFonts w:hint="eastAsia" w:ascii="宋体" w:hAnsi="宋体"/>
          <w:sz w:val="24"/>
        </w:rPr>
        <w:t>且</w:t>
      </w:r>
      <w:r>
        <w:rPr>
          <w:rFonts w:hint="eastAsia" w:ascii="宋体" w:hAnsi="宋体"/>
          <w:sz w:val="24"/>
          <w:lang w:eastAsia="zh-CN"/>
        </w:rPr>
        <w:t>委托人</w:t>
      </w:r>
      <w:r>
        <w:rPr>
          <w:rFonts w:hint="eastAsia" w:ascii="宋体" w:hAnsi="宋体"/>
          <w:sz w:val="24"/>
        </w:rPr>
        <w:t>不作任何经济补偿。买受人搬迁期限为租赁期</w:t>
      </w:r>
      <w:r>
        <w:rPr>
          <w:rFonts w:hint="eastAsia" w:ascii="宋体" w:hAnsi="宋体"/>
          <w:sz w:val="24"/>
          <w:lang w:eastAsia="zh-CN"/>
        </w:rPr>
        <w:t>届</w:t>
      </w:r>
      <w:r>
        <w:rPr>
          <w:rFonts w:hint="eastAsia" w:ascii="宋体" w:hAnsi="宋体"/>
          <w:sz w:val="24"/>
        </w:rPr>
        <w:t>满或合同提前解除后10天以内，如逾期未搬的，委托人有权按废弃物予以处理。</w:t>
      </w:r>
    </w:p>
    <w:p w14:paraId="3E91FF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买受人逾期归还标的</w:t>
      </w:r>
      <w:r>
        <w:rPr>
          <w:rFonts w:hint="eastAsia" w:ascii="宋体" w:hAnsi="宋体"/>
          <w:color w:val="auto"/>
          <w:sz w:val="24"/>
          <w:lang w:eastAsia="zh-CN"/>
        </w:rPr>
        <w:t>物</w:t>
      </w:r>
      <w:r>
        <w:rPr>
          <w:rFonts w:hint="eastAsia" w:ascii="宋体" w:hAnsi="宋体"/>
          <w:color w:val="auto"/>
          <w:sz w:val="24"/>
        </w:rPr>
        <w:t>的，则应按原租金标准的</w:t>
      </w:r>
      <w:r>
        <w:rPr>
          <w:rFonts w:hint="eastAsia" w:ascii="宋体" w:hAnsi="宋体"/>
          <w:color w:val="auto"/>
          <w:sz w:val="24"/>
          <w:lang w:val="en-US" w:eastAsia="zh-CN"/>
        </w:rPr>
        <w:t>2</w:t>
      </w:r>
      <w:r>
        <w:rPr>
          <w:rFonts w:hint="eastAsia" w:ascii="宋体" w:hAnsi="宋体"/>
          <w:color w:val="auto"/>
          <w:sz w:val="24"/>
        </w:rPr>
        <w:t>倍向委托人支付占用期间侵占费，且委托人有权随时收回标的</w:t>
      </w:r>
      <w:r>
        <w:rPr>
          <w:rFonts w:hint="eastAsia" w:ascii="宋体" w:hAnsi="宋体"/>
          <w:color w:val="auto"/>
          <w:sz w:val="24"/>
          <w:lang w:eastAsia="zh-CN"/>
        </w:rPr>
        <w:t>物</w:t>
      </w:r>
      <w:r>
        <w:rPr>
          <w:rFonts w:hint="eastAsia" w:ascii="宋体" w:hAnsi="宋体"/>
          <w:color w:val="auto"/>
          <w:sz w:val="24"/>
        </w:rPr>
        <w:t>并且不予退还履约保证金。</w:t>
      </w:r>
    </w:p>
    <w:p w14:paraId="450430C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color w:val="00000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十一）</w:t>
      </w:r>
      <w:r>
        <w:rPr>
          <w:rFonts w:hint="eastAsia" w:ascii="宋体" w:hAnsi="宋体" w:cs="宋体"/>
          <w:color w:val="000000"/>
          <w:kern w:val="0"/>
          <w:sz w:val="24"/>
        </w:rPr>
        <w:t>其他内容详见《</w:t>
      </w:r>
      <w:r>
        <w:rPr>
          <w:rFonts w:hint="eastAsia" w:ascii="宋体" w:hAnsi="宋体" w:cs="宋体"/>
          <w:color w:val="000000"/>
          <w:kern w:val="0"/>
          <w:sz w:val="24"/>
          <w:lang w:eastAsia="zh-CN"/>
        </w:rPr>
        <w:t>场地</w:t>
      </w:r>
      <w:r>
        <w:rPr>
          <w:rFonts w:hint="eastAsia" w:ascii="宋体" w:hAnsi="宋体" w:cs="宋体"/>
          <w:color w:val="000000"/>
          <w:kern w:val="0"/>
          <w:sz w:val="24"/>
        </w:rPr>
        <w:t>租赁合同（样本）》。</w:t>
      </w:r>
    </w:p>
    <w:p w14:paraId="3D69E41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拍卖前期活动</w:t>
      </w:r>
    </w:p>
    <w:p w14:paraId="5F35B13A">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18F75F51">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若拍卖文件需要修正或补充的，拍卖人可以在举行拍卖会之前告知竞买人。如修正或补充内容涉及实质性变化的，须重新计算公告期。竞买人一经参拍或应价的，均视为已接受此修正或补充。</w:t>
      </w:r>
    </w:p>
    <w:p w14:paraId="552F794E">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在拍卖会举行前，如委托人决定中止、暂缓或终止委托拍卖的，则竞买人应当无条件的予以接受，交纳的竞买保证金予以退还(按银行同期活期存款利率计息），委托人和拍卖人不承担竞买人的一切损失。</w:t>
      </w:r>
    </w:p>
    <w:p w14:paraId="6A72489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竞买人应在报名登记前按时、足额交纳竞买保证金（按银行同期活期存款利率计息）。</w:t>
      </w:r>
    </w:p>
    <w:p w14:paraId="57E2BB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（一）竞买人在竞价平台上注册的账户和密码是参加平台竞价的必要依据，应自行慎重保管，若因转交他人、遗忘或被盗等产生的结果及可能导致的纠纷和经济损失，均由竞买人自行负全责，与拍卖人无涉。</w:t>
      </w:r>
    </w:p>
    <w:p w14:paraId="3F50CBA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b/>
          <w:color w:val="000000" w:themeColor="text1"/>
          <w:sz w:val="24"/>
          <w14:textFill>
            <w14:solidFill>
              <w14:schemeClr w14:val="tx1"/>
            </w14:solidFill>
          </w14:textFill>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5DDF233F">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网络拍卖</w:t>
      </w:r>
    </w:p>
    <w:p w14:paraId="0337E612">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14:textFill>
            <w14:solidFill>
              <w14:schemeClr w14:val="tx1"/>
            </w14:solidFill>
          </w14:textFill>
        </w:rPr>
        <w:t>八</w:t>
      </w:r>
      <w:r>
        <w:rPr>
          <w:rFonts w:ascii="宋体" w:hAnsi="宋体"/>
          <w:b/>
          <w:bCs/>
          <w:color w:val="000000" w:themeColor="text1"/>
          <w:sz w:val="24"/>
          <w14:textFill>
            <w14:solidFill>
              <w14:schemeClr w14:val="tx1"/>
            </w14:solidFill>
          </w14:textFill>
        </w:rPr>
        <w:t>条</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本次拍卖标的经过规定的网络发布公告，并经实地展示，在“宁波阳明拍卖有限公司网络拍卖平台”进行公开拍卖。</w:t>
      </w:r>
    </w:p>
    <w:p w14:paraId="343DC0A4">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温馨提示：①在竞价前，竞买人应选择良好的网络环境下进行电脑操作；②在竞价过程中，竞买人应仔细核对报价金额是否有误；③为确保竞价过程顺利进行，应适时刷新页面。</w:t>
      </w:r>
    </w:p>
    <w:p w14:paraId="3A5044A7">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本次拍卖采用“网络拍卖”的方式，价高者得的原则，</w:t>
      </w:r>
      <w:r>
        <w:rPr>
          <w:rFonts w:hint="eastAsia" w:ascii="宋体" w:hAnsi="宋体" w:eastAsia="宋体" w:cs="宋体"/>
          <w:bCs/>
          <w:color w:val="auto"/>
          <w:kern w:val="0"/>
          <w:sz w:val="24"/>
          <w:szCs w:val="24"/>
        </w:rPr>
        <w:t>产生最终买受人。</w:t>
      </w:r>
      <w:r>
        <w:rPr>
          <w:rFonts w:hint="eastAsia" w:ascii="宋体" w:hAnsi="宋体"/>
          <w:color w:val="000000" w:themeColor="text1"/>
          <w:sz w:val="24"/>
          <w14:textFill>
            <w14:solidFill>
              <w14:schemeClr w14:val="tx1"/>
            </w14:solidFill>
          </w14:textFill>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2A0CCA77">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若本次拍卖有优先权人参加，具有优先权的竞</w:t>
      </w:r>
      <w:r>
        <w:rPr>
          <w:rFonts w:hint="eastAsia" w:ascii="宋体" w:hAnsi="宋体"/>
          <w:color w:val="auto"/>
          <w:sz w:val="24"/>
          <w:highlight w:val="none"/>
          <w:lang w:eastAsia="zh-CN"/>
        </w:rPr>
        <w:t>买</w:t>
      </w:r>
      <w:r>
        <w:rPr>
          <w:rFonts w:hint="eastAsia" w:ascii="宋体" w:hAnsi="宋体"/>
          <w:color w:val="auto"/>
          <w:sz w:val="24"/>
          <w:highlight w:val="none"/>
        </w:rPr>
        <w:t>人</w:t>
      </w:r>
      <w:r>
        <w:rPr>
          <w:rFonts w:hint="eastAsia" w:ascii="宋体" w:hAnsi="宋体"/>
          <w:color w:val="auto"/>
          <w:sz w:val="24"/>
          <w:highlight w:val="none"/>
          <w:lang w:eastAsia="zh-CN"/>
        </w:rPr>
        <w:t>可</w:t>
      </w:r>
      <w:r>
        <w:rPr>
          <w:rFonts w:hint="eastAsia" w:ascii="宋体" w:hAnsi="宋体"/>
          <w:color w:val="auto"/>
          <w:sz w:val="24"/>
          <w:highlight w:val="none"/>
        </w:rPr>
        <w:t>在竞价</w:t>
      </w:r>
      <w:r>
        <w:rPr>
          <w:rFonts w:hint="eastAsia" w:ascii="宋体" w:hAnsi="宋体"/>
          <w:color w:val="auto"/>
          <w:sz w:val="24"/>
          <w:highlight w:val="none"/>
          <w:lang w:eastAsia="zh-CN"/>
        </w:rPr>
        <w:t>时间</w:t>
      </w:r>
      <w:r>
        <w:rPr>
          <w:rFonts w:hint="eastAsia" w:ascii="宋体" w:hAnsi="宋体"/>
          <w:color w:val="auto"/>
          <w:sz w:val="24"/>
          <w:highlight w:val="none"/>
        </w:rPr>
        <w:t>内，</w:t>
      </w:r>
      <w:r>
        <w:rPr>
          <w:rFonts w:hint="eastAsia" w:ascii="宋体" w:hAnsi="宋体"/>
          <w:color w:val="auto"/>
          <w:sz w:val="24"/>
          <w:highlight w:val="none"/>
          <w:lang w:eastAsia="zh-CN"/>
        </w:rPr>
        <w:t>对当前价格行使优先权或出更高的价格</w:t>
      </w:r>
      <w:r>
        <w:rPr>
          <w:rFonts w:hint="eastAsia" w:ascii="宋体" w:hAnsi="宋体"/>
          <w:color w:val="auto"/>
          <w:sz w:val="24"/>
          <w:highlight w:val="none"/>
        </w:rPr>
        <w:t>。</w:t>
      </w:r>
      <w:r>
        <w:rPr>
          <w:rFonts w:hint="eastAsia" w:ascii="宋体" w:hAnsi="宋体"/>
          <w:color w:val="auto"/>
          <w:sz w:val="24"/>
          <w:highlight w:val="none"/>
          <w:lang w:eastAsia="zh-CN"/>
        </w:rPr>
        <w:t>如优先权人未出价的，则视为该优先权人自动放弃优先权。</w:t>
      </w:r>
    </w:p>
    <w:p w14:paraId="0659E96F">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auto"/>
          <w:sz w:val="24"/>
          <w:highlight w:val="none"/>
          <w:lang w:eastAsia="zh-CN"/>
        </w:rPr>
        <w:t>如</w:t>
      </w:r>
      <w:r>
        <w:rPr>
          <w:rFonts w:hint="eastAsia" w:ascii="宋体" w:hAnsi="宋体"/>
          <w:color w:val="auto"/>
          <w:sz w:val="24"/>
          <w:highlight w:val="none"/>
        </w:rPr>
        <w:t>当</w:t>
      </w:r>
      <w:r>
        <w:rPr>
          <w:rFonts w:hint="eastAsia" w:ascii="宋体" w:hAnsi="宋体"/>
          <w:color w:val="auto"/>
          <w:sz w:val="24"/>
          <w:highlight w:val="none"/>
          <w:lang w:eastAsia="zh-CN"/>
        </w:rPr>
        <w:t>前最高应价者为</w:t>
      </w:r>
      <w:r>
        <w:rPr>
          <w:rFonts w:hint="eastAsia" w:ascii="宋体" w:hAnsi="宋体"/>
          <w:color w:val="auto"/>
          <w:sz w:val="24"/>
          <w:highlight w:val="none"/>
        </w:rPr>
        <w:t>优先权人</w:t>
      </w:r>
      <w:r>
        <w:rPr>
          <w:rFonts w:hint="eastAsia" w:ascii="宋体" w:hAnsi="宋体"/>
          <w:color w:val="auto"/>
          <w:sz w:val="24"/>
          <w:highlight w:val="none"/>
          <w:lang w:eastAsia="zh-CN"/>
        </w:rPr>
        <w:t>的，</w:t>
      </w:r>
      <w:r>
        <w:rPr>
          <w:rFonts w:hint="eastAsia" w:ascii="宋体" w:hAnsi="宋体"/>
          <w:color w:val="auto"/>
          <w:sz w:val="24"/>
          <w:highlight w:val="none"/>
        </w:rPr>
        <w:t>则买受人为优先权人；如有更高应价，</w:t>
      </w:r>
      <w:r>
        <w:rPr>
          <w:rFonts w:hint="eastAsia" w:ascii="宋体" w:hAnsi="宋体"/>
          <w:color w:val="auto"/>
          <w:sz w:val="24"/>
          <w:highlight w:val="none"/>
          <w:lang w:eastAsia="zh-CN"/>
        </w:rPr>
        <w:t>且</w:t>
      </w:r>
      <w:r>
        <w:rPr>
          <w:rFonts w:hint="eastAsia" w:ascii="宋体" w:hAnsi="宋体"/>
          <w:color w:val="auto"/>
          <w:sz w:val="24"/>
          <w:highlight w:val="none"/>
        </w:rPr>
        <w:t>优先权人不</w:t>
      </w:r>
      <w:r>
        <w:rPr>
          <w:rFonts w:hint="eastAsia" w:ascii="宋体" w:hAnsi="宋体"/>
          <w:color w:val="auto"/>
          <w:sz w:val="24"/>
          <w:highlight w:val="none"/>
          <w:lang w:eastAsia="zh-CN"/>
        </w:rPr>
        <w:t>再出价</w:t>
      </w:r>
      <w:r>
        <w:rPr>
          <w:rFonts w:hint="eastAsia" w:ascii="宋体" w:hAnsi="宋体"/>
          <w:color w:val="auto"/>
          <w:sz w:val="24"/>
          <w:highlight w:val="none"/>
        </w:rPr>
        <w:t>的，则买受人为最高</w:t>
      </w:r>
      <w:r>
        <w:rPr>
          <w:rFonts w:hint="eastAsia" w:ascii="宋体" w:hAnsi="宋体"/>
          <w:color w:val="auto"/>
          <w:sz w:val="24"/>
          <w:highlight w:val="none"/>
          <w:lang w:eastAsia="zh-CN"/>
        </w:rPr>
        <w:t>应价</w:t>
      </w:r>
      <w:r>
        <w:rPr>
          <w:rFonts w:hint="eastAsia" w:ascii="宋体" w:hAnsi="宋体"/>
          <w:color w:val="auto"/>
          <w:sz w:val="24"/>
          <w:highlight w:val="none"/>
        </w:rPr>
        <w:t>的竞买人。</w:t>
      </w:r>
    </w:p>
    <w:p w14:paraId="61D44614">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 xml:space="preserve"> 买受人须在成交当日（截止下午5时）到拍卖人处签署《拍卖成交确认书》等拍卖文件。上述文件不论买受人是否签署，其全部条款即对买受人产生约束力并生效。</w:t>
      </w:r>
    </w:p>
    <w:p w14:paraId="72C9F986">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特别注意事项：用户的网站注册人名称必须与竞买保证金交纳人名称、买受人名称一致，否则造成的损失和后果由竞买人自行承担，与拍卖人、委托人无关。</w:t>
      </w:r>
    </w:p>
    <w:p w14:paraId="7D9DFC47">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14:paraId="332C2E9E">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第十一条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未竞得拍卖标的的竞买人，在拍卖会结束后的3个工作日内，由拍卖人凭竞</w:t>
      </w:r>
    </w:p>
    <w:p w14:paraId="41C7BADC">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买人报名时登记的户名及账号退还竞买保证金（按银行同期活期存款利率计息）；买受人的竞买保证金（按银行同期活期存款利率计息）凭《</w:t>
      </w:r>
      <w:r>
        <w:rPr>
          <w:rFonts w:hint="eastAsia" w:ascii="宋体" w:hAnsi="宋体" w:cs="宋体"/>
          <w:color w:val="000000"/>
          <w:kern w:val="0"/>
          <w:sz w:val="24"/>
          <w:lang w:eastAsia="zh-CN"/>
        </w:rPr>
        <w:t>场地</w:t>
      </w:r>
      <w:r>
        <w:rPr>
          <w:rFonts w:hint="eastAsia" w:ascii="宋体" w:hAnsi="宋体" w:cs="宋体"/>
          <w:color w:val="000000"/>
          <w:kern w:val="0"/>
          <w:sz w:val="24"/>
        </w:rPr>
        <w:t>租赁合同</w:t>
      </w:r>
      <w:r>
        <w:rPr>
          <w:rFonts w:hint="eastAsia" w:ascii="宋体" w:hAnsi="宋体"/>
          <w:color w:val="000000" w:themeColor="text1"/>
          <w:sz w:val="24"/>
          <w14:textFill>
            <w14:solidFill>
              <w14:schemeClr w14:val="tx1"/>
            </w14:solidFill>
          </w14:textFill>
        </w:rPr>
        <w:t xml:space="preserve">》复印件到拍卖人处退还。  </w:t>
      </w:r>
    </w:p>
    <w:p w14:paraId="06912977">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如未收到竞买保证金的，请及时与拍卖人联系（0574-62727901）。</w:t>
      </w:r>
    </w:p>
    <w:p w14:paraId="05A6623E">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cs="宋体"/>
          <w:color w:val="000000"/>
          <w:kern w:val="0"/>
          <w:sz w:val="24"/>
          <w:highlight w:val="none"/>
          <w:lang w:eastAsia="zh-CN"/>
        </w:rPr>
      </w:pPr>
      <w:r>
        <w:rPr>
          <w:rFonts w:hint="eastAsia" w:ascii="宋体" w:hAnsi="宋体" w:cs="宋体"/>
          <w:b/>
          <w:color w:val="000000" w:themeColor="text1"/>
          <w:kern w:val="0"/>
          <w:sz w:val="24"/>
          <w:lang w:val="en-US" w:eastAsia="zh-CN"/>
          <w14:textFill>
            <w14:solidFill>
              <w14:schemeClr w14:val="tx1"/>
            </w14:solidFill>
          </w14:textFill>
        </w:rPr>
        <w:t xml:space="preserve">第十二条 </w:t>
      </w:r>
      <w:r>
        <w:rPr>
          <w:rFonts w:hint="eastAsia" w:ascii="宋体" w:hAnsi="宋体" w:cs="宋体"/>
          <w:b/>
          <w:color w:val="000000" w:themeColor="text1"/>
          <w:kern w:val="0"/>
          <w:sz w:val="24"/>
          <w14:textFill>
            <w14:solidFill>
              <w14:schemeClr w14:val="tx1"/>
            </w14:solidFill>
          </w14:textFill>
        </w:rPr>
        <w:t>付款办法及签约时间</w:t>
      </w:r>
      <w:r>
        <w:rPr>
          <w:rFonts w:hint="eastAsia" w:ascii="宋体" w:hAnsi="宋体" w:cs="宋体"/>
          <w:b/>
          <w:color w:val="000000" w:themeColor="text1"/>
          <w:kern w:val="0"/>
          <w:sz w:val="24"/>
          <w:lang w:eastAsia="zh-CN"/>
          <w14:textFill>
            <w14:solidFill>
              <w14:schemeClr w14:val="tx1"/>
            </w14:solidFill>
          </w14:textFill>
        </w:rPr>
        <w:t>：</w:t>
      </w:r>
      <w:r>
        <w:rPr>
          <w:rFonts w:hint="eastAsia" w:ascii="宋体" w:hAnsi="宋体" w:cs="宋体"/>
          <w:bCs/>
          <w:color w:val="000000"/>
          <w:kern w:val="0"/>
          <w:sz w:val="24"/>
          <w:lang w:val="en-US" w:eastAsia="zh-CN"/>
        </w:rPr>
        <w:t>承租人须在2025</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24</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w:t>
      </w:r>
      <w:r>
        <w:rPr>
          <w:rFonts w:hint="eastAsia" w:ascii="宋体" w:hAnsi="宋体" w:cs="宋体"/>
          <w:color w:val="000000"/>
          <w:kern w:val="0"/>
          <w:sz w:val="24"/>
          <w:highlight w:val="none"/>
          <w:lang w:eastAsia="zh-CN"/>
        </w:rPr>
        <w:t>委托人一次性付清</w:t>
      </w:r>
      <w:r>
        <w:rPr>
          <w:rFonts w:hint="eastAsia" w:ascii="宋体" w:hAnsi="宋体" w:cs="宋体"/>
          <w:color w:val="000000"/>
          <w:kern w:val="0"/>
          <w:sz w:val="24"/>
          <w:highlight w:val="none"/>
          <w:lang w:val="en-US" w:eastAsia="zh-CN"/>
        </w:rPr>
        <w:t>前2年</w:t>
      </w:r>
      <w:r>
        <w:rPr>
          <w:rFonts w:hint="eastAsia" w:ascii="宋体" w:hAnsi="宋体" w:cs="宋体"/>
          <w:color w:val="000000"/>
          <w:kern w:val="0"/>
          <w:sz w:val="24"/>
          <w:highlight w:val="none"/>
          <w:lang w:eastAsia="zh-CN"/>
        </w:rPr>
        <w:t>租金成交款和履约保证金，同时向拍卖人支付买受佣金（人民币</w:t>
      </w:r>
      <w:r>
        <w:rPr>
          <w:rFonts w:hint="eastAsia" w:ascii="宋体" w:hAnsi="宋体" w:cs="宋体"/>
          <w:color w:val="000000"/>
          <w:kern w:val="0"/>
          <w:sz w:val="24"/>
          <w:highlight w:val="none"/>
          <w:lang w:val="en-US" w:eastAsia="zh-CN"/>
        </w:rPr>
        <w:t>8000元</w:t>
      </w:r>
      <w:r>
        <w:rPr>
          <w:rFonts w:hint="eastAsia" w:ascii="宋体" w:hAnsi="宋体" w:cs="宋体"/>
          <w:color w:val="000000"/>
          <w:kern w:val="0"/>
          <w:sz w:val="24"/>
          <w:highlight w:val="none"/>
          <w:lang w:eastAsia="zh-CN"/>
        </w:rPr>
        <w:t>），然后于</w:t>
      </w:r>
      <w:r>
        <w:rPr>
          <w:rFonts w:hint="eastAsia" w:ascii="宋体" w:hAnsi="宋体" w:cs="宋体"/>
          <w:color w:val="000000"/>
          <w:kern w:val="0"/>
          <w:sz w:val="24"/>
          <w:highlight w:val="none"/>
          <w:lang w:val="en-US" w:eastAsia="zh-CN"/>
        </w:rPr>
        <w:t>2025</w:t>
      </w:r>
      <w:r>
        <w:rPr>
          <w:rFonts w:hint="eastAsia" w:ascii="宋体" w:hAnsi="宋体" w:cs="宋体"/>
          <w:color w:val="000000"/>
          <w:kern w:val="0"/>
          <w:sz w:val="24"/>
          <w:highlight w:val="none"/>
          <w:lang w:eastAsia="zh-CN"/>
        </w:rPr>
        <w:t>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25</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lang w:val="en-US" w:eastAsia="zh-CN"/>
        </w:rPr>
        <w:t>- 4</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28日</w:t>
      </w:r>
      <w:r>
        <w:rPr>
          <w:rFonts w:hint="eastAsia" w:ascii="宋体" w:hAnsi="宋体" w:cs="宋体"/>
          <w:color w:val="000000"/>
          <w:kern w:val="0"/>
          <w:sz w:val="24"/>
          <w:highlight w:val="none"/>
          <w:lang w:eastAsia="zh-CN"/>
        </w:rPr>
        <w:t>（上午</w:t>
      </w:r>
      <w:r>
        <w:rPr>
          <w:rFonts w:hint="eastAsia" w:ascii="宋体" w:hAnsi="宋体" w:cs="宋体"/>
          <w:color w:val="000000"/>
          <w:kern w:val="0"/>
          <w:sz w:val="24"/>
          <w:highlight w:val="none"/>
          <w:lang w:val="en-US" w:eastAsia="zh-CN"/>
        </w:rPr>
        <w:t>9:00-11:00，下午2:00-4:00，节假日除外</w:t>
      </w:r>
      <w:r>
        <w:rPr>
          <w:rFonts w:hint="eastAsia" w:ascii="宋体" w:hAnsi="宋体" w:cs="宋体"/>
          <w:color w:val="000000"/>
          <w:kern w:val="0"/>
          <w:sz w:val="24"/>
          <w:highlight w:val="none"/>
          <w:lang w:eastAsia="zh-CN"/>
        </w:rPr>
        <w:t>）与委托人签订《</w:t>
      </w:r>
      <w:r>
        <w:rPr>
          <w:rFonts w:hint="eastAsia" w:ascii="宋体" w:hAnsi="宋体" w:cs="宋体"/>
          <w:color w:val="000000"/>
          <w:kern w:val="0"/>
          <w:sz w:val="24"/>
          <w:highlight w:val="none"/>
          <w:lang w:val="en-US" w:eastAsia="zh-CN"/>
        </w:rPr>
        <w:t>场地</w:t>
      </w:r>
      <w:r>
        <w:rPr>
          <w:rFonts w:hint="eastAsia" w:ascii="宋体" w:hAnsi="宋体" w:cs="宋体"/>
          <w:color w:val="000000"/>
          <w:kern w:val="0"/>
          <w:sz w:val="24"/>
          <w:highlight w:val="none"/>
          <w:lang w:eastAsia="zh-CN"/>
        </w:rPr>
        <w:t>租赁合同》。</w:t>
      </w:r>
    </w:p>
    <w:p w14:paraId="06C2B303">
      <w:pPr>
        <w:keepNext w:val="0"/>
        <w:keepLines w:val="0"/>
        <w:pageBreakBefore w:val="0"/>
        <w:widowControl w:val="0"/>
        <w:kinsoku/>
        <w:wordWrap/>
        <w:overflowPunct/>
        <w:topLinePunct w:val="0"/>
        <w:autoSpaceDE/>
        <w:autoSpaceDN/>
        <w:bidi w:val="0"/>
        <w:adjustRightInd/>
        <w:snapToGrid/>
        <w:spacing w:line="440" w:lineRule="exact"/>
        <w:ind w:left="0" w:leftChars="0" w:firstLine="439" w:firstLineChars="182"/>
        <w:textAlignment w:val="auto"/>
        <w:rPr>
          <w:rFonts w:hint="eastAsia" w:ascii="宋体" w:hAnsi="宋体" w:cs="宋体"/>
          <w:color w:val="000000" w:themeColor="text1"/>
          <w:kern w:val="0"/>
          <w:sz w:val="24"/>
          <w:highlight w:val="none"/>
          <w:lang w:eastAsia="zh-CN"/>
          <w14:textFill>
            <w14:solidFill>
              <w14:schemeClr w14:val="tx1"/>
            </w14:solidFill>
          </w14:textFill>
        </w:rPr>
      </w:pPr>
      <w:bookmarkStart w:id="1" w:name="_Hlk122379280"/>
      <w:r>
        <w:rPr>
          <w:rFonts w:hint="default" w:ascii="宋体" w:hAnsi="宋体"/>
          <w:b/>
          <w:bCs/>
          <w:color w:val="000000" w:themeColor="text1"/>
          <w:sz w:val="24"/>
          <w:lang w:eastAsia="zh-CN"/>
          <w14:textFill>
            <w14:solidFill>
              <w14:schemeClr w14:val="tx1"/>
            </w14:solidFill>
          </w14:textFill>
        </w:rPr>
        <w:t>租金和履约保证金请汇入委托人账</w:t>
      </w:r>
      <w:r>
        <w:rPr>
          <w:rFonts w:hint="default" w:ascii="宋体" w:hAnsi="宋体"/>
          <w:b/>
          <w:bCs/>
          <w:color w:val="000000" w:themeColor="text1"/>
          <w:sz w:val="24"/>
          <w:highlight w:val="none"/>
          <w:lang w:eastAsia="zh-CN"/>
          <w14:textFill>
            <w14:solidFill>
              <w14:schemeClr w14:val="tx1"/>
            </w14:solidFill>
          </w14:textFill>
        </w:rPr>
        <w:t>户</w:t>
      </w:r>
      <w:r>
        <w:rPr>
          <w:rFonts w:hint="eastAsia"/>
          <w:color w:val="000000" w:themeColor="text1"/>
          <w:sz w:val="24"/>
          <w:highlight w:val="none"/>
          <w14:textFill>
            <w14:solidFill>
              <w14:schemeClr w14:val="tx1"/>
            </w14:solidFill>
          </w14:textFill>
        </w:rPr>
        <w:t>（</w:t>
      </w:r>
      <w:r>
        <w:rPr>
          <w:rFonts w:hint="default" w:ascii="宋体" w:hAnsi="宋体"/>
          <w:color w:val="000000" w:themeColor="text1"/>
          <w:sz w:val="24"/>
          <w:highlight w:val="none"/>
          <w:lang w:eastAsia="zh-CN"/>
          <w14:textFill>
            <w14:solidFill>
              <w14:schemeClr w14:val="tx1"/>
            </w14:solidFill>
          </w14:textFill>
        </w:rPr>
        <w:t>户名：</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余姚市城西工业开发建设有限公司</w:t>
      </w:r>
      <w:r>
        <w:rPr>
          <w:rFonts w:hint="default" w:ascii="宋体" w:hAnsi="宋体" w:cs="宋体"/>
          <w:color w:val="000000" w:themeColor="text1"/>
          <w:kern w:val="0"/>
          <w:sz w:val="24"/>
          <w:highlight w:val="none"/>
          <w:lang w:eastAsia="zh-CN"/>
          <w14:textFill>
            <w14:solidFill>
              <w14:schemeClr w14:val="tx1"/>
            </w14:solidFill>
          </w14:textFill>
        </w:rPr>
        <w:t>；开户银行：</w:t>
      </w:r>
      <w:r>
        <w:rPr>
          <w:rFonts w:hint="eastAsia" w:ascii="宋体" w:hAnsi="宋体" w:cs="宋体"/>
          <w:color w:val="000000" w:themeColor="text1"/>
          <w:kern w:val="0"/>
          <w:sz w:val="24"/>
          <w:highlight w:val="none"/>
          <w:lang w:val="en-US" w:eastAsia="zh-CN"/>
          <w14:textFill>
            <w14:solidFill>
              <w14:schemeClr w14:val="tx1"/>
            </w14:solidFill>
          </w14:textFill>
        </w:rPr>
        <w:t>中国工商银行余姚分行</w:t>
      </w:r>
      <w:r>
        <w:rPr>
          <w:rFonts w:hint="default" w:ascii="宋体" w:hAnsi="宋体" w:cs="宋体"/>
          <w:color w:val="000000" w:themeColor="text1"/>
          <w:kern w:val="0"/>
          <w:sz w:val="24"/>
          <w:highlight w:val="none"/>
          <w:lang w:eastAsia="zh-CN"/>
          <w14:textFill>
            <w14:solidFill>
              <w14:schemeClr w14:val="tx1"/>
            </w14:solidFill>
          </w14:textFill>
        </w:rPr>
        <w:t>；账号：</w:t>
      </w:r>
      <w:r>
        <w:rPr>
          <w:rFonts w:hint="eastAsia" w:ascii="宋体" w:hAnsi="宋体" w:cs="宋体"/>
          <w:color w:val="000000" w:themeColor="text1"/>
          <w:kern w:val="0"/>
          <w:sz w:val="24"/>
          <w:highlight w:val="none"/>
          <w:lang w:val="en-US" w:eastAsia="zh-CN"/>
          <w14:textFill>
            <w14:solidFill>
              <w14:schemeClr w14:val="tx1"/>
            </w14:solidFill>
          </w14:textFill>
        </w:rPr>
        <w:t>3901310009001116366</w:t>
      </w:r>
      <w:r>
        <w:rPr>
          <w:rFonts w:hint="default" w:ascii="宋体" w:hAnsi="宋体" w:cs="宋体"/>
          <w:color w:val="000000" w:themeColor="text1"/>
          <w:kern w:val="0"/>
          <w:sz w:val="24"/>
          <w:highlight w:val="none"/>
          <w:lang w:eastAsia="zh-CN"/>
          <w14:textFill>
            <w14:solidFill>
              <w14:schemeClr w14:val="tx1"/>
            </w14:solidFill>
          </w14:textFill>
        </w:rPr>
        <w:t>）。</w:t>
      </w:r>
    </w:p>
    <w:p w14:paraId="5809B2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买受佣金</w:t>
      </w:r>
      <w:r>
        <w:rPr>
          <w:rFonts w:hint="eastAsia"/>
          <w:b/>
          <w:color w:val="000000" w:themeColor="text1"/>
          <w:sz w:val="24"/>
          <w14:textFill>
            <w14:solidFill>
              <w14:schemeClr w14:val="tx1"/>
            </w14:solidFill>
          </w14:textFill>
        </w:rPr>
        <w:t>请汇入拍卖人账户</w:t>
      </w:r>
      <w:r>
        <w:rPr>
          <w:rFonts w:hint="eastAsia"/>
          <w:color w:val="000000" w:themeColor="text1"/>
          <w:sz w:val="24"/>
          <w14:textFill>
            <w14:solidFill>
              <w14:schemeClr w14:val="tx1"/>
            </w14:solidFill>
          </w14:textFill>
        </w:rPr>
        <w:t>（户名：宁波阳明拍卖有限公司，开户行：</w:t>
      </w:r>
      <w:r>
        <w:rPr>
          <w:rFonts w:hint="eastAsia"/>
          <w:color w:val="000000" w:themeColor="text1"/>
          <w:sz w:val="24"/>
          <w:lang w:val="en-US" w:eastAsia="zh-CN"/>
          <w14:textFill>
            <w14:solidFill>
              <w14:schemeClr w14:val="tx1"/>
            </w14:solidFill>
          </w14:textFill>
        </w:rPr>
        <w:t>中信</w:t>
      </w:r>
      <w:r>
        <w:rPr>
          <w:rFonts w:hint="eastAsia"/>
          <w:color w:val="000000" w:themeColor="text1"/>
          <w:sz w:val="24"/>
          <w14:textFill>
            <w14:solidFill>
              <w14:schemeClr w14:val="tx1"/>
            </w14:solidFill>
          </w14:textFill>
        </w:rPr>
        <w:t>银行余姚</w:t>
      </w:r>
      <w:r>
        <w:rPr>
          <w:rFonts w:hint="eastAsia"/>
          <w:color w:val="000000" w:themeColor="text1"/>
          <w:sz w:val="24"/>
          <w:lang w:val="en-US" w:eastAsia="zh-CN"/>
          <w14:textFill>
            <w14:solidFill>
              <w14:schemeClr w14:val="tx1"/>
            </w14:solidFill>
          </w14:textFill>
        </w:rPr>
        <w:t>支</w:t>
      </w:r>
      <w:r>
        <w:rPr>
          <w:rFonts w:hint="eastAsia"/>
          <w:color w:val="000000" w:themeColor="text1"/>
          <w:sz w:val="24"/>
          <w14:textFill>
            <w14:solidFill>
              <w14:schemeClr w14:val="tx1"/>
            </w14:solidFill>
          </w14:textFill>
        </w:rPr>
        <w:t>行，账</w:t>
      </w:r>
      <w:r>
        <w:rPr>
          <w:rFonts w:hint="eastAsia" w:cs="Times New Roman"/>
          <w:color w:val="000000" w:themeColor="text1"/>
          <w:sz w:val="24"/>
          <w14:textFill>
            <w14:solidFill>
              <w14:schemeClr w14:val="tx1"/>
            </w14:solidFill>
          </w14:textFill>
        </w:rPr>
        <w:t>号：</w:t>
      </w:r>
      <w:r>
        <w:rPr>
          <w:rFonts w:hint="eastAsia" w:cs="Times New Roman"/>
          <w:color w:val="000000" w:themeColor="text1"/>
          <w:sz w:val="24"/>
          <w:lang w:val="en-US" w:eastAsia="zh-CN"/>
          <w14:textFill>
            <w14:solidFill>
              <w14:schemeClr w14:val="tx1"/>
            </w14:solidFill>
          </w14:textFill>
        </w:rPr>
        <w:t>8114701084445008888</w:t>
      </w:r>
      <w:r>
        <w:rPr>
          <w:rFonts w:hint="eastAsia"/>
          <w:color w:val="000000" w:themeColor="text1"/>
          <w:sz w:val="24"/>
          <w14:textFill>
            <w14:solidFill>
              <w14:schemeClr w14:val="tx1"/>
            </w14:solidFill>
          </w14:textFill>
        </w:rPr>
        <w:t>）。</w:t>
      </w:r>
    </w:p>
    <w:p w14:paraId="5ECC31AD">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拍卖人出具买受佣金发票，</w:t>
      </w:r>
      <w:r>
        <w:rPr>
          <w:rFonts w:hint="eastAsia" w:ascii="宋体" w:hAnsi="宋体" w:cs="宋体"/>
          <w:color w:val="000000" w:themeColor="text1"/>
          <w:kern w:val="0"/>
          <w:sz w:val="24"/>
          <w:highlight w:val="none"/>
          <w14:textFill>
            <w14:solidFill>
              <w14:schemeClr w14:val="tx1"/>
            </w14:solidFill>
          </w14:textFill>
        </w:rPr>
        <w:t>租金发票由委托人提供。</w:t>
      </w:r>
      <w:bookmarkEnd w:id="1"/>
    </w:p>
    <w:p w14:paraId="0E614FE1">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第十三条</w:t>
      </w:r>
      <w:r>
        <w:rPr>
          <w:rFonts w:hint="eastAsia" w:ascii="宋体" w:hAnsi="宋体"/>
          <w:b/>
          <w:color w:val="000000" w:themeColor="text1"/>
          <w:sz w:val="24"/>
          <w:highlight w:val="none"/>
          <w:lang w:val="en-US" w:eastAsia="zh-CN"/>
          <w14:textFill>
            <w14:solidFill>
              <w14:schemeClr w14:val="tx1"/>
            </w14:solidFill>
          </w14:textFill>
        </w:rPr>
        <w:t xml:space="preserve">  违约责任：</w:t>
      </w:r>
      <w:r>
        <w:rPr>
          <w:rFonts w:hint="eastAsia" w:ascii="宋体" w:hAnsi="宋体"/>
          <w:b/>
          <w:color w:val="000000" w:themeColor="text1"/>
          <w:sz w:val="24"/>
          <w:highlight w:val="none"/>
          <w14:textFill>
            <w14:solidFill>
              <w14:schemeClr w14:val="tx1"/>
            </w14:solidFill>
          </w14:textFill>
        </w:rPr>
        <w:t>因买受人存在未按约定签订《拍卖成交确认</w:t>
      </w:r>
      <w:r>
        <w:rPr>
          <w:rFonts w:hint="eastAsia" w:ascii="宋体" w:hAnsi="宋体"/>
          <w:b/>
          <w:color w:val="000000" w:themeColor="text1"/>
          <w:sz w:val="24"/>
          <w14:textFill>
            <w14:solidFill>
              <w14:schemeClr w14:val="tx1"/>
            </w14:solidFill>
          </w14:textFill>
        </w:rPr>
        <w:t>书》等拍卖文件或《</w:t>
      </w:r>
      <w:r>
        <w:rPr>
          <w:rFonts w:hint="eastAsia" w:ascii="宋体" w:hAnsi="宋体"/>
          <w:b/>
          <w:color w:val="000000" w:themeColor="text1"/>
          <w:sz w:val="24"/>
          <w:lang w:val="en-US" w:eastAsia="zh-CN"/>
          <w14:textFill>
            <w14:solidFill>
              <w14:schemeClr w14:val="tx1"/>
            </w14:solidFill>
          </w14:textFill>
        </w:rPr>
        <w:t>场地</w:t>
      </w:r>
      <w:r>
        <w:rPr>
          <w:rFonts w:hint="eastAsia" w:ascii="宋体" w:hAnsi="宋体"/>
          <w:b/>
          <w:color w:val="000000" w:themeColor="text1"/>
          <w:sz w:val="24"/>
          <w14:textFill>
            <w14:solidFill>
              <w14:schemeClr w14:val="tx1"/>
            </w14:solidFill>
          </w14:textFill>
        </w:rPr>
        <w:t>租赁合同》、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16A7DB6A">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14:paraId="1A816927">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14:paraId="259C3A8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val="0"/>
          <w:bCs w:val="0"/>
          <w:color w:val="auto"/>
          <w:sz w:val="24"/>
          <w:highlight w:val="none"/>
          <w:lang w:val="en-US" w:eastAsia="zh-CN"/>
        </w:rPr>
      </w:pPr>
      <w:r>
        <w:rPr>
          <w:rFonts w:hint="eastAsia"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lang w:val="en-US" w:eastAsia="zh-CN"/>
          <w14:textFill>
            <w14:solidFill>
              <w14:schemeClr w14:val="tx1"/>
            </w14:solidFill>
          </w14:textFill>
        </w:rPr>
        <w:t xml:space="preserve">   </w:t>
      </w: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四</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标的物</w:t>
      </w:r>
      <w:r>
        <w:rPr>
          <w:rFonts w:hint="eastAsia" w:ascii="宋体" w:hAnsi="宋体" w:cs="宋体"/>
          <w:b/>
          <w:color w:val="000000"/>
          <w:kern w:val="0"/>
          <w:sz w:val="24"/>
          <w:lang w:val="en-US" w:eastAsia="zh-CN"/>
        </w:rPr>
        <w:t>交付时间</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委托人于2025年10月31日前完成标的物的建设，待完成建设后交付标的物给买受人。</w:t>
      </w:r>
    </w:p>
    <w:p w14:paraId="4CBADA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五</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s="宋体"/>
          <w:color w:val="000000"/>
          <w:kern w:val="0"/>
          <w:sz w:val="24"/>
          <w:lang w:eastAsia="zh-CN"/>
        </w:rPr>
        <w:t>场地</w:t>
      </w:r>
      <w:r>
        <w:rPr>
          <w:rFonts w:hint="eastAsia" w:ascii="宋体" w:hAnsi="宋体"/>
          <w:color w:val="000000" w:themeColor="text1"/>
          <w:sz w:val="24"/>
          <w14:textFill>
            <w14:solidFill>
              <w14:schemeClr w14:val="tx1"/>
            </w14:solidFill>
          </w14:textFill>
        </w:rPr>
        <w:t>租赁合同》</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甬易阳光）</w:t>
      </w:r>
      <w:r>
        <w:rPr>
          <w:rFonts w:hint="eastAsia" w:ascii="宋体" w:hAnsi="宋体" w:cs="宋体"/>
          <w:color w:val="000000" w:themeColor="text1"/>
          <w:kern w:val="0"/>
          <w:sz w:val="24"/>
          <w14:textFill>
            <w14:solidFill>
              <w14:schemeClr w14:val="tx1"/>
            </w14:solidFill>
          </w14:textFill>
        </w:rPr>
        <w:t>公告5个工作日。</w:t>
      </w:r>
    </w:p>
    <w:p w14:paraId="74D30295">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场地</w:t>
      </w:r>
      <w:r>
        <w:rPr>
          <w:rFonts w:hint="eastAsia" w:ascii="宋体" w:hAnsi="宋体" w:cs="宋体"/>
          <w:color w:val="000000" w:themeColor="text1"/>
          <w:kern w:val="0"/>
          <w:sz w:val="24"/>
          <w14:textFill>
            <w14:solidFill>
              <w14:schemeClr w14:val="tx1"/>
            </w14:solidFill>
          </w14:textFill>
        </w:rPr>
        <w:t>租赁合同》，造成的损失由买受人赔偿。</w:t>
      </w:r>
    </w:p>
    <w:p w14:paraId="15E2162C">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14:paraId="3AFADC99">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14:paraId="16007072">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14:paraId="2257FAF9">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hint="eastAsia" w:ascii="宋体" w:hAnsi="宋体" w:cs="宋体"/>
          <w:color w:val="000000" w:themeColor="text1"/>
          <w:kern w:val="0"/>
          <w:sz w:val="24"/>
          <w14:textFill>
            <w14:solidFill>
              <w14:schemeClr w14:val="tx1"/>
            </w14:solidFill>
          </w14:textFill>
        </w:rPr>
      </w:pPr>
    </w:p>
    <w:p w14:paraId="0D5D826A">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14:paraId="7B254F02">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kern w:val="0"/>
          <w:sz w:val="24"/>
          <w:lang w:eastAsia="zh-CN"/>
        </w:rPr>
      </w:pPr>
      <w:r>
        <w:rPr>
          <w:rFonts w:hint="eastAsia" w:ascii="宋体" w:hAnsi="宋体" w:cs="宋体"/>
          <w:color w:val="000000" w:themeColor="text1"/>
          <w:kern w:val="0"/>
          <w:sz w:val="24"/>
          <w:lang w:val="en-US" w:eastAsia="zh-CN"/>
          <w14:textFill>
            <w14:solidFill>
              <w14:schemeClr w14:val="tx1"/>
            </w14:solidFill>
          </w14:textFill>
        </w:rPr>
        <w:t xml:space="preserve"> 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4月3</w:t>
      </w:r>
      <w:r>
        <w:rPr>
          <w:rFonts w:hint="eastAsia" w:ascii="宋体" w:hAnsi="宋体" w:cs="宋体"/>
          <w:color w:val="000000" w:themeColor="text1"/>
          <w:kern w:val="0"/>
          <w:sz w:val="24"/>
          <w14:textFill>
            <w14:solidFill>
              <w14:schemeClr w14:val="tx1"/>
            </w14:solidFill>
          </w14:textFill>
        </w:rPr>
        <w:t>日</w:t>
      </w:r>
    </w:p>
    <w:p w14:paraId="746FEBF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lang w:eastAsia="zh-CN"/>
        </w:rPr>
      </w:pPr>
    </w:p>
    <w:p w14:paraId="6710741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lang w:eastAsia="zh-CN"/>
        </w:rPr>
      </w:pPr>
    </w:p>
    <w:p w14:paraId="0DA9367C">
      <w:pPr>
        <w:spacing w:line="440" w:lineRule="exact"/>
        <w:ind w:firstLine="1303" w:firstLineChars="543"/>
        <w:rPr>
          <w:rFonts w:hint="eastAsia" w:ascii="宋体" w:hAnsi="宋体" w:cs="宋体"/>
          <w:color w:val="000000"/>
          <w:kern w:val="0"/>
          <w:sz w:val="24"/>
        </w:rPr>
      </w:pPr>
      <w:r>
        <w:rPr>
          <w:rFonts w:hint="eastAsia" w:ascii="宋体" w:hAnsi="宋体" w:cs="宋体"/>
          <w:color w:val="000000"/>
          <w:kern w:val="0"/>
          <w:sz w:val="24"/>
          <w:lang w:eastAsia="zh-CN"/>
        </w:rPr>
        <w:t>附件：</w:t>
      </w:r>
      <w:r>
        <w:rPr>
          <w:rFonts w:hint="eastAsia" w:ascii="宋体" w:hAnsi="宋体" w:cs="宋体"/>
          <w:color w:val="000000"/>
          <w:kern w:val="0"/>
          <w:sz w:val="24"/>
        </w:rPr>
        <w:t>《</w:t>
      </w:r>
      <w:r>
        <w:rPr>
          <w:rFonts w:hint="eastAsia" w:ascii="宋体" w:hAnsi="宋体" w:cs="宋体"/>
          <w:color w:val="000000"/>
          <w:kern w:val="0"/>
          <w:sz w:val="24"/>
          <w:lang w:eastAsia="zh-CN"/>
        </w:rPr>
        <w:t>场地</w:t>
      </w:r>
      <w:r>
        <w:rPr>
          <w:rFonts w:hint="eastAsia" w:ascii="宋体" w:hAnsi="宋体" w:cs="宋体"/>
          <w:color w:val="000000"/>
          <w:kern w:val="0"/>
          <w:sz w:val="24"/>
        </w:rPr>
        <w:t>租赁合同（样本）》</w:t>
      </w:r>
    </w:p>
    <w:p w14:paraId="56E99081">
      <w:pPr>
        <w:spacing w:line="440" w:lineRule="exact"/>
        <w:ind w:firstLine="1303" w:firstLineChars="543"/>
        <w:rPr>
          <w:rFonts w:hint="eastAsia" w:ascii="宋体" w:hAnsi="宋体" w:cs="宋体"/>
          <w:color w:val="000000"/>
          <w:kern w:val="0"/>
          <w:sz w:val="24"/>
        </w:rPr>
      </w:pPr>
    </w:p>
    <w:p w14:paraId="67FC17EA">
      <w:pPr>
        <w:spacing w:line="440" w:lineRule="exact"/>
        <w:ind w:firstLine="2399" w:firstLineChars="543"/>
        <w:rPr>
          <w:rFonts w:hint="eastAsia" w:ascii="宋体" w:hAnsi="宋体" w:eastAsia="宋体"/>
          <w:b/>
          <w:sz w:val="44"/>
          <w:szCs w:val="44"/>
          <w:lang w:eastAsia="zh-CN"/>
        </w:rPr>
      </w:pPr>
      <w:bookmarkStart w:id="7" w:name="_GoBack"/>
      <w:bookmarkEnd w:id="7"/>
      <w:r>
        <w:rPr>
          <w:rFonts w:hint="eastAsia" w:ascii="宋体" w:hAnsi="宋体"/>
          <w:b/>
          <w:sz w:val="44"/>
          <w:szCs w:val="44"/>
          <w:lang w:val="en-US" w:eastAsia="zh-CN"/>
        </w:rPr>
        <w:t>场</w:t>
      </w:r>
      <w:r>
        <w:rPr>
          <w:rFonts w:hint="eastAsia" w:ascii="宋体" w:hAnsi="宋体"/>
          <w:b/>
          <w:sz w:val="44"/>
          <w:szCs w:val="44"/>
        </w:rPr>
        <w:t>地租赁合同</w:t>
      </w:r>
      <w:r>
        <w:rPr>
          <w:rFonts w:hint="eastAsia" w:ascii="宋体" w:hAnsi="宋体"/>
          <w:b/>
          <w:sz w:val="44"/>
          <w:szCs w:val="44"/>
          <w:lang w:eastAsia="zh-CN"/>
        </w:rPr>
        <w:t>（样本）</w:t>
      </w:r>
    </w:p>
    <w:p w14:paraId="6A9EEC3F">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ind w:firstLine="480" w:firstLineChars="200"/>
        <w:jc w:val="right"/>
        <w:rPr>
          <w:rFonts w:hint="eastAsia" w:ascii="宋体" w:hAnsi="宋体"/>
          <w:sz w:val="36"/>
          <w:szCs w:val="36"/>
        </w:rPr>
      </w:pPr>
      <w:r>
        <w:rPr>
          <w:rFonts w:hint="eastAsia" w:ascii="宋体" w:hAnsi="宋体"/>
          <w:sz w:val="24"/>
        </w:rPr>
        <w:t>(合同编号：      )</w:t>
      </w:r>
    </w:p>
    <w:p w14:paraId="411CBB3C">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eastAsia"/>
          <w:sz w:val="24"/>
        </w:rPr>
      </w:pPr>
      <w:r>
        <w:rPr>
          <w:rFonts w:hint="eastAsia" w:ascii="宋体" w:hAnsi="宋体"/>
          <w:b/>
          <w:sz w:val="24"/>
        </w:rPr>
        <w:t>出租</w:t>
      </w:r>
      <w:r>
        <w:rPr>
          <w:rFonts w:hint="eastAsia" w:ascii="宋体" w:hAnsi="宋体" w:eastAsia="宋体" w:cs="Times New Roman"/>
          <w:b/>
          <w:sz w:val="24"/>
        </w:rPr>
        <w:t>人：</w:t>
      </w:r>
      <w:r>
        <w:rPr>
          <w:rFonts w:hint="eastAsia" w:ascii="宋体" w:hAnsi="宋体" w:eastAsia="宋体" w:cs="Times New Roman"/>
          <w:b/>
          <w:sz w:val="24"/>
          <w:lang w:val="en-US" w:eastAsia="zh-CN"/>
        </w:rPr>
        <w:t>余姚市城西工业开发建设有限公司</w:t>
      </w:r>
      <w:r>
        <w:rPr>
          <w:rFonts w:hint="eastAsia" w:ascii="宋体" w:hAnsi="宋体" w:eastAsia="宋体" w:cs="Times New Roman"/>
          <w:b/>
          <w:sz w:val="24"/>
        </w:rPr>
        <w:t xml:space="preserve">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（以下简称</w:t>
      </w:r>
      <w:r>
        <w:rPr>
          <w:rFonts w:hint="eastAsia" w:ascii="宋体" w:hAnsi="宋体"/>
          <w:b/>
          <w:sz w:val="24"/>
          <w:lang w:eastAsia="zh-CN"/>
        </w:rPr>
        <w:t>“</w:t>
      </w:r>
      <w:r>
        <w:rPr>
          <w:rFonts w:hint="eastAsia" w:ascii="宋体" w:hAnsi="宋体"/>
          <w:b/>
          <w:sz w:val="24"/>
        </w:rPr>
        <w:t>甲方</w:t>
      </w:r>
      <w:r>
        <w:rPr>
          <w:rFonts w:hint="eastAsia" w:ascii="宋体" w:hAnsi="宋体"/>
          <w:b/>
          <w:sz w:val="24"/>
          <w:lang w:eastAsia="zh-CN"/>
        </w:rPr>
        <w:t>”</w:t>
      </w:r>
      <w:r>
        <w:rPr>
          <w:rFonts w:hint="eastAsia" w:ascii="宋体" w:hAnsi="宋体"/>
          <w:b/>
          <w:sz w:val="24"/>
        </w:rPr>
        <w:t>）</w:t>
      </w:r>
    </w:p>
    <w:p w14:paraId="5B8B773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eastAsia" w:ascii="宋体" w:hAnsi="宋体"/>
          <w:b/>
          <w:sz w:val="24"/>
        </w:rPr>
      </w:pPr>
      <w:r>
        <w:rPr>
          <w:rFonts w:hint="eastAsia" w:ascii="宋体" w:hAnsi="宋体"/>
          <w:b/>
          <w:sz w:val="24"/>
        </w:rPr>
        <w:t>承租人：                                                （以下简称</w:t>
      </w:r>
      <w:r>
        <w:rPr>
          <w:rFonts w:hint="eastAsia" w:ascii="宋体" w:hAnsi="宋体"/>
          <w:b/>
          <w:sz w:val="24"/>
          <w:lang w:eastAsia="zh-CN"/>
        </w:rPr>
        <w:t>“</w:t>
      </w:r>
      <w:r>
        <w:rPr>
          <w:rFonts w:hint="eastAsia" w:ascii="宋体" w:hAnsi="宋体"/>
          <w:b/>
          <w:sz w:val="24"/>
        </w:rPr>
        <w:t>乙方</w:t>
      </w:r>
      <w:r>
        <w:rPr>
          <w:rFonts w:hint="eastAsia" w:ascii="宋体" w:hAnsi="宋体"/>
          <w:b/>
          <w:sz w:val="24"/>
          <w:lang w:eastAsia="zh-CN"/>
        </w:rPr>
        <w:t>”</w:t>
      </w:r>
      <w:r>
        <w:rPr>
          <w:rFonts w:hint="eastAsia" w:ascii="宋体" w:hAnsi="宋体"/>
          <w:b/>
          <w:sz w:val="24"/>
        </w:rPr>
        <w:t>）</w:t>
      </w:r>
    </w:p>
    <w:p w14:paraId="3DD91288">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w:t>
      </w:r>
      <w:r>
        <w:rPr>
          <w:rFonts w:hint="eastAsia" w:ascii="宋体" w:hAnsi="宋体"/>
          <w:sz w:val="24"/>
        </w:rPr>
        <w:t>法</w:t>
      </w:r>
      <w:r>
        <w:rPr>
          <w:rFonts w:hint="eastAsia" w:ascii="宋体" w:hAnsi="宋体"/>
          <w:sz w:val="24"/>
          <w:lang w:val="en-US" w:eastAsia="zh-CN"/>
        </w:rPr>
        <w:t>典</w:t>
      </w:r>
      <w:r>
        <w:rPr>
          <w:rFonts w:hint="eastAsia" w:ascii="宋体" w:hAnsi="宋体"/>
          <w:sz w:val="24"/>
        </w:rPr>
        <w:t>》《中华人民共和国</w:t>
      </w:r>
      <w:r>
        <w:rPr>
          <w:rFonts w:hint="eastAsia" w:ascii="宋体" w:hAnsi="宋体"/>
          <w:sz w:val="24"/>
          <w:lang w:val="en-US" w:eastAsia="zh-CN"/>
        </w:rPr>
        <w:t>城市</w:t>
      </w:r>
      <w:r>
        <w:rPr>
          <w:rFonts w:hint="eastAsia" w:ascii="宋体" w:hAnsi="宋体"/>
          <w:sz w:val="24"/>
        </w:rPr>
        <w:t>房地产管理法》等法律、法规规定，甲、乙双方在自愿、公平和诚实信用的基础上，就</w:t>
      </w:r>
      <w:r>
        <w:rPr>
          <w:rFonts w:hint="eastAsia" w:ascii="宋体" w:hAnsi="宋体"/>
          <w:sz w:val="24"/>
          <w:lang w:val="en-US" w:eastAsia="zh-CN"/>
        </w:rPr>
        <w:t>场地</w:t>
      </w:r>
      <w:r>
        <w:rPr>
          <w:rFonts w:hint="eastAsia" w:ascii="宋体" w:hAnsi="宋体"/>
          <w:sz w:val="24"/>
        </w:rPr>
        <w:t>租赁事宜，经</w:t>
      </w:r>
      <w:r>
        <w:rPr>
          <w:rFonts w:hint="eastAsia" w:ascii="宋体" w:hAnsi="宋体"/>
          <w:sz w:val="24"/>
          <w:lang w:val="en-US" w:eastAsia="zh-CN"/>
        </w:rPr>
        <w:t>公开拍卖确定，</w:t>
      </w:r>
      <w:r>
        <w:rPr>
          <w:rFonts w:hint="eastAsia" w:ascii="宋体" w:hAnsi="宋体"/>
          <w:sz w:val="24"/>
        </w:rPr>
        <w:t>订立本合同。</w:t>
      </w:r>
    </w:p>
    <w:p w14:paraId="1F6498FC">
      <w:pPr>
        <w:keepNext w:val="0"/>
        <w:keepLines w:val="0"/>
        <w:pageBreakBefore w:val="0"/>
        <w:widowControl w:val="0"/>
        <w:kinsoku/>
        <w:wordWrap/>
        <w:overflowPunct/>
        <w:topLinePunct w:val="0"/>
        <w:autoSpaceDE/>
        <w:autoSpaceDN/>
        <w:bidi w:val="0"/>
        <w:adjustRightInd/>
        <w:snapToGrid/>
        <w:spacing w:line="500" w:lineRule="exact"/>
        <w:ind w:firstLine="482" w:firstLineChars="200"/>
        <w:rPr>
          <w:rFonts w:hint="eastAsia" w:ascii="宋体" w:hAnsi="宋体"/>
          <w:b/>
          <w:sz w:val="24"/>
        </w:rPr>
      </w:pPr>
      <w:r>
        <w:rPr>
          <w:rFonts w:hint="eastAsia" w:ascii="宋体" w:hAnsi="宋体"/>
          <w:b/>
          <w:sz w:val="24"/>
        </w:rPr>
        <w:t>第一条 标的基本情况及用途</w:t>
      </w:r>
    </w:p>
    <w:p w14:paraId="432011B9">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eastAsia="宋体" w:cs="Times New Roman"/>
          <w:sz w:val="24"/>
          <w:lang w:val="en-US" w:eastAsia="zh-CN"/>
        </w:rPr>
      </w:pPr>
      <w:r>
        <w:rPr>
          <w:rFonts w:hint="eastAsia" w:ascii="宋体" w:hAnsi="宋体"/>
          <w:sz w:val="24"/>
          <w:lang w:eastAsia="zh-CN"/>
        </w:rPr>
        <w:t>（一）</w:t>
      </w:r>
      <w:r>
        <w:rPr>
          <w:rFonts w:hint="eastAsia" w:ascii="宋体" w:hAnsi="宋体"/>
          <w:sz w:val="24"/>
        </w:rPr>
        <w:t>甲方同</w:t>
      </w:r>
      <w:r>
        <w:rPr>
          <w:rFonts w:hint="eastAsia" w:ascii="宋体" w:hAnsi="宋体" w:eastAsia="宋体" w:cs="Times New Roman"/>
          <w:sz w:val="24"/>
        </w:rPr>
        <w:t>意将</w:t>
      </w:r>
      <w:r>
        <w:rPr>
          <w:rFonts w:hint="eastAsia" w:ascii="宋体" w:hAnsi="宋体" w:eastAsia="宋体" w:cs="Times New Roman"/>
          <w:sz w:val="24"/>
          <w:lang w:val="en-US" w:eastAsia="zh-CN"/>
        </w:rPr>
        <w:t>阳明街道马鞍山路与丰立路交界处部分场地</w:t>
      </w:r>
      <w:r>
        <w:rPr>
          <w:rFonts w:hint="eastAsia" w:ascii="宋体" w:hAnsi="宋体" w:eastAsia="宋体" w:cs="Times New Roman"/>
          <w:sz w:val="24"/>
        </w:rPr>
        <w:t>出租给乙方使用（以下简称</w:t>
      </w:r>
      <w:r>
        <w:rPr>
          <w:rFonts w:hint="eastAsia" w:ascii="宋体" w:hAnsi="宋体" w:eastAsia="宋体" w:cs="Times New Roman"/>
          <w:sz w:val="24"/>
          <w:lang w:eastAsia="zh-CN"/>
        </w:rPr>
        <w:t>（“</w:t>
      </w:r>
      <w:r>
        <w:rPr>
          <w:rFonts w:hint="eastAsia" w:ascii="宋体" w:hAnsi="宋体" w:eastAsia="宋体" w:cs="Times New Roman"/>
          <w:sz w:val="24"/>
        </w:rPr>
        <w:t>标的</w:t>
      </w:r>
      <w:r>
        <w:rPr>
          <w:rFonts w:hint="eastAsia" w:ascii="宋体" w:hAnsi="宋体" w:eastAsia="宋体" w:cs="Times New Roman"/>
          <w:sz w:val="24"/>
          <w:lang w:eastAsia="zh-CN"/>
        </w:rPr>
        <w:t>”</w:t>
      </w:r>
      <w:r>
        <w:rPr>
          <w:rFonts w:hint="eastAsia" w:ascii="宋体" w:hAnsi="宋体" w:eastAsia="宋体" w:cs="Times New Roman"/>
          <w:sz w:val="24"/>
        </w:rPr>
        <w:t>）。</w:t>
      </w:r>
      <w:r>
        <w:rPr>
          <w:rFonts w:hint="eastAsia" w:ascii="宋体" w:hAnsi="宋体" w:eastAsia="宋体" w:cs="Times New Roman"/>
          <w:sz w:val="24"/>
          <w:lang w:val="en-US" w:eastAsia="zh-CN"/>
        </w:rPr>
        <w:t>总出租面积：约2945平方米，其中地上停车位38只，</w:t>
      </w:r>
      <w:r>
        <w:rPr>
          <w:rFonts w:hint="eastAsia" w:ascii="宋体" w:hAnsi="宋体"/>
          <w:sz w:val="24"/>
          <w:lang w:val="en-US" w:eastAsia="zh-CN"/>
        </w:rPr>
        <w:t>面积：998.5平方米，绿地面积：1946.5平方米；</w:t>
      </w:r>
      <w:r>
        <w:rPr>
          <w:rFonts w:hint="eastAsia" w:ascii="宋体" w:hAnsi="宋体" w:eastAsia="宋体" w:cs="Times New Roman"/>
          <w:sz w:val="24"/>
          <w:lang w:val="en-US" w:eastAsia="zh-CN"/>
        </w:rPr>
        <w:t>标的无权证。</w:t>
      </w:r>
    </w:p>
    <w:p w14:paraId="5685D496">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rPr>
          <w:rFonts w:hint="eastAsia" w:ascii="宋体" w:hAnsi="宋体"/>
          <w:color w:val="auto"/>
          <w:sz w:val="24"/>
        </w:rPr>
      </w:pPr>
      <w:bookmarkStart w:id="2" w:name="BM38"/>
      <w:r>
        <w:rPr>
          <w:rFonts w:hint="eastAsia" w:ascii="宋体" w:hAnsi="宋体" w:eastAsia="宋体" w:cs="Times New Roman"/>
          <w:sz w:val="24"/>
          <w:lang w:val="en-US" w:eastAsia="zh-CN"/>
        </w:rPr>
        <w:t>（二）</w:t>
      </w:r>
      <w:r>
        <w:rPr>
          <w:rFonts w:hint="eastAsia" w:ascii="宋体" w:hAnsi="宋体"/>
          <w:color w:val="auto"/>
          <w:sz w:val="24"/>
          <w:lang w:eastAsia="zh-CN"/>
        </w:rPr>
        <w:t>乙方</w:t>
      </w:r>
      <w:r>
        <w:rPr>
          <w:rFonts w:hint="eastAsia" w:ascii="宋体" w:hAnsi="宋体"/>
          <w:color w:val="auto"/>
          <w:sz w:val="24"/>
        </w:rPr>
        <w:t>租赁标的必须符合法律、法规等相关规定，且不得从事影响周边环境及危害标的安全的经营活动，禁止经营危化品、易燃易爆物品存储等高危业务</w:t>
      </w:r>
      <w:r>
        <w:rPr>
          <w:rFonts w:hint="eastAsia" w:ascii="宋体" w:hAnsi="宋体"/>
          <w:color w:val="auto"/>
          <w:sz w:val="24"/>
          <w:lang w:eastAsia="zh-CN"/>
        </w:rPr>
        <w:t>，</w:t>
      </w:r>
      <w:r>
        <w:rPr>
          <w:rFonts w:hint="eastAsia" w:ascii="宋体" w:hAnsi="宋体"/>
          <w:color w:val="auto"/>
          <w:sz w:val="24"/>
        </w:rPr>
        <w:t>并保证在租赁期间严格遵守国家和</w:t>
      </w:r>
      <w:r>
        <w:rPr>
          <w:rFonts w:hint="eastAsia" w:ascii="宋体" w:hAnsi="宋体"/>
          <w:color w:val="auto"/>
          <w:sz w:val="24"/>
          <w:lang w:eastAsia="zh-CN"/>
        </w:rPr>
        <w:t>甲方</w:t>
      </w:r>
      <w:r>
        <w:rPr>
          <w:rFonts w:hint="eastAsia" w:ascii="宋体" w:hAnsi="宋体"/>
          <w:color w:val="auto"/>
          <w:sz w:val="24"/>
        </w:rPr>
        <w:t>有关标的使用的规定。</w:t>
      </w:r>
    </w:p>
    <w:p w14:paraId="65C8BD9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rPr>
          <w:rFonts w:hint="eastAsia" w:ascii="宋体" w:hAnsi="宋体" w:eastAsia="宋体" w:cs="Times New Roman"/>
          <w:color w:val="auto"/>
          <w:sz w:val="24"/>
        </w:rPr>
      </w:pPr>
      <w:r>
        <w:rPr>
          <w:rFonts w:hint="eastAsia" w:ascii="宋体" w:hAnsi="宋体" w:eastAsia="宋体" w:cs="Times New Roman"/>
          <w:color w:val="auto"/>
          <w:sz w:val="24"/>
          <w:lang w:eastAsia="zh-CN"/>
        </w:rPr>
        <w:t>若乙方经营机动车停车收费的，须按余发改价【</w:t>
      </w:r>
      <w:r>
        <w:rPr>
          <w:rFonts w:hint="eastAsia" w:ascii="宋体" w:hAnsi="宋体" w:eastAsia="宋体" w:cs="Times New Roman"/>
          <w:color w:val="auto"/>
          <w:sz w:val="24"/>
          <w:lang w:val="en-US" w:eastAsia="zh-CN"/>
        </w:rPr>
        <w:t>2021</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10号文件执行</w:t>
      </w:r>
      <w:r>
        <w:rPr>
          <w:rFonts w:hint="eastAsia" w:ascii="宋体" w:hAnsi="宋体" w:eastAsia="宋体" w:cs="Times New Roman"/>
          <w:color w:val="auto"/>
          <w:sz w:val="24"/>
          <w:lang w:eastAsia="zh-CN"/>
        </w:rPr>
        <w:t>，且不得高于公园停车场收费标准；若标的上需经营充电场站的，则须由甲方投建，乙方须无条件配合，相应的收益归甲方所有。</w:t>
      </w:r>
    </w:p>
    <w:p w14:paraId="00E97866">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（三）甲方已告知乙方该标的设定抵押的情况：</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。租赁期间，甲方有权将该标的设定或再次设定为抵押物，乙方应予以配合。</w:t>
      </w:r>
    </w:p>
    <w:p w14:paraId="1C1E7067">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（四）甲方按标的现状出租，本合同签订时，乙方已到现场查看了解并同意按标的现状承租。现有附属设施、设备状况的有关事宜，作为甲方向乙方交付标的和本合同终止时乙方向甲方返还标的的验收依据。</w:t>
      </w:r>
    </w:p>
    <w:p w14:paraId="0C85BC55">
      <w:pPr>
        <w:keepNext w:val="0"/>
        <w:keepLines w:val="0"/>
        <w:pageBreakBefore w:val="0"/>
        <w:widowControl w:val="0"/>
        <w:kinsoku/>
        <w:wordWrap/>
        <w:overflowPunct/>
        <w:topLinePunct w:val="0"/>
        <w:autoSpaceDE/>
        <w:autoSpaceDN/>
        <w:bidi w:val="0"/>
        <w:adjustRightInd/>
        <w:snapToGrid/>
        <w:spacing w:line="500" w:lineRule="exact"/>
        <w:ind w:firstLine="482" w:firstLineChars="200"/>
        <w:rPr>
          <w:rFonts w:hint="eastAsia" w:cs="宋体"/>
          <w:b/>
          <w:sz w:val="24"/>
        </w:rPr>
      </w:pPr>
      <w:r>
        <w:rPr>
          <w:rFonts w:hint="eastAsia" w:cs="宋体"/>
          <w:b/>
          <w:sz w:val="24"/>
        </w:rPr>
        <w:t>第二条</w:t>
      </w:r>
      <w:bookmarkEnd w:id="2"/>
      <w:r>
        <w:rPr>
          <w:rFonts w:hint="eastAsia" w:cs="宋体"/>
          <w:b/>
          <w:sz w:val="24"/>
        </w:rPr>
        <w:t>　租赁期限及交付日期</w:t>
      </w:r>
    </w:p>
    <w:p w14:paraId="7380A69D">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Times New Roman"/>
          <w:sz w:val="24"/>
        </w:rPr>
      </w:pPr>
      <w:r>
        <w:rPr>
          <w:rFonts w:hint="eastAsia" w:cs="宋体"/>
          <w:sz w:val="24"/>
        </w:rPr>
        <w:t xml:space="preserve">　  </w:t>
      </w:r>
      <w:r>
        <w:rPr>
          <w:rFonts w:hint="eastAsia" w:cs="宋体"/>
          <w:sz w:val="24"/>
          <w:lang w:eastAsia="zh-CN"/>
        </w:rPr>
        <w:t>（一）</w:t>
      </w:r>
      <w:r>
        <w:rPr>
          <w:rFonts w:hint="eastAsia" w:ascii="宋体" w:hAnsi="宋体" w:eastAsia="宋体" w:cs="Times New Roman"/>
          <w:sz w:val="24"/>
        </w:rPr>
        <w:t>乙方租用标的的期限为</w:t>
      </w:r>
      <w:r>
        <w:rPr>
          <w:rFonts w:hint="eastAsia" w:ascii="宋体" w:hAnsi="宋体" w:eastAsia="宋体" w:cs="Times New Roman"/>
          <w:sz w:val="24"/>
          <w:lang w:val="en-US" w:eastAsia="zh-CN"/>
        </w:rPr>
        <w:t>5</w:t>
      </w:r>
      <w:r>
        <w:rPr>
          <w:rFonts w:hint="eastAsia" w:ascii="宋体" w:hAnsi="宋体" w:eastAsia="宋体" w:cs="Times New Roman"/>
          <w:sz w:val="24"/>
        </w:rPr>
        <w:t>年，即自</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日起至</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日止，包括首尾两天。</w:t>
      </w:r>
      <w:r>
        <w:rPr>
          <w:rFonts w:hint="eastAsia" w:ascii="宋体" w:hAnsi="宋体" w:eastAsia="宋体" w:cs="Times New Roman"/>
          <w:sz w:val="24"/>
        </w:rPr>
        <w:br w:type="textWrapping"/>
      </w:r>
      <w:r>
        <w:rPr>
          <w:rFonts w:hint="eastAsia" w:ascii="宋体" w:hAnsi="宋体" w:eastAsia="宋体" w:cs="Times New Roman"/>
          <w:sz w:val="24"/>
        </w:rPr>
        <w:t xml:space="preserve">　 </w:t>
      </w:r>
      <w:r>
        <w:rPr>
          <w:rFonts w:hint="eastAsia" w:ascii="宋体" w:hAnsi="宋体" w:eastAsia="宋体" w:cs="Times New Roman"/>
          <w:sz w:val="24"/>
          <w:lang w:eastAsia="zh-CN"/>
        </w:rPr>
        <w:t>（二）</w:t>
      </w:r>
      <w:r>
        <w:rPr>
          <w:rFonts w:hint="eastAsia" w:ascii="宋体" w:hAnsi="宋体" w:eastAsia="宋体" w:cs="Times New Roman"/>
          <w:sz w:val="24"/>
        </w:rPr>
        <w:t>标的交付日：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14:paraId="65E1C8FB">
      <w:pPr>
        <w:keepNext w:val="0"/>
        <w:keepLines w:val="0"/>
        <w:pageBreakBefore w:val="0"/>
        <w:widowControl w:val="0"/>
        <w:kinsoku/>
        <w:wordWrap/>
        <w:overflowPunct/>
        <w:topLinePunct w:val="0"/>
        <w:autoSpaceDE/>
        <w:autoSpaceDN/>
        <w:bidi w:val="0"/>
        <w:adjustRightInd/>
        <w:snapToGrid/>
        <w:spacing w:line="500" w:lineRule="exact"/>
        <w:ind w:firstLine="482" w:firstLineChars="200"/>
        <w:rPr>
          <w:rFonts w:hint="eastAsia" w:ascii="Times New Roman" w:hAnsi="Times New Roman" w:eastAsia="宋体" w:cs="宋体"/>
          <w:b/>
          <w:sz w:val="24"/>
        </w:rPr>
      </w:pPr>
      <w:bookmarkStart w:id="3" w:name="BM39"/>
      <w:r>
        <w:rPr>
          <w:rFonts w:hint="eastAsia" w:ascii="Times New Roman" w:hAnsi="Times New Roman" w:eastAsia="宋体" w:cs="宋体"/>
          <w:b/>
          <w:sz w:val="24"/>
          <w:lang w:val="en-US" w:eastAsia="zh-CN"/>
        </w:rPr>
        <w:t>第三条</w:t>
      </w:r>
      <w:bookmarkEnd w:id="3"/>
      <w:r>
        <w:rPr>
          <w:rFonts w:hint="eastAsia" w:ascii="Times New Roman" w:hAnsi="Times New Roman" w:eastAsia="宋体" w:cs="宋体"/>
          <w:b/>
          <w:sz w:val="24"/>
          <w:lang w:val="en-US" w:eastAsia="zh-CN"/>
        </w:rPr>
        <w:t>　</w:t>
      </w:r>
      <w:r>
        <w:rPr>
          <w:rFonts w:hint="eastAsia" w:ascii="Times New Roman" w:hAnsi="Times New Roman" w:eastAsia="宋体" w:cs="宋体"/>
          <w:b/>
          <w:sz w:val="24"/>
        </w:rPr>
        <w:t>租金、租金支付时间及方式</w:t>
      </w:r>
    </w:p>
    <w:p w14:paraId="44B28CE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仿宋_GB2312" w:hAnsi="宋体" w:eastAsia="仿宋_GB2312"/>
          <w:sz w:val="28"/>
          <w:szCs w:val="28"/>
        </w:rPr>
        <w:t xml:space="preserve">  </w:t>
      </w:r>
      <w:r>
        <w:rPr>
          <w:rFonts w:hint="eastAsia" w:ascii="宋体" w:hAnsi="宋体" w:eastAsia="宋体" w:cs="宋体"/>
          <w:sz w:val="24"/>
          <w:szCs w:val="24"/>
        </w:rPr>
        <w:t xml:space="preserve"> （一）</w:t>
      </w:r>
      <w:r>
        <w:rPr>
          <w:rFonts w:hint="eastAsia" w:ascii="宋体" w:hAnsi="宋体" w:eastAsia="宋体" w:cs="宋体"/>
          <w:b/>
          <w:sz w:val="24"/>
          <w:szCs w:val="24"/>
        </w:rPr>
        <w:t>租金：</w:t>
      </w:r>
      <w:r>
        <w:rPr>
          <w:rFonts w:hint="eastAsia" w:ascii="宋体" w:hAnsi="宋体" w:eastAsia="宋体" w:cs="宋体"/>
          <w:color w:val="auto"/>
          <w:sz w:val="24"/>
          <w:szCs w:val="24"/>
        </w:rPr>
        <w:t>在本合同租期内，该标的租金为人民币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/年，大写（人民币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元整/年）</w:t>
      </w:r>
      <w:r>
        <w:rPr>
          <w:rFonts w:hint="eastAsia" w:ascii="宋体" w:hAnsi="宋体" w:eastAsia="宋体" w:cs="宋体"/>
          <w:color w:val="auto"/>
          <w:sz w:val="24"/>
          <w:szCs w:val="24"/>
        </w:rPr>
        <w:t>。</w:t>
      </w:r>
    </w:p>
    <w:p w14:paraId="46B197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（二）</w:t>
      </w:r>
      <w:r>
        <w:rPr>
          <w:rFonts w:hint="eastAsia" w:ascii="宋体" w:hAnsi="宋体" w:eastAsia="宋体" w:cs="宋体"/>
          <w:b/>
          <w:sz w:val="24"/>
          <w:szCs w:val="24"/>
        </w:rPr>
        <w:t>租金支付时间：</w:t>
      </w:r>
      <w:r>
        <w:rPr>
          <w:rFonts w:hint="eastAsia" w:ascii="宋体" w:hAnsi="宋体" w:eastAsia="宋体" w:cs="宋体"/>
          <w:sz w:val="24"/>
          <w:szCs w:val="24"/>
        </w:rPr>
        <w:t>租金</w:t>
      </w:r>
      <w:r>
        <w:rPr>
          <w:rFonts w:hint="eastAsia" w:ascii="宋体" w:hAnsi="宋体" w:eastAsia="宋体" w:cs="宋体"/>
          <w:sz w:val="24"/>
          <w:szCs w:val="24"/>
          <w:lang w:eastAsia="zh-CN"/>
        </w:rPr>
        <w:t>前两年一次性支付，后三年</w:t>
      </w:r>
      <w:r>
        <w:rPr>
          <w:rFonts w:hint="eastAsia" w:ascii="宋体" w:hAnsi="宋体" w:eastAsia="宋体" w:cs="宋体"/>
          <w:sz w:val="24"/>
          <w:szCs w:val="24"/>
        </w:rPr>
        <w:t>实行按年支付，先付后用的方式。</w:t>
      </w:r>
      <w:r>
        <w:rPr>
          <w:rFonts w:hint="eastAsia" w:ascii="宋体" w:hAnsi="宋体" w:eastAsia="宋体" w:cs="宋体"/>
          <w:sz w:val="24"/>
          <w:szCs w:val="24"/>
          <w:lang w:eastAsia="zh-CN"/>
        </w:rPr>
        <w:t>前</w:t>
      </w:r>
      <w:r>
        <w:rPr>
          <w:rFonts w:hint="eastAsia" w:ascii="宋体" w:hAnsi="宋体" w:eastAsia="宋体" w:cs="宋体"/>
          <w:sz w:val="24"/>
          <w:szCs w:val="24"/>
          <w:lang w:val="en-US" w:eastAsia="zh-CN"/>
        </w:rPr>
        <w:t>两</w:t>
      </w:r>
      <w:r>
        <w:rPr>
          <w:rFonts w:hint="eastAsia" w:ascii="宋体" w:hAnsi="宋体" w:eastAsia="宋体" w:cs="宋体"/>
          <w:sz w:val="24"/>
          <w:szCs w:val="24"/>
        </w:rPr>
        <w:t>年租金已在本合同签订前付清，第</w:t>
      </w:r>
      <w:r>
        <w:rPr>
          <w:rFonts w:hint="eastAsia" w:ascii="宋体" w:hAnsi="宋体" w:eastAsia="宋体" w:cs="宋体"/>
          <w:sz w:val="24"/>
          <w:szCs w:val="24"/>
          <w:lang w:val="en-US" w:eastAsia="zh-CN"/>
        </w:rPr>
        <w:t>三</w:t>
      </w:r>
      <w:r>
        <w:rPr>
          <w:rFonts w:hint="eastAsia" w:ascii="宋体" w:hAnsi="宋体" w:eastAsia="宋体" w:cs="宋体"/>
          <w:sz w:val="24"/>
          <w:szCs w:val="24"/>
        </w:rPr>
        <w:t>年租金在</w:t>
      </w:r>
      <w:r>
        <w:rPr>
          <w:rFonts w:hint="eastAsia" w:ascii="宋体" w:hAnsi="宋体" w:eastAsia="宋体" w:cs="宋体"/>
          <w:sz w:val="24"/>
          <w:szCs w:val="24"/>
          <w:lang w:eastAsia="zh-CN"/>
        </w:rPr>
        <w:t>上一</w:t>
      </w:r>
      <w:r>
        <w:rPr>
          <w:rFonts w:hint="eastAsia" w:ascii="宋体" w:hAnsi="宋体" w:eastAsia="宋体" w:cs="宋体"/>
          <w:sz w:val="24"/>
          <w:szCs w:val="24"/>
        </w:rPr>
        <w:t>年度到期前</w:t>
      </w:r>
      <w:r>
        <w:rPr>
          <w:rFonts w:hint="eastAsia" w:ascii="宋体" w:hAnsi="宋体" w:eastAsia="宋体" w:cs="宋体"/>
          <w:sz w:val="24"/>
          <w:szCs w:val="24"/>
          <w:lang w:val="en-US" w:eastAsia="zh-CN"/>
        </w:rPr>
        <w:t>1个月</w:t>
      </w:r>
      <w:r>
        <w:rPr>
          <w:rFonts w:hint="eastAsia" w:ascii="宋体" w:hAnsi="宋体" w:eastAsia="宋体" w:cs="宋体"/>
          <w:sz w:val="24"/>
          <w:szCs w:val="24"/>
        </w:rPr>
        <w:t>内通过乙方账户缴纳支付至甲方账户，以此类推。</w:t>
      </w:r>
    </w:p>
    <w:p w14:paraId="032FEF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sz w:val="24"/>
          <w:szCs w:val="24"/>
        </w:rPr>
        <w:t>收款单位名称：</w:t>
      </w:r>
      <w:r>
        <w:rPr>
          <w:rFonts w:hint="eastAsia" w:ascii="宋体" w:hAnsi="宋体" w:eastAsia="宋体" w:cs="宋体"/>
          <w:b/>
          <w:sz w:val="24"/>
          <w:szCs w:val="24"/>
          <w:lang w:val="en-US" w:eastAsia="zh-CN"/>
        </w:rPr>
        <w:t>余姚市城西工业开发建设有限公司</w:t>
      </w:r>
      <w:r>
        <w:rPr>
          <w:rFonts w:hint="eastAsia" w:ascii="宋体" w:hAnsi="宋体" w:eastAsia="宋体" w:cs="宋体"/>
          <w:b/>
          <w:sz w:val="24"/>
          <w:szCs w:val="24"/>
        </w:rPr>
        <w:t xml:space="preserve"> </w:t>
      </w:r>
    </w:p>
    <w:p w14:paraId="03212F8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开户银行： </w:t>
      </w:r>
      <w:r>
        <w:rPr>
          <w:rFonts w:hint="eastAsia" w:ascii="宋体" w:hAnsi="宋体" w:eastAsia="宋体" w:cs="宋体"/>
          <w:b/>
          <w:sz w:val="24"/>
          <w:szCs w:val="24"/>
          <w:lang w:val="en-US" w:eastAsia="zh-CN"/>
        </w:rPr>
        <w:t>中国工商银行余姚分行</w:t>
      </w:r>
      <w:r>
        <w:rPr>
          <w:rFonts w:hint="eastAsia" w:ascii="宋体" w:hAnsi="宋体" w:eastAsia="宋体" w:cs="宋体"/>
          <w:b/>
          <w:sz w:val="24"/>
          <w:szCs w:val="24"/>
        </w:rPr>
        <w:t xml:space="preserve">               </w:t>
      </w:r>
    </w:p>
    <w:p w14:paraId="5D29A9F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账</w:t>
      </w:r>
      <w:r>
        <w:rPr>
          <w:rFonts w:hint="eastAsia" w:ascii="宋体" w:hAnsi="宋体" w:eastAsia="宋体" w:cs="宋体"/>
          <w:b/>
          <w:sz w:val="24"/>
          <w:szCs w:val="24"/>
        </w:rPr>
        <w:t xml:space="preserve">    号：</w:t>
      </w:r>
      <w:r>
        <w:rPr>
          <w:rFonts w:hint="eastAsia" w:ascii="宋体" w:hAnsi="宋体" w:eastAsia="宋体" w:cs="宋体"/>
          <w:b/>
          <w:sz w:val="24"/>
          <w:szCs w:val="24"/>
          <w:lang w:val="en-US" w:eastAsia="zh-CN"/>
        </w:rPr>
        <w:t>3901310009001116366</w:t>
      </w:r>
    </w:p>
    <w:p w14:paraId="0C75CD2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租金支付方式：</w:t>
      </w:r>
      <w:r>
        <w:rPr>
          <w:rFonts w:hint="eastAsia" w:ascii="宋体" w:hAnsi="宋体" w:eastAsia="宋体" w:cs="宋体"/>
          <w:sz w:val="24"/>
          <w:szCs w:val="24"/>
          <w:u w:val="none"/>
        </w:rPr>
        <w:t>转账方式</w:t>
      </w:r>
      <w:r>
        <w:rPr>
          <w:rFonts w:hint="eastAsia" w:ascii="宋体" w:hAnsi="宋体" w:eastAsia="宋体" w:cs="宋体"/>
          <w:sz w:val="24"/>
          <w:szCs w:val="24"/>
        </w:rPr>
        <w:t>。</w:t>
      </w:r>
    </w:p>
    <w:p w14:paraId="09F573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（四）甲方收取租金后，开具发票给乙方。</w:t>
      </w:r>
    </w:p>
    <w:p w14:paraId="2D7472DE">
      <w:pPr>
        <w:keepNext w:val="0"/>
        <w:keepLines w:val="0"/>
        <w:pageBreakBefore w:val="0"/>
        <w:widowControl w:val="0"/>
        <w:tabs>
          <w:tab w:val="left" w:pos="1995"/>
        </w:tabs>
        <w:kinsoku/>
        <w:wordWrap/>
        <w:overflowPunct/>
        <w:topLinePunct w:val="0"/>
        <w:autoSpaceDE/>
        <w:autoSpaceDN/>
        <w:bidi w:val="0"/>
        <w:adjustRightInd/>
        <w:snapToGrid/>
        <w:spacing w:line="500" w:lineRule="exact"/>
        <w:rPr>
          <w:rFonts w:hint="eastAsia" w:cs="宋体"/>
          <w:sz w:val="24"/>
        </w:rPr>
      </w:pPr>
      <w:bookmarkStart w:id="4" w:name="BM41"/>
      <w:r>
        <w:rPr>
          <w:rFonts w:hint="eastAsia" w:cs="宋体"/>
          <w:sz w:val="24"/>
        </w:rPr>
        <w:t>　　</w:t>
      </w:r>
      <w:r>
        <w:rPr>
          <w:rFonts w:hint="eastAsia" w:cs="宋体"/>
          <w:b/>
          <w:sz w:val="24"/>
        </w:rPr>
        <w:t>第四条</w:t>
      </w:r>
      <w:bookmarkEnd w:id="4"/>
      <w:r>
        <w:rPr>
          <w:rFonts w:hint="eastAsia" w:cs="宋体"/>
          <w:b/>
          <w:sz w:val="24"/>
        </w:rPr>
        <w:t>　履约保证金</w:t>
      </w:r>
      <w:r>
        <w:rPr>
          <w:rFonts w:cs="宋体"/>
          <w:b/>
          <w:sz w:val="24"/>
        </w:rPr>
        <w:br w:type="textWrapping"/>
      </w:r>
      <w:r>
        <w:rPr>
          <w:rFonts w:hint="eastAsia" w:cs="宋体"/>
          <w:sz w:val="24"/>
        </w:rPr>
        <w:t xml:space="preserve">　  </w:t>
      </w:r>
      <w:r>
        <w:rPr>
          <w:rFonts w:hint="eastAsia" w:cs="宋体"/>
          <w:sz w:val="24"/>
          <w:lang w:eastAsia="zh-CN"/>
        </w:rPr>
        <w:t>（一）</w:t>
      </w:r>
      <w:r>
        <w:rPr>
          <w:rFonts w:hint="eastAsia" w:cs="宋体"/>
          <w:sz w:val="24"/>
        </w:rPr>
        <w:t>签订本合同</w:t>
      </w:r>
      <w:r>
        <w:rPr>
          <w:rFonts w:hint="eastAsia" w:cs="宋体"/>
          <w:sz w:val="24"/>
          <w:lang w:eastAsia="zh-CN"/>
        </w:rPr>
        <w:t>前</w:t>
      </w:r>
      <w:r>
        <w:rPr>
          <w:rFonts w:hint="eastAsia" w:cs="宋体"/>
          <w:sz w:val="24"/>
        </w:rPr>
        <w:t>由乙方向甲方交纳</w:t>
      </w:r>
      <w:r>
        <w:rPr>
          <w:rFonts w:hint="eastAsia" w:cs="宋体"/>
          <w:b/>
          <w:bCs/>
          <w:sz w:val="24"/>
        </w:rPr>
        <w:t>履约保证</w:t>
      </w:r>
      <w:r>
        <w:rPr>
          <w:rFonts w:hint="eastAsia" w:cs="宋体"/>
          <w:b/>
          <w:bCs/>
          <w:sz w:val="24"/>
          <w:lang w:val="en-US" w:eastAsia="zh-CN"/>
        </w:rPr>
        <w:t>金</w:t>
      </w:r>
      <w:r>
        <w:rPr>
          <w:rFonts w:hint="eastAsia" w:cs="宋体"/>
          <w:sz w:val="24"/>
          <w:lang w:val="en-US" w:eastAsia="zh-CN"/>
        </w:rPr>
        <w:t>：</w:t>
      </w:r>
      <w:r>
        <w:rPr>
          <w:rFonts w:hint="eastAsia" w:ascii="Times New Roman" w:hAnsi="Times New Roman" w:eastAsia="宋体" w:cs="宋体"/>
          <w:sz w:val="24"/>
          <w:lang w:val="en-US" w:eastAsia="zh-CN"/>
        </w:rPr>
        <w:t>按第一年</w:t>
      </w:r>
      <w:r>
        <w:rPr>
          <w:rFonts w:hint="eastAsia" w:ascii="Times New Roman" w:hAnsi="Times New Roman" w:eastAsia="宋体" w:cs="宋体"/>
          <w:sz w:val="24"/>
        </w:rPr>
        <w:t>租金的20%收取</w:t>
      </w:r>
      <w:r>
        <w:rPr>
          <w:rFonts w:hint="eastAsia" w:ascii="Times New Roman" w:hAnsi="Times New Roman" w:eastAsia="宋体" w:cs="宋体"/>
          <w:sz w:val="24"/>
          <w:lang w:eastAsia="zh-CN"/>
        </w:rPr>
        <w:t>（</w:t>
      </w:r>
      <w:r>
        <w:rPr>
          <w:rFonts w:hint="eastAsia" w:ascii="Times New Roman" w:hAnsi="Times New Roman" w:eastAsia="宋体" w:cs="宋体"/>
          <w:sz w:val="24"/>
        </w:rPr>
        <w:t>整取到千位）</w:t>
      </w:r>
      <w:r>
        <w:rPr>
          <w:rFonts w:hint="eastAsia" w:ascii="Times New Roman" w:hAnsi="Times New Roman" w:eastAsia="宋体" w:cs="宋体"/>
          <w:sz w:val="24"/>
          <w:lang w:eastAsia="zh-CN"/>
        </w:rPr>
        <w:t>，即人民币</w:t>
      </w:r>
      <w:r>
        <w:rPr>
          <w:rFonts w:hint="eastAsia" w:ascii="宋体" w:hAnsi="宋体" w:cs="宋体"/>
          <w:b/>
          <w:bCs/>
          <w:color w:val="000000"/>
          <w:kern w:val="0"/>
          <w:sz w:val="24"/>
          <w:u w:val="single"/>
          <w:lang w:val="en-US" w:eastAsia="zh-CN"/>
        </w:rPr>
        <w:t xml:space="preserve">        </w:t>
      </w:r>
      <w:r>
        <w:rPr>
          <w:rFonts w:hint="eastAsia" w:cs="宋体"/>
          <w:sz w:val="24"/>
          <w:u w:val="none"/>
        </w:rPr>
        <w:t>元</w:t>
      </w:r>
      <w:r>
        <w:rPr>
          <w:rFonts w:hint="eastAsia" w:cs="宋体"/>
          <w:sz w:val="24"/>
        </w:rPr>
        <w:t>。</w:t>
      </w:r>
      <w:r>
        <w:rPr>
          <w:rFonts w:hint="eastAsia" w:ascii="宋体" w:hAnsi="宋体"/>
          <w:sz w:val="24"/>
        </w:rPr>
        <w:t>履约保证金收取后，甲方应向乙方开具收款凭证。待租赁期满或合同解除时，租赁双方无纠纷，由甲方一次性退还</w:t>
      </w:r>
      <w:r>
        <w:rPr>
          <w:rFonts w:hint="eastAsia" w:ascii="宋体" w:hAnsi="宋体"/>
          <w:sz w:val="24"/>
          <w:lang w:eastAsia="zh-CN"/>
        </w:rPr>
        <w:t>履约保证金</w:t>
      </w:r>
      <w:r>
        <w:rPr>
          <w:rFonts w:hint="eastAsia" w:ascii="宋体" w:hAnsi="宋体"/>
          <w:b/>
          <w:bCs/>
          <w:sz w:val="24"/>
        </w:rPr>
        <w:t>（</w:t>
      </w:r>
      <w:r>
        <w:rPr>
          <w:rFonts w:hint="eastAsia" w:ascii="宋体" w:hAnsi="宋体"/>
          <w:b/>
          <w:bCs/>
          <w:color w:val="000000"/>
          <w:sz w:val="24"/>
          <w:highlight w:val="none"/>
        </w:rPr>
        <w:t>按银行同期活期存款利率计息</w:t>
      </w:r>
      <w:r>
        <w:rPr>
          <w:rFonts w:hint="eastAsia" w:ascii="宋体" w:hAnsi="宋体"/>
          <w:b/>
          <w:bCs/>
          <w:sz w:val="24"/>
        </w:rPr>
        <w:t>）</w:t>
      </w:r>
      <w:r>
        <w:rPr>
          <w:rFonts w:hint="eastAsia" w:ascii="宋体" w:hAnsi="宋体"/>
          <w:sz w:val="24"/>
        </w:rPr>
        <w:t>。</w:t>
      </w:r>
    </w:p>
    <w:p w14:paraId="2C0D11A1">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sz w:val="24"/>
        </w:rPr>
      </w:pPr>
      <w:r>
        <w:rPr>
          <w:rFonts w:hint="eastAsia" w:ascii="宋体" w:hAnsi="宋体"/>
          <w:sz w:val="24"/>
          <w:lang w:eastAsia="zh-CN"/>
        </w:rPr>
        <w:t>（二）</w:t>
      </w:r>
      <w:r>
        <w:rPr>
          <w:rFonts w:hint="eastAsia" w:ascii="宋体" w:hAnsi="宋体"/>
          <w:sz w:val="24"/>
        </w:rPr>
        <w:t>在租赁期内，如遇违约情形时，甲方有权从履约保证金中扣除相应费用，如遇履约保证金不足时，乙方应及时补足（接甲方通知后在</w:t>
      </w:r>
      <w:r>
        <w:rPr>
          <w:rFonts w:hint="eastAsia" w:ascii="宋体" w:hAnsi="宋体"/>
          <w:sz w:val="24"/>
          <w:lang w:val="en-US" w:eastAsia="zh-CN"/>
        </w:rPr>
        <w:t>10</w:t>
      </w:r>
      <w:r>
        <w:rPr>
          <w:rFonts w:hint="eastAsia" w:ascii="宋体" w:hAnsi="宋体"/>
          <w:sz w:val="24"/>
        </w:rPr>
        <w:t>日内补足），否则甲方有权终止合同且不予退还履约保证金。</w:t>
      </w:r>
    </w:p>
    <w:p w14:paraId="325C4FA0">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rPr>
          <w:rFonts w:hint="eastAsia" w:ascii="Times New Roman" w:hAnsi="Times New Roman" w:eastAsia="宋体" w:cs="宋体"/>
          <w:b/>
          <w:sz w:val="24"/>
        </w:rPr>
      </w:pPr>
      <w:r>
        <w:rPr>
          <w:rFonts w:hint="eastAsia" w:ascii="Times New Roman" w:hAnsi="Times New Roman" w:eastAsia="宋体" w:cs="宋体"/>
          <w:b/>
          <w:sz w:val="24"/>
        </w:rPr>
        <w:t>第五条  标的交接、使用及维修</w:t>
      </w:r>
    </w:p>
    <w:p w14:paraId="59940D00">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rPr>
      </w:pPr>
      <w:r>
        <w:rPr>
          <w:rFonts w:hint="eastAsia" w:ascii="宋体" w:hAnsi="宋体" w:eastAsia="宋体" w:cs="Times New Roman"/>
          <w:sz w:val="24"/>
          <w:lang w:eastAsia="zh-CN"/>
        </w:rPr>
        <w:t>（一）</w:t>
      </w:r>
      <w:r>
        <w:rPr>
          <w:rFonts w:hint="eastAsia" w:ascii="宋体" w:hAnsi="宋体" w:eastAsia="宋体" w:cs="Times New Roman"/>
          <w:sz w:val="24"/>
        </w:rPr>
        <w:t>甲方按标的的现状交付给乙方使用，涉及经营的相关证照由乙方自行向有关部门申请办理，涉及的各项税费等由乙方自行承担，与甲方无涉。</w:t>
      </w:r>
    </w:p>
    <w:p w14:paraId="649D1F04">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lang w:eastAsia="zh-CN"/>
        </w:rPr>
      </w:pPr>
      <w:r>
        <w:rPr>
          <w:rFonts w:hint="eastAsia" w:ascii="宋体" w:hAnsi="宋体" w:eastAsia="宋体" w:cs="Times New Roman"/>
          <w:sz w:val="24"/>
          <w:lang w:eastAsia="zh-CN"/>
        </w:rPr>
        <w:t>（二）标的物不通水、电。如乙方需要，须自行向相关部门申请安装，甲方予以协助，在办理过程中所涉及的一切费用、责任均由乙方承担。待租赁合同终止或者解除时，乙方搬离标的时不得拆除前述的水电设施，且甲方不作任何补偿。</w:t>
      </w:r>
    </w:p>
    <w:p w14:paraId="7EEEC920">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lang w:val="en-US" w:eastAsia="zh-CN"/>
        </w:rPr>
      </w:pPr>
      <w:r>
        <w:rPr>
          <w:rFonts w:hint="eastAsia" w:ascii="宋体" w:hAnsi="宋体" w:eastAsia="宋体" w:cs="Times New Roman"/>
          <w:sz w:val="24"/>
        </w:rPr>
        <w:t>（</w:t>
      </w:r>
      <w:r>
        <w:rPr>
          <w:rFonts w:hint="eastAsia" w:ascii="宋体" w:hAnsi="宋体" w:eastAsia="宋体" w:cs="Times New Roman"/>
          <w:sz w:val="24"/>
          <w:lang w:eastAsia="zh-CN"/>
        </w:rPr>
        <w:t>三</w:t>
      </w:r>
      <w:r>
        <w:rPr>
          <w:rFonts w:hint="eastAsia" w:ascii="宋体" w:hAnsi="宋体" w:eastAsia="宋体" w:cs="Times New Roman"/>
          <w:sz w:val="24"/>
        </w:rPr>
        <w:t>）</w:t>
      </w:r>
      <w:r>
        <w:rPr>
          <w:rFonts w:hint="eastAsia" w:ascii="宋体" w:hAnsi="宋体" w:eastAsia="宋体" w:cs="Times New Roman"/>
          <w:sz w:val="24"/>
          <w:lang w:val="en-US" w:eastAsia="zh-CN"/>
        </w:rPr>
        <w:t>租赁期间，乙方须完成以下各项工作，并承担由此造成的费用及责任：</w:t>
      </w:r>
    </w:p>
    <w:p w14:paraId="7D6CD314">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1.标的的维修、维护、保洁及绿化养护等工作；</w:t>
      </w:r>
    </w:p>
    <w:p w14:paraId="0EEFF365">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2.马鞍山路南段（即丰立路段至通环路段）道路保洁工作（按三级道路保洁标准实施）；</w:t>
      </w:r>
    </w:p>
    <w:p w14:paraId="38FDF618">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3.标的南侧公厕的日常维修、维护以及保洁工作（须专人负责），做到“十无、六净、三通”的管理标准，确保每天24小时全天免费向公众开放。</w:t>
      </w:r>
    </w:p>
    <w:p w14:paraId="0D044DA7">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eastAsia="zh-CN"/>
        </w:rPr>
        <w:t>四</w:t>
      </w:r>
      <w:r>
        <w:rPr>
          <w:rFonts w:hint="eastAsia" w:ascii="宋体" w:hAnsi="宋体" w:eastAsia="宋体" w:cs="Times New Roman"/>
          <w:sz w:val="24"/>
        </w:rPr>
        <w:t>）乙方应严格按照有关部门管理要求做好安全、环保等相关工作，因工作措施不到位而产生责任事故的，该事故责任及经济损失（包括第三方的经济责任）由乙方承担，与甲方无涉。</w:t>
      </w:r>
    </w:p>
    <w:p w14:paraId="39EA9F6B">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lang w:val="en-US" w:eastAsia="zh-CN"/>
        </w:rPr>
      </w:pPr>
      <w:r>
        <w:rPr>
          <w:rFonts w:hint="eastAsia" w:ascii="宋体" w:hAnsi="宋体" w:eastAsia="宋体" w:cs="Times New Roman"/>
          <w:sz w:val="24"/>
        </w:rPr>
        <w:t>（</w:t>
      </w:r>
      <w:r>
        <w:rPr>
          <w:rFonts w:hint="eastAsia" w:ascii="宋体" w:hAnsi="宋体" w:eastAsia="宋体" w:cs="Times New Roman"/>
          <w:sz w:val="24"/>
          <w:lang w:eastAsia="zh-CN"/>
        </w:rPr>
        <w:t>五</w:t>
      </w:r>
      <w:r>
        <w:rPr>
          <w:rFonts w:hint="eastAsia" w:ascii="宋体" w:hAnsi="宋体" w:eastAsia="宋体" w:cs="Times New Roman"/>
          <w:sz w:val="24"/>
          <w:lang w:val="en-US" w:eastAsia="zh-CN"/>
        </w:rPr>
        <w:t>）乙方应依法依规开展经营活动，否则由此导致的投诉、信访、质疑或引发相关法律纠纷、行政处罚、民事赔偿等后果的，一切责任均由乙方承担，与甲方无涉。</w:t>
      </w:r>
    </w:p>
    <w:p w14:paraId="16ECEC0D">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lang w:eastAsia="zh-CN"/>
        </w:rPr>
      </w:pPr>
      <w:r>
        <w:rPr>
          <w:rFonts w:hint="eastAsia" w:ascii="宋体" w:hAnsi="宋体" w:eastAsia="宋体" w:cs="Times New Roman"/>
          <w:sz w:val="24"/>
        </w:rPr>
        <w:t>（</w:t>
      </w:r>
      <w:r>
        <w:rPr>
          <w:rFonts w:hint="eastAsia" w:ascii="宋体" w:hAnsi="宋体" w:eastAsia="宋体" w:cs="Times New Roman"/>
          <w:sz w:val="24"/>
          <w:lang w:eastAsia="zh-CN"/>
        </w:rPr>
        <w:t>六</w:t>
      </w:r>
      <w:r>
        <w:rPr>
          <w:rFonts w:hint="eastAsia" w:ascii="宋体" w:hAnsi="宋体" w:eastAsia="宋体" w:cs="Times New Roman"/>
          <w:sz w:val="24"/>
        </w:rPr>
        <w:t>）乙方不得超范围安装广告牌（包括店名牌等），否则甲方有权要求乙方整改或者拆除，拆除费用由乙方承担。</w:t>
      </w:r>
    </w:p>
    <w:p w14:paraId="41287C7A">
      <w:pPr>
        <w:keepNext w:val="0"/>
        <w:keepLines w:val="0"/>
        <w:pageBreakBefore w:val="0"/>
        <w:widowControl w:val="0"/>
        <w:kinsoku/>
        <w:wordWrap/>
        <w:overflowPunct/>
        <w:topLinePunct w:val="0"/>
        <w:autoSpaceDE/>
        <w:autoSpaceDN/>
        <w:bidi w:val="0"/>
        <w:adjustRightInd/>
        <w:snapToGrid/>
        <w:spacing w:line="500" w:lineRule="exact"/>
        <w:ind w:right="206" w:rightChars="98"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eastAsia="zh-CN"/>
        </w:rPr>
        <w:t>（七）</w:t>
      </w:r>
      <w:r>
        <w:rPr>
          <w:rFonts w:hint="eastAsia" w:ascii="宋体" w:hAnsi="宋体" w:eastAsia="宋体" w:cs="Times New Roman"/>
          <w:sz w:val="24"/>
        </w:rPr>
        <w:t>乙方不得在标的上任意搭建固定建筑物和构筑物。</w:t>
      </w:r>
      <w:r>
        <w:rPr>
          <w:rFonts w:hint="eastAsia" w:ascii="宋体" w:hAnsi="宋体" w:eastAsia="宋体" w:cs="Times New Roman"/>
          <w:sz w:val="24"/>
          <w:lang w:val="en-US" w:eastAsia="zh-CN"/>
        </w:rPr>
        <w:t>如确实需要，事先必须征得甲方同意并报相关职能部门批准。如遇政府拆违，必须无条件服从拆除，且甲方不作任何补偿。合同期满后，甲方有权要求乙方将临时建筑予以拆除，恢复标的原样。如甲方要求乙方保留临时建筑的，则乙方须将临时建筑按现状交付给甲方，但甲方不承担作价补偿。</w:t>
      </w:r>
    </w:p>
    <w:p w14:paraId="040F53A3">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360" w:firstLineChars="150"/>
        <w:rPr>
          <w:rFonts w:hint="eastAsia" w:ascii="宋体" w:hAnsi="宋体"/>
          <w:b/>
          <w:sz w:val="24"/>
        </w:rPr>
      </w:pPr>
      <w:r>
        <w:rPr>
          <w:rFonts w:hint="eastAsia" w:cs="宋体"/>
          <w:sz w:val="24"/>
        </w:rPr>
        <w:t xml:space="preserve"> </w:t>
      </w:r>
      <w:r>
        <w:rPr>
          <w:rFonts w:hint="eastAsia" w:ascii="宋体" w:hAnsi="宋体"/>
          <w:b/>
          <w:sz w:val="24"/>
        </w:rPr>
        <w:t>第六条  转租、转借及退租</w:t>
      </w:r>
    </w:p>
    <w:p w14:paraId="5994C339">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hint="eastAsia" w:ascii="宋体" w:hAnsi="宋体"/>
          <w:sz w:val="24"/>
        </w:rPr>
        <w:t>未经甲方同意，标的不得擅自转租、转借或以其他方式变相转租。</w:t>
      </w:r>
    </w:p>
    <w:p w14:paraId="0FE62460">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ascii="宋体" w:hAnsi="宋体"/>
          <w:sz w:val="24"/>
        </w:rPr>
        <w:t>如遇特殊情况确需进行退租的，则须提前</w:t>
      </w:r>
      <w:r>
        <w:rPr>
          <w:rFonts w:hint="eastAsia" w:ascii="宋体" w:hAnsi="宋体"/>
          <w:sz w:val="24"/>
          <w:lang w:val="en-US" w:eastAsia="zh-CN"/>
        </w:rPr>
        <w:t>2</w:t>
      </w:r>
      <w:r>
        <w:rPr>
          <w:rFonts w:ascii="宋体" w:hAnsi="宋体"/>
          <w:sz w:val="24"/>
        </w:rPr>
        <w:t>个月书面通知</w:t>
      </w:r>
      <w:r>
        <w:rPr>
          <w:rFonts w:hint="eastAsia" w:ascii="宋体" w:hAnsi="宋体"/>
          <w:sz w:val="24"/>
        </w:rPr>
        <w:t>甲方</w:t>
      </w:r>
      <w:r>
        <w:rPr>
          <w:rFonts w:ascii="宋体" w:hAnsi="宋体"/>
          <w:sz w:val="24"/>
        </w:rPr>
        <w:t>，经</w:t>
      </w:r>
      <w:r>
        <w:rPr>
          <w:rFonts w:hint="eastAsia" w:ascii="宋体" w:hAnsi="宋体"/>
          <w:sz w:val="24"/>
        </w:rPr>
        <w:t>甲方</w:t>
      </w:r>
      <w:r>
        <w:rPr>
          <w:rFonts w:ascii="宋体" w:hAnsi="宋体"/>
          <w:sz w:val="24"/>
        </w:rPr>
        <w:t>书面同意后，方可办理退租手续；租期不足</w:t>
      </w:r>
      <w:r>
        <w:rPr>
          <w:rFonts w:hint="eastAsia" w:ascii="宋体" w:hAnsi="宋体"/>
          <w:sz w:val="24"/>
          <w:lang w:val="en-US" w:eastAsia="zh-CN"/>
        </w:rPr>
        <w:t>1</w:t>
      </w:r>
      <w:r>
        <w:rPr>
          <w:rFonts w:ascii="宋体" w:hAnsi="宋体"/>
          <w:sz w:val="24"/>
        </w:rPr>
        <w:t>个月的按</w:t>
      </w:r>
      <w:r>
        <w:rPr>
          <w:rFonts w:hint="eastAsia" w:ascii="宋体" w:hAnsi="宋体"/>
          <w:sz w:val="24"/>
          <w:lang w:val="en-US" w:eastAsia="zh-CN"/>
        </w:rPr>
        <w:t>1</w:t>
      </w:r>
      <w:r>
        <w:rPr>
          <w:rFonts w:ascii="宋体" w:hAnsi="宋体"/>
          <w:sz w:val="24"/>
        </w:rPr>
        <w:t>个月收取租金，剩余已付租金退还</w:t>
      </w:r>
      <w:r>
        <w:rPr>
          <w:rFonts w:hint="eastAsia" w:ascii="宋体" w:hAnsi="宋体"/>
          <w:sz w:val="24"/>
        </w:rPr>
        <w:t>，但履约保证金不予退还。</w:t>
      </w:r>
    </w:p>
    <w:p w14:paraId="27B2C5E1">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rPr>
          <w:rFonts w:hint="eastAsia" w:ascii="宋体" w:hAnsi="宋体"/>
          <w:b/>
          <w:sz w:val="24"/>
        </w:rPr>
      </w:pPr>
      <w:r>
        <w:rPr>
          <w:rFonts w:hint="eastAsia" w:ascii="宋体" w:hAnsi="宋体"/>
          <w:b/>
          <w:sz w:val="24"/>
        </w:rPr>
        <w:t>第七条  违约责任</w:t>
      </w:r>
    </w:p>
    <w:p w14:paraId="714799A9">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baseline"/>
        <w:rPr>
          <w:rFonts w:hint="eastAsia" w:ascii="宋体" w:hAnsi="宋体"/>
          <w:sz w:val="24"/>
        </w:rPr>
      </w:pPr>
      <w:r>
        <w:rPr>
          <w:rFonts w:hint="eastAsia" w:ascii="宋体" w:hAnsi="宋体"/>
          <w:sz w:val="24"/>
        </w:rPr>
        <w:t>（一）有下列情形之一，甲方有权解除本合同，履约保证金不予退还，乙方应向甲方赔偿由此所造成的损失：</w:t>
      </w:r>
      <w:r>
        <w:rPr>
          <w:rFonts w:ascii="宋体" w:hAnsi="宋体"/>
          <w:sz w:val="24"/>
        </w:rPr>
        <w:br w:type="textWrapping"/>
      </w:r>
      <w:r>
        <w:rPr>
          <w:rFonts w:hint="eastAsia" w:ascii="宋体" w:hAnsi="宋体"/>
          <w:sz w:val="24"/>
        </w:rPr>
        <w:t>　　</w:t>
      </w:r>
      <w:r>
        <w:rPr>
          <w:rFonts w:ascii="宋体" w:hAnsi="宋体"/>
          <w:sz w:val="24"/>
        </w:rPr>
        <w:t>1</w:t>
      </w:r>
      <w:r>
        <w:rPr>
          <w:rFonts w:hint="eastAsia" w:ascii="宋体" w:hAnsi="宋体"/>
          <w:sz w:val="24"/>
          <w:lang w:val="en-US" w:eastAsia="zh-CN"/>
        </w:rPr>
        <w:t>.</w:t>
      </w:r>
      <w:r>
        <w:rPr>
          <w:rFonts w:hint="eastAsia" w:ascii="宋体" w:hAnsi="宋体"/>
          <w:sz w:val="24"/>
        </w:rPr>
        <w:t>乙方未按本合同约定期限交纳租金逾期</w:t>
      </w:r>
      <w:r>
        <w:rPr>
          <w:rFonts w:hint="eastAsia" w:ascii="宋体" w:hAnsi="宋体"/>
          <w:sz w:val="24"/>
          <w:lang w:val="en-US" w:eastAsia="zh-CN"/>
        </w:rPr>
        <w:t>2</w:t>
      </w:r>
      <w:r>
        <w:rPr>
          <w:rFonts w:hint="eastAsia" w:ascii="宋体" w:hAnsi="宋体"/>
          <w:sz w:val="24"/>
        </w:rPr>
        <w:t>个月的；</w:t>
      </w:r>
      <w:r>
        <w:rPr>
          <w:rFonts w:ascii="宋体" w:hAnsi="宋体"/>
          <w:sz w:val="24"/>
        </w:rPr>
        <w:br w:type="textWrapping"/>
      </w:r>
      <w:r>
        <w:rPr>
          <w:rFonts w:hint="eastAsia" w:ascii="宋体" w:hAnsi="宋体"/>
          <w:sz w:val="24"/>
        </w:rPr>
        <w:t>　　2</w:t>
      </w:r>
      <w:r>
        <w:rPr>
          <w:rFonts w:hint="eastAsia" w:ascii="宋体" w:hAnsi="宋体"/>
          <w:sz w:val="24"/>
          <w:lang w:val="en-US" w:eastAsia="zh-CN"/>
        </w:rPr>
        <w:t>.</w:t>
      </w:r>
      <w:r>
        <w:rPr>
          <w:rFonts w:hint="eastAsia" w:ascii="宋体" w:hAnsi="宋体"/>
          <w:sz w:val="24"/>
        </w:rPr>
        <w:t>乙方擅自转租、转借或以其他方式变相转租的；</w:t>
      </w:r>
    </w:p>
    <w:p w14:paraId="1C3DBE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Times New Roman"/>
          <w:sz w:val="24"/>
          <w:lang w:val="en-US" w:eastAsia="zh-CN"/>
        </w:rPr>
      </w:pPr>
      <w:r>
        <w:rPr>
          <w:rFonts w:hint="eastAsia" w:ascii="宋体" w:hAnsi="宋体"/>
          <w:sz w:val="24"/>
          <w:lang w:val="en-US" w:eastAsia="zh-CN"/>
        </w:rPr>
        <w:t>3</w:t>
      </w:r>
      <w:r>
        <w:rPr>
          <w:rFonts w:hint="eastAsia" w:ascii="宋体" w:hAnsi="宋体" w:eastAsia="宋体" w:cs="Times New Roman"/>
          <w:sz w:val="24"/>
          <w:lang w:val="en-US" w:eastAsia="zh-CN"/>
        </w:rPr>
        <w:t>.乙方不按规定标准收费或不配合甲方投建充电站场的；</w:t>
      </w:r>
    </w:p>
    <w:p w14:paraId="535615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eastAsia" w:ascii="宋体" w:hAnsi="宋体"/>
          <w:sz w:val="24"/>
        </w:rPr>
      </w:pPr>
      <w:r>
        <w:rPr>
          <w:rFonts w:hint="eastAsia" w:ascii="宋体" w:hAnsi="宋体" w:eastAsia="宋体" w:cs="Times New Roman"/>
          <w:sz w:val="24"/>
          <w:lang w:val="en-US" w:eastAsia="zh-CN"/>
        </w:rPr>
        <w:t>4.</w:t>
      </w:r>
      <w:r>
        <w:rPr>
          <w:rFonts w:hint="eastAsia" w:ascii="宋体" w:hAnsi="宋体" w:eastAsia="宋体" w:cs="Times New Roman"/>
          <w:sz w:val="24"/>
        </w:rPr>
        <w:t>乙方不承担</w:t>
      </w:r>
      <w:r>
        <w:rPr>
          <w:rFonts w:hint="eastAsia" w:ascii="宋体" w:hAnsi="宋体" w:eastAsia="宋体" w:cs="Times New Roman"/>
          <w:sz w:val="24"/>
          <w:lang w:eastAsia="zh-CN"/>
        </w:rPr>
        <w:t>本合同第五条第三款的约定；</w:t>
      </w:r>
      <w:r>
        <w:rPr>
          <w:rFonts w:hint="eastAsia" w:ascii="宋体" w:hAnsi="宋体" w:eastAsia="宋体" w:cs="Times New Roman"/>
          <w:color w:val="FF0000"/>
          <w:sz w:val="24"/>
          <w:lang w:eastAsia="zh-CN"/>
        </w:rPr>
        <w:br w:type="textWrapping"/>
      </w:r>
      <w:r>
        <w:rPr>
          <w:rFonts w:hint="eastAsia" w:ascii="宋体" w:hAnsi="宋体"/>
          <w:sz w:val="24"/>
        </w:rPr>
        <w:t>　　</w:t>
      </w:r>
      <w:r>
        <w:rPr>
          <w:rFonts w:hint="eastAsia" w:ascii="宋体" w:hAnsi="宋体"/>
          <w:sz w:val="24"/>
          <w:lang w:val="en-US" w:eastAsia="zh-CN"/>
        </w:rPr>
        <w:t>5.</w:t>
      </w:r>
      <w:r>
        <w:rPr>
          <w:rFonts w:hint="eastAsia" w:ascii="宋体" w:hAnsi="宋体"/>
          <w:sz w:val="24"/>
        </w:rPr>
        <w:t>乙方利用标的进行非法活动，或损害公共利益或者他人利益的；</w:t>
      </w:r>
      <w:r>
        <w:rPr>
          <w:rFonts w:ascii="宋体" w:hAnsi="宋体"/>
          <w:sz w:val="24"/>
        </w:rPr>
        <w:br w:type="textWrapping"/>
      </w:r>
      <w:r>
        <w:rPr>
          <w:rFonts w:hint="eastAsia" w:ascii="宋体" w:hAnsi="宋体"/>
          <w:sz w:val="24"/>
        </w:rPr>
        <w:t xml:space="preserve">    </w:t>
      </w:r>
      <w:r>
        <w:rPr>
          <w:rFonts w:hint="eastAsia" w:ascii="宋体" w:hAnsi="宋体"/>
          <w:sz w:val="24"/>
          <w:lang w:val="en-US" w:eastAsia="zh-CN"/>
        </w:rPr>
        <w:t>6.</w:t>
      </w:r>
      <w:r>
        <w:rPr>
          <w:rFonts w:hint="eastAsia" w:ascii="宋体" w:hAnsi="宋体"/>
          <w:sz w:val="24"/>
        </w:rPr>
        <w:t>乙方违反安全、</w:t>
      </w:r>
      <w:r>
        <w:rPr>
          <w:rFonts w:hint="eastAsia" w:ascii="宋体" w:hAnsi="宋体"/>
          <w:sz w:val="24"/>
          <w:lang w:eastAsia="zh-CN"/>
        </w:rPr>
        <w:t>环保</w:t>
      </w:r>
      <w:r>
        <w:rPr>
          <w:rFonts w:hint="eastAsia" w:ascii="宋体" w:hAnsi="宋体"/>
          <w:sz w:val="24"/>
        </w:rPr>
        <w:t>等相关法律法规规定及本合同约定，不及时消除安全隐患的；</w:t>
      </w:r>
    </w:p>
    <w:p w14:paraId="5E053A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eastAsia" w:ascii="宋体" w:hAnsi="宋体"/>
          <w:sz w:val="24"/>
        </w:rPr>
      </w:pPr>
      <w:r>
        <w:rPr>
          <w:rFonts w:hint="eastAsia" w:ascii="宋体" w:hAnsi="宋体"/>
          <w:sz w:val="24"/>
          <w:lang w:val="en-US" w:eastAsia="zh-CN"/>
        </w:rPr>
        <w:t>7.</w:t>
      </w:r>
      <w:r>
        <w:rPr>
          <w:rFonts w:hint="eastAsia" w:ascii="宋体" w:hAnsi="宋体"/>
          <w:sz w:val="24"/>
        </w:rPr>
        <w:t>乙方逾期归还标的的，则应按原租金标准的</w:t>
      </w:r>
      <w:r>
        <w:rPr>
          <w:rFonts w:hint="eastAsia" w:ascii="宋体" w:hAnsi="宋体"/>
          <w:sz w:val="24"/>
          <w:lang w:val="en-US" w:eastAsia="zh-CN"/>
        </w:rPr>
        <w:t>2</w:t>
      </w:r>
      <w:r>
        <w:rPr>
          <w:rFonts w:hint="eastAsia" w:ascii="宋体" w:hAnsi="宋体"/>
          <w:sz w:val="24"/>
        </w:rPr>
        <w:t>倍向甲方支付占用期间侵占费；</w:t>
      </w:r>
    </w:p>
    <w:p w14:paraId="42015A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eastAsia" w:ascii="宋体" w:hAnsi="宋体"/>
          <w:sz w:val="24"/>
        </w:rPr>
      </w:pPr>
      <w:r>
        <w:rPr>
          <w:rFonts w:hint="eastAsia" w:ascii="宋体" w:hAnsi="宋体"/>
          <w:sz w:val="24"/>
          <w:lang w:val="en-US" w:eastAsia="zh-CN"/>
        </w:rPr>
        <w:t>8.</w:t>
      </w:r>
      <w:r>
        <w:rPr>
          <w:rFonts w:hint="eastAsia" w:ascii="宋体" w:hAnsi="宋体"/>
          <w:color w:val="000000"/>
          <w:sz w:val="24"/>
        </w:rPr>
        <w:t>乙方在标的上任意搭建固定建筑物和构筑物</w:t>
      </w:r>
      <w:r>
        <w:rPr>
          <w:rFonts w:hint="eastAsia" w:ascii="宋体" w:hAnsi="宋体"/>
          <w:sz w:val="24"/>
        </w:rPr>
        <w:t>的；</w:t>
      </w:r>
    </w:p>
    <w:p w14:paraId="769724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baseline"/>
        <w:rPr>
          <w:rFonts w:ascii="宋体" w:hAnsi="宋体"/>
          <w:sz w:val="24"/>
        </w:rPr>
      </w:pPr>
      <w:r>
        <w:rPr>
          <w:rFonts w:hint="eastAsia" w:ascii="宋体" w:hAnsi="宋体"/>
          <w:sz w:val="24"/>
          <w:lang w:val="en-US" w:eastAsia="zh-CN"/>
        </w:rPr>
        <w:t>9.</w:t>
      </w:r>
      <w:r>
        <w:rPr>
          <w:rFonts w:hint="eastAsia" w:ascii="宋体" w:hAnsi="宋体"/>
          <w:sz w:val="24"/>
        </w:rPr>
        <w:t>乙方出现其他违约事项，经甲方多次催告后仍拒不改正的。</w:t>
      </w:r>
      <w:r>
        <w:rPr>
          <w:rFonts w:ascii="宋体" w:hAnsi="宋体"/>
          <w:sz w:val="24"/>
        </w:rPr>
        <w:br w:type="textWrapping"/>
      </w:r>
      <w:r>
        <w:rPr>
          <w:rFonts w:hint="eastAsia" w:ascii="宋体" w:hAnsi="宋体"/>
          <w:sz w:val="24"/>
        </w:rPr>
        <w:t>　 （二）有下列情形之一，乙方有权解除本租赁合同，甲方应向乙方赔偿由此所造成的损失，包括但不限于装修（正常折旧、损耗除外）、搬迁等费用及损失：</w:t>
      </w:r>
      <w:r>
        <w:rPr>
          <w:rFonts w:ascii="宋体" w:hAnsi="宋体"/>
          <w:sz w:val="24"/>
        </w:rPr>
        <w:br w:type="textWrapping"/>
      </w:r>
      <w:r>
        <w:rPr>
          <w:rFonts w:hint="eastAsia" w:ascii="宋体" w:hAnsi="宋体"/>
          <w:sz w:val="24"/>
        </w:rPr>
        <w:t>　　</w:t>
      </w:r>
      <w:r>
        <w:rPr>
          <w:rFonts w:hint="eastAsia" w:ascii="宋体" w:hAnsi="宋体"/>
          <w:sz w:val="24"/>
          <w:lang w:val="en-US" w:eastAsia="zh-CN"/>
        </w:rPr>
        <w:t>1.</w:t>
      </w:r>
      <w:r>
        <w:rPr>
          <w:rFonts w:hint="eastAsia" w:ascii="宋体" w:hAnsi="宋体"/>
          <w:sz w:val="24"/>
        </w:rPr>
        <w:t>甲方迟延交付标的</w:t>
      </w:r>
      <w:r>
        <w:rPr>
          <w:rFonts w:hint="eastAsia" w:ascii="宋体" w:hAnsi="宋体"/>
          <w:sz w:val="24"/>
          <w:lang w:val="en-US" w:eastAsia="zh-CN"/>
        </w:rPr>
        <w:t>2</w:t>
      </w:r>
      <w:r>
        <w:rPr>
          <w:rFonts w:hint="eastAsia" w:ascii="宋体" w:hAnsi="宋体"/>
          <w:sz w:val="24"/>
        </w:rPr>
        <w:t>个月以上；</w:t>
      </w:r>
      <w:r>
        <w:rPr>
          <w:rFonts w:ascii="宋体" w:hAnsi="宋体"/>
          <w:sz w:val="24"/>
        </w:rPr>
        <w:br w:type="textWrapping"/>
      </w:r>
      <w:r>
        <w:rPr>
          <w:rFonts w:hint="eastAsia" w:ascii="宋体" w:hAnsi="宋体"/>
          <w:sz w:val="24"/>
        </w:rPr>
        <w:t>　　</w:t>
      </w:r>
      <w:r>
        <w:rPr>
          <w:rFonts w:hint="eastAsia" w:ascii="宋体" w:hAnsi="宋体"/>
          <w:sz w:val="24"/>
          <w:lang w:val="en-US" w:eastAsia="zh-CN"/>
        </w:rPr>
        <w:t>2.</w:t>
      </w:r>
      <w:r>
        <w:rPr>
          <w:rFonts w:hint="eastAsia" w:ascii="宋体" w:hAnsi="宋体"/>
          <w:sz w:val="24"/>
        </w:rPr>
        <w:t>甲方违反本租赁合同约定，使乙方无法按约定用途使用标的。</w:t>
      </w:r>
      <w:r>
        <w:rPr>
          <w:rFonts w:ascii="宋体" w:hAnsi="宋体"/>
          <w:sz w:val="24"/>
        </w:rPr>
        <w:br w:type="textWrapping"/>
      </w:r>
      <w:r>
        <w:rPr>
          <w:rFonts w:hint="eastAsia" w:ascii="宋体" w:hAnsi="宋体"/>
          <w:sz w:val="24"/>
        </w:rPr>
        <w:t xml:space="preserve"> 　 乙方因上述情形解除合同的，应书面通知甲方。已占用标的的，应及时搬离。</w:t>
      </w:r>
      <w:r>
        <w:rPr>
          <w:rFonts w:ascii="宋体" w:hAnsi="宋体"/>
          <w:sz w:val="24"/>
        </w:rPr>
        <w:br w:type="textWrapping"/>
      </w:r>
      <w:r>
        <w:rPr>
          <w:rFonts w:hint="eastAsia" w:ascii="宋体" w:hAnsi="宋体"/>
          <w:sz w:val="24"/>
        </w:rPr>
        <w:t>　 （三）乙方拖欠租金的，应向甲方支付违约金，违约金金额为：拖欠金额乘以拖欠日乘以万分之六。</w:t>
      </w:r>
    </w:p>
    <w:p w14:paraId="787C06EA">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left"/>
        <w:textAlignment w:val="auto"/>
        <w:rPr>
          <w:rFonts w:hint="eastAsia" w:ascii="宋体" w:hAnsi="宋体"/>
          <w:b/>
          <w:sz w:val="24"/>
        </w:rPr>
      </w:pPr>
      <w:bookmarkStart w:id="5" w:name="BM46"/>
      <w:r>
        <w:rPr>
          <w:rFonts w:hint="eastAsia" w:ascii="宋体" w:hAnsi="宋体"/>
          <w:b/>
          <w:sz w:val="24"/>
        </w:rPr>
        <w:t>第八条</w:t>
      </w:r>
      <w:bookmarkEnd w:id="5"/>
      <w:r>
        <w:rPr>
          <w:rFonts w:hint="eastAsia" w:ascii="宋体" w:hAnsi="宋体"/>
          <w:b/>
          <w:sz w:val="24"/>
        </w:rPr>
        <w:t>　合同终止（解除）</w:t>
      </w:r>
      <w:bookmarkStart w:id="6" w:name="BM47"/>
    </w:p>
    <w:p w14:paraId="5FC847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rPr>
      </w:pPr>
      <w:r>
        <w:rPr>
          <w:rFonts w:hint="eastAsia" w:ascii="宋体" w:hAnsi="宋体"/>
          <w:color w:val="auto"/>
          <w:sz w:val="24"/>
        </w:rPr>
        <w:t>租赁期</w:t>
      </w:r>
      <w:r>
        <w:rPr>
          <w:rFonts w:hint="eastAsia" w:ascii="宋体" w:hAnsi="宋体"/>
          <w:color w:val="auto"/>
          <w:sz w:val="24"/>
          <w:lang w:eastAsia="zh-CN"/>
        </w:rPr>
        <w:t>届</w:t>
      </w:r>
      <w:r>
        <w:rPr>
          <w:rFonts w:hint="eastAsia" w:ascii="宋体" w:hAnsi="宋体"/>
          <w:color w:val="auto"/>
          <w:sz w:val="24"/>
        </w:rPr>
        <w:t>满或合同解除时</w:t>
      </w:r>
      <w:r>
        <w:rPr>
          <w:rFonts w:hint="eastAsia" w:ascii="宋体" w:hAnsi="宋体"/>
          <w:color w:val="auto"/>
          <w:sz w:val="24"/>
          <w:lang w:eastAsia="zh-CN"/>
        </w:rPr>
        <w:t>，乙方</w:t>
      </w:r>
      <w:r>
        <w:rPr>
          <w:rFonts w:hint="eastAsia" w:ascii="宋体" w:hAnsi="宋体"/>
          <w:color w:val="auto"/>
          <w:sz w:val="24"/>
        </w:rPr>
        <w:t>返还标的时应当符合正常使用后的状态。返还时，应经</w:t>
      </w:r>
      <w:r>
        <w:rPr>
          <w:rFonts w:hint="eastAsia" w:ascii="宋体" w:hAnsi="宋体"/>
          <w:color w:val="auto"/>
          <w:sz w:val="24"/>
          <w:lang w:eastAsia="zh-CN"/>
        </w:rPr>
        <w:t>甲方</w:t>
      </w:r>
      <w:r>
        <w:rPr>
          <w:rFonts w:hint="eastAsia" w:ascii="宋体" w:hAnsi="宋体"/>
          <w:color w:val="auto"/>
          <w:sz w:val="24"/>
        </w:rPr>
        <w:t>验收认可，并互相结清各自应当承担的费用。</w:t>
      </w:r>
      <w:r>
        <w:rPr>
          <w:rFonts w:hint="eastAsia" w:ascii="宋体" w:hAnsi="宋体"/>
          <w:color w:val="auto"/>
          <w:sz w:val="24"/>
          <w:lang w:eastAsia="zh-CN"/>
        </w:rPr>
        <w:t>乙方</w:t>
      </w:r>
      <w:r>
        <w:rPr>
          <w:rFonts w:hint="eastAsia" w:ascii="宋体" w:hAnsi="宋体"/>
          <w:color w:val="auto"/>
          <w:sz w:val="24"/>
        </w:rPr>
        <w:t>有权将自行添置的各类财产收回，</w:t>
      </w:r>
      <w:r>
        <w:rPr>
          <w:rFonts w:hint="eastAsia" w:ascii="宋体" w:hAnsi="宋体"/>
          <w:color w:val="auto"/>
          <w:sz w:val="24"/>
          <w:lang w:eastAsia="zh-CN"/>
        </w:rPr>
        <w:t>但</w:t>
      </w:r>
      <w:r>
        <w:rPr>
          <w:rFonts w:hint="eastAsia" w:ascii="宋体" w:hAnsi="宋体"/>
          <w:color w:val="auto"/>
          <w:sz w:val="24"/>
        </w:rPr>
        <w:t>固定装饰物（</w:t>
      </w:r>
      <w:r>
        <w:rPr>
          <w:rFonts w:hint="eastAsia" w:ascii="宋体" w:hAnsi="宋体" w:eastAsia="宋体" w:cs="Times New Roman"/>
          <w:color w:val="auto"/>
          <w:sz w:val="24"/>
        </w:rPr>
        <w:t>指装饰在固定建筑物上，与建筑物不可分离的部分</w:t>
      </w:r>
      <w:r>
        <w:rPr>
          <w:rFonts w:hint="eastAsia" w:ascii="宋体" w:hAnsi="宋体" w:eastAsia="宋体" w:cs="Times New Roman"/>
          <w:color w:val="auto"/>
          <w:sz w:val="24"/>
          <w:lang w:eastAsia="zh-CN"/>
        </w:rPr>
        <w:t>，包括钢棚、绿化、场地硬化</w:t>
      </w:r>
      <w:r>
        <w:rPr>
          <w:rFonts w:hint="eastAsia" w:ascii="宋体" w:hAnsi="宋体" w:eastAsia="宋体" w:cs="Times New Roman"/>
          <w:color w:val="auto"/>
          <w:sz w:val="24"/>
          <w:lang w:val="en-US" w:eastAsia="zh-CN"/>
        </w:rPr>
        <w:t>及车辆道阐系统等</w:t>
      </w:r>
      <w:r>
        <w:rPr>
          <w:rFonts w:hint="eastAsia" w:ascii="宋体" w:hAnsi="宋体" w:eastAsia="宋体" w:cs="Times New Roman"/>
          <w:color w:val="auto"/>
          <w:sz w:val="24"/>
        </w:rPr>
        <w:t>）所有权归</w:t>
      </w:r>
      <w:r>
        <w:rPr>
          <w:rFonts w:hint="eastAsia" w:ascii="宋体" w:hAnsi="宋体" w:eastAsia="宋体" w:cs="Times New Roman"/>
          <w:color w:val="auto"/>
          <w:sz w:val="24"/>
          <w:lang w:eastAsia="zh-CN"/>
        </w:rPr>
        <w:t>甲方</w:t>
      </w:r>
      <w:r>
        <w:rPr>
          <w:rFonts w:hint="eastAsia" w:ascii="宋体" w:hAnsi="宋体" w:eastAsia="宋体" w:cs="Times New Roman"/>
          <w:color w:val="auto"/>
          <w:sz w:val="24"/>
        </w:rPr>
        <w:t>所有，</w:t>
      </w:r>
      <w:r>
        <w:rPr>
          <w:rFonts w:hint="eastAsia" w:ascii="宋体" w:hAnsi="宋体" w:eastAsia="宋体" w:cs="Times New Roman"/>
          <w:color w:val="auto"/>
          <w:sz w:val="24"/>
          <w:lang w:eastAsia="zh-CN"/>
        </w:rPr>
        <w:t>乙方不</w:t>
      </w:r>
      <w:r>
        <w:rPr>
          <w:rFonts w:hint="eastAsia" w:ascii="宋体" w:hAnsi="宋体"/>
          <w:color w:val="auto"/>
          <w:sz w:val="24"/>
          <w:lang w:eastAsia="zh-CN"/>
        </w:rPr>
        <w:t>得拆除，</w:t>
      </w:r>
      <w:r>
        <w:rPr>
          <w:rFonts w:hint="eastAsia" w:ascii="宋体" w:hAnsi="宋体"/>
          <w:color w:val="auto"/>
          <w:sz w:val="24"/>
        </w:rPr>
        <w:t>且</w:t>
      </w:r>
      <w:r>
        <w:rPr>
          <w:rFonts w:hint="eastAsia" w:ascii="宋体" w:hAnsi="宋体"/>
          <w:color w:val="auto"/>
          <w:sz w:val="24"/>
          <w:lang w:eastAsia="zh-CN"/>
        </w:rPr>
        <w:t>甲方</w:t>
      </w:r>
      <w:r>
        <w:rPr>
          <w:rFonts w:hint="eastAsia" w:ascii="宋体" w:hAnsi="宋体"/>
          <w:color w:val="auto"/>
          <w:sz w:val="24"/>
        </w:rPr>
        <w:t>不作任何经济补偿。</w:t>
      </w:r>
      <w:r>
        <w:rPr>
          <w:rFonts w:hint="eastAsia" w:ascii="宋体" w:hAnsi="宋体"/>
          <w:color w:val="auto"/>
          <w:sz w:val="24"/>
          <w:lang w:eastAsia="zh-CN"/>
        </w:rPr>
        <w:t>乙方</w:t>
      </w:r>
      <w:r>
        <w:rPr>
          <w:rFonts w:hint="eastAsia" w:ascii="宋体" w:hAnsi="宋体"/>
          <w:color w:val="auto"/>
          <w:sz w:val="24"/>
        </w:rPr>
        <w:t>搬迁期限为租赁期</w:t>
      </w:r>
      <w:r>
        <w:rPr>
          <w:rFonts w:hint="eastAsia" w:ascii="宋体" w:hAnsi="宋体"/>
          <w:color w:val="auto"/>
          <w:sz w:val="24"/>
          <w:lang w:eastAsia="zh-CN"/>
        </w:rPr>
        <w:t>届</w:t>
      </w:r>
      <w:r>
        <w:rPr>
          <w:rFonts w:hint="eastAsia" w:ascii="宋体" w:hAnsi="宋体"/>
          <w:color w:val="auto"/>
          <w:sz w:val="24"/>
        </w:rPr>
        <w:t>满或合同提前解除后10天以内，如逾期未搬的，</w:t>
      </w:r>
      <w:r>
        <w:rPr>
          <w:rFonts w:hint="eastAsia" w:ascii="宋体" w:hAnsi="宋体"/>
          <w:color w:val="auto"/>
          <w:sz w:val="24"/>
          <w:lang w:eastAsia="zh-CN"/>
        </w:rPr>
        <w:t>甲方</w:t>
      </w:r>
      <w:r>
        <w:rPr>
          <w:rFonts w:hint="eastAsia" w:ascii="宋体" w:hAnsi="宋体"/>
          <w:color w:val="auto"/>
          <w:sz w:val="24"/>
        </w:rPr>
        <w:t>有权按废弃物予以处理。</w:t>
      </w:r>
    </w:p>
    <w:p w14:paraId="235C6E5B">
      <w:pPr>
        <w:keepNext w:val="0"/>
        <w:keepLines w:val="0"/>
        <w:pageBreakBefore w:val="0"/>
        <w:widowControl w:val="0"/>
        <w:kinsoku/>
        <w:wordWrap/>
        <w:overflowPunct/>
        <w:topLinePunct w:val="0"/>
        <w:autoSpaceDE/>
        <w:autoSpaceDN/>
        <w:bidi w:val="0"/>
        <w:adjustRightInd/>
        <w:snapToGrid/>
        <w:spacing w:line="500" w:lineRule="exact"/>
        <w:textAlignment w:val="baseline"/>
        <w:rPr>
          <w:rFonts w:hint="eastAsia" w:ascii="宋体" w:hAnsi="宋体"/>
          <w:sz w:val="24"/>
        </w:rPr>
      </w:pPr>
      <w:r>
        <w:rPr>
          <w:rFonts w:hint="eastAsia" w:ascii="宋体" w:hAnsi="宋体"/>
          <w:b/>
          <w:sz w:val="24"/>
        </w:rPr>
        <w:t xml:space="preserve">    第九条</w:t>
      </w:r>
      <w:bookmarkEnd w:id="6"/>
      <w:r>
        <w:rPr>
          <w:rFonts w:hint="eastAsia" w:ascii="宋体" w:hAnsi="宋体"/>
          <w:b/>
          <w:sz w:val="24"/>
        </w:rPr>
        <w:t xml:space="preserve">  终止本合同的其他情形</w:t>
      </w:r>
    </w:p>
    <w:p w14:paraId="6A559F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eastAsia" w:ascii="宋体" w:hAnsi="宋体"/>
          <w:sz w:val="24"/>
        </w:rPr>
      </w:pPr>
      <w:r>
        <w:rPr>
          <w:rFonts w:hint="eastAsia" w:ascii="宋体" w:hAnsi="宋体"/>
          <w:sz w:val="24"/>
        </w:rPr>
        <w:t>有下列情形之一的，甲方有权解除合同，但至少提前</w:t>
      </w:r>
      <w:r>
        <w:rPr>
          <w:rFonts w:hint="eastAsia" w:ascii="宋体" w:hAnsi="宋体"/>
          <w:sz w:val="24"/>
          <w:lang w:val="en-US" w:eastAsia="zh-CN"/>
        </w:rPr>
        <w:t>2</w:t>
      </w:r>
      <w:r>
        <w:rPr>
          <w:rFonts w:hint="eastAsia" w:ascii="宋体" w:hAnsi="宋体"/>
          <w:sz w:val="24"/>
        </w:rPr>
        <w:t>个月书面通知乙方；乙方应无条件服从并及时归还标的，甲方不承担作价补偿，剩余租金（从乙方按要求时间归还标的之日起，按日计算，不计息）和履约保证金予以返还，如乙方不予配合的，甲方有权按租赁期满的相关约定进行处置：</w:t>
      </w:r>
    </w:p>
    <w:p w14:paraId="244016F4">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政府决定征用、收回、拆除标的的；</w:t>
      </w:r>
      <w:r>
        <w:rPr>
          <w:rFonts w:hint="eastAsia" w:ascii="宋体" w:hAnsi="宋体" w:eastAsia="宋体" w:cs="Times New Roman"/>
          <w:sz w:val="24"/>
        </w:rPr>
        <w:br w:type="textWrapping"/>
      </w:r>
      <w:r>
        <w:rPr>
          <w:rFonts w:hint="eastAsia" w:ascii="宋体" w:hAnsi="宋体" w:eastAsia="宋体" w:cs="Times New Roman"/>
          <w:sz w:val="24"/>
        </w:rPr>
        <w:t xml:space="preserve">　  </w:t>
      </w:r>
      <w:r>
        <w:rPr>
          <w:rFonts w:hint="eastAsia" w:ascii="宋体" w:hAnsi="宋体" w:eastAsia="宋体" w:cs="Times New Roman"/>
          <w:sz w:val="24"/>
          <w:lang w:val="en-US" w:eastAsia="zh-CN"/>
        </w:rPr>
        <w:t>2.</w:t>
      </w:r>
      <w:r>
        <w:rPr>
          <w:rFonts w:hint="eastAsia" w:ascii="宋体" w:hAnsi="宋体" w:eastAsia="宋体" w:cs="Times New Roman"/>
          <w:sz w:val="24"/>
        </w:rPr>
        <w:t>城市建设施工或城市基础设施改造施工的；</w:t>
      </w:r>
    </w:p>
    <w:p w14:paraId="2206B9FA">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val="en-US" w:eastAsia="zh-CN"/>
        </w:rPr>
        <w:t>.</w:t>
      </w:r>
      <w:r>
        <w:rPr>
          <w:rFonts w:hint="eastAsia" w:ascii="宋体" w:hAnsi="宋体" w:eastAsia="宋体" w:cs="Times New Roman"/>
          <w:sz w:val="24"/>
        </w:rPr>
        <w:t>在租赁期间因不可抗力情形导致毁损、灭失的；</w:t>
      </w:r>
    </w:p>
    <w:p w14:paraId="6723A5DE">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hint="eastAsia" w:ascii="宋体" w:hAnsi="宋体" w:eastAsia="宋体" w:cs="Times New Roman"/>
          <w:sz w:val="24"/>
        </w:rPr>
        <w:t>4</w:t>
      </w:r>
      <w:r>
        <w:rPr>
          <w:rFonts w:hint="eastAsia" w:ascii="宋体" w:hAnsi="宋体" w:eastAsia="宋体" w:cs="Times New Roman"/>
          <w:sz w:val="24"/>
          <w:lang w:val="en-US" w:eastAsia="zh-CN"/>
        </w:rPr>
        <w:t>.</w:t>
      </w:r>
      <w:r>
        <w:rPr>
          <w:rFonts w:hint="eastAsia" w:ascii="宋体" w:hAnsi="宋体" w:eastAsia="宋体" w:cs="Times New Roman"/>
          <w:sz w:val="24"/>
        </w:rPr>
        <w:t>甲方需要对该地</w:t>
      </w:r>
      <w:r>
        <w:rPr>
          <w:rFonts w:hint="eastAsia" w:ascii="宋体" w:hAnsi="宋体"/>
          <w:sz w:val="24"/>
        </w:rPr>
        <w:t>块进行房地产开发或整体转让时。</w:t>
      </w:r>
    </w:p>
    <w:p w14:paraId="11EAAB49">
      <w:pPr>
        <w:keepNext w:val="0"/>
        <w:keepLines w:val="0"/>
        <w:pageBreakBefore w:val="0"/>
        <w:widowControl w:val="0"/>
        <w:kinsoku/>
        <w:wordWrap/>
        <w:overflowPunct/>
        <w:topLinePunct w:val="0"/>
        <w:autoSpaceDE/>
        <w:autoSpaceDN/>
        <w:bidi w:val="0"/>
        <w:adjustRightInd/>
        <w:snapToGrid/>
        <w:spacing w:line="500" w:lineRule="exact"/>
        <w:ind w:firstLine="472" w:firstLineChars="196"/>
        <w:textAlignment w:val="baseline"/>
        <w:rPr>
          <w:rFonts w:hint="eastAsia" w:ascii="宋体" w:hAnsi="宋体"/>
          <w:b/>
          <w:sz w:val="24"/>
        </w:rPr>
      </w:pPr>
      <w:r>
        <w:rPr>
          <w:rFonts w:hint="eastAsia" w:ascii="宋体" w:hAnsi="宋体"/>
          <w:b/>
          <w:sz w:val="24"/>
        </w:rPr>
        <w:t>第十条  解决争议的方式</w:t>
      </w:r>
    </w:p>
    <w:p w14:paraId="6294BE29">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b/>
          <w:sz w:val="24"/>
        </w:rPr>
      </w:pPr>
      <w:r>
        <w:rPr>
          <w:rFonts w:hint="eastAsia" w:ascii="宋体" w:hAnsi="宋体"/>
          <w:sz w:val="24"/>
        </w:rPr>
        <w:t>甲、乙双方在履行本合同过程中若发生争议，应协商解决；</w:t>
      </w:r>
      <w:r>
        <w:rPr>
          <w:rFonts w:hint="eastAsia" w:cs="宋体"/>
          <w:sz w:val="24"/>
        </w:rPr>
        <w:t>协商不成或不愿意协商的，向甲方所在地人民法院提起诉讼。</w:t>
      </w:r>
      <w:r>
        <w:rPr>
          <w:rFonts w:cs="宋体"/>
          <w:sz w:val="24"/>
        </w:rPr>
        <w:br w:type="textWrapping"/>
      </w:r>
      <w:r>
        <w:rPr>
          <w:rFonts w:hint="eastAsia" w:cs="宋体"/>
          <w:sz w:val="24"/>
        </w:rPr>
        <w:t xml:space="preserve">    </w:t>
      </w:r>
      <w:r>
        <w:rPr>
          <w:rFonts w:hint="eastAsia" w:ascii="宋体" w:hAnsi="宋体"/>
          <w:b/>
          <w:sz w:val="24"/>
        </w:rPr>
        <w:t>第十一条  其他条款</w:t>
      </w:r>
    </w:p>
    <w:p w14:paraId="18C10796">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hint="eastAsia" w:ascii="宋体" w:hAnsi="宋体"/>
          <w:sz w:val="24"/>
        </w:rPr>
        <w:t>本合同未尽事宜，经甲、乙双方协商一致，可订立补充条款。补充条款为本合同不可分割的一部分，经双方签章后与本合同具有同等法律效力。</w:t>
      </w:r>
    </w:p>
    <w:p w14:paraId="25222BE0">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hint="eastAsia" w:ascii="宋体" w:hAnsi="宋体"/>
          <w:sz w:val="24"/>
        </w:rPr>
        <w:t>甲、乙双方在签署本合同时，对各自的权利、义务、责任已清楚明白，并愿按合同规定严格执行。如一方违反本合同，另一方有权按本合同规定追究违约责任。</w:t>
      </w:r>
    </w:p>
    <w:p w14:paraId="1FFDA4FC">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rPr>
          <w:rFonts w:hint="eastAsia" w:ascii="宋体" w:hAnsi="宋体"/>
          <w:sz w:val="24"/>
          <w:lang w:eastAsia="zh-CN"/>
        </w:rPr>
      </w:pPr>
      <w:r>
        <w:rPr>
          <w:rFonts w:hint="eastAsia" w:ascii="宋体" w:hAnsi="宋体"/>
          <w:sz w:val="24"/>
        </w:rPr>
        <w:t>甲方联系地址：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，邮编：315400，电话：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p>
    <w:p w14:paraId="02070975">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sz w:val="24"/>
          <w:lang w:eastAsia="zh-CN"/>
        </w:rPr>
      </w:pPr>
      <w:r>
        <w:rPr>
          <w:rFonts w:hint="eastAsia" w:ascii="宋体" w:hAnsi="宋体"/>
          <w:sz w:val="24"/>
          <w:lang w:eastAsia="zh-CN"/>
        </w:rPr>
        <w:t>证件号码：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eastAsia="zh-CN"/>
        </w:rPr>
        <w:t>。</w:t>
      </w:r>
    </w:p>
    <w:p w14:paraId="1C164AA4">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hint="eastAsia" w:ascii="宋体" w:hAnsi="宋体"/>
          <w:sz w:val="24"/>
        </w:rPr>
        <w:t xml:space="preserve">乙方联系地址：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，证件</w:t>
      </w:r>
      <w:r>
        <w:rPr>
          <w:rFonts w:hint="eastAsia" w:ascii="宋体" w:hAnsi="宋体"/>
          <w:sz w:val="24"/>
        </w:rPr>
        <w:t>号码</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5DA0406">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hint="eastAsia" w:ascii="宋体" w:hAnsi="宋体"/>
          <w:sz w:val="24"/>
        </w:rPr>
        <w:t>甲、乙双方如向前述对方联系地址以挂号信等方式邮寄法律文书或通知等，邮件发出后三日不退回即视为法律文书或通知等已送达对方。</w:t>
      </w:r>
    </w:p>
    <w:p w14:paraId="67E1C199">
      <w:pPr>
        <w:keepNext w:val="0"/>
        <w:keepLines w:val="0"/>
        <w:pageBreakBefore w:val="0"/>
        <w:widowControl w:val="0"/>
        <w:kinsoku/>
        <w:wordWrap/>
        <w:overflowPunct/>
        <w:topLinePunct w:val="0"/>
        <w:autoSpaceDE/>
        <w:autoSpaceDN/>
        <w:bidi w:val="0"/>
        <w:adjustRightInd/>
        <w:snapToGrid/>
        <w:spacing w:line="500" w:lineRule="exact"/>
        <w:ind w:firstLine="480" w:firstLineChars="200"/>
        <w:rPr>
          <w:rFonts w:hint="eastAsia" w:ascii="宋体" w:hAnsi="宋体"/>
          <w:sz w:val="24"/>
        </w:rPr>
      </w:pPr>
      <w:r>
        <w:rPr>
          <w:rFonts w:hint="eastAsia" w:ascii="宋体" w:hAnsi="宋体"/>
          <w:sz w:val="24"/>
        </w:rPr>
        <w:t>本合同一式叁份，经双方签字或盖章生效。其中：甲方持贰份、乙方持壹份。</w:t>
      </w:r>
    </w:p>
    <w:p w14:paraId="37D1809F">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sz w:val="24"/>
        </w:rPr>
      </w:pPr>
    </w:p>
    <w:p w14:paraId="6E30BFB6">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p>
    <w:p w14:paraId="7D27B36D">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 xml:space="preserve">   乙方（盖章）</w:t>
      </w:r>
    </w:p>
    <w:p w14:paraId="62E487FF">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sz w:val="24"/>
        </w:rPr>
      </w:pPr>
      <w:r>
        <w:rPr>
          <w:rFonts w:hint="eastAsia" w:ascii="宋体" w:hAnsi="宋体"/>
          <w:sz w:val="24"/>
        </w:rPr>
        <w:t xml:space="preserve">                                         </w:t>
      </w:r>
    </w:p>
    <w:p w14:paraId="761D3FC6">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p>
    <w:p w14:paraId="3D41CFE7">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p>
    <w:p w14:paraId="1E4ACD20">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r>
        <w:rPr>
          <w:rFonts w:hint="eastAsia" w:ascii="宋体" w:hAnsi="宋体"/>
          <w:sz w:val="24"/>
        </w:rPr>
        <w:t>法定代表人：                                 法定代表人：</w:t>
      </w:r>
    </w:p>
    <w:p w14:paraId="4796085B">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sz w:val="24"/>
        </w:rPr>
      </w:pPr>
    </w:p>
    <w:p w14:paraId="7EBC3948">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p>
    <w:p w14:paraId="1D6055F8">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p>
    <w:p w14:paraId="2A4E57F4">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r>
        <w:rPr>
          <w:rFonts w:hint="eastAsia" w:ascii="宋体" w:hAnsi="宋体"/>
          <w:sz w:val="24"/>
        </w:rPr>
        <w:t>委托代理人：                                 委托代理人：</w:t>
      </w:r>
    </w:p>
    <w:p w14:paraId="7E4D9AFE">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sz w:val="24"/>
        </w:rPr>
      </w:pPr>
    </w:p>
    <w:p w14:paraId="083315F4">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p>
    <w:p w14:paraId="58B37DAF">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p>
    <w:p w14:paraId="144ED5FC">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宋体" w:hAnsi="宋体"/>
          <w:sz w:val="24"/>
        </w:rPr>
      </w:pPr>
      <w:r>
        <w:rPr>
          <w:rFonts w:hint="eastAsia" w:ascii="宋体" w:hAnsi="宋体"/>
          <w:sz w:val="24"/>
        </w:rPr>
        <w:t>签订日期：　　年　 月   日       　          签订日期：　　年　 月   日</w:t>
      </w:r>
    </w:p>
    <w:p w14:paraId="072959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000000" w:themeColor="text1"/>
          <w:kern w:val="0"/>
          <w:sz w:val="24"/>
          <w14:textFill>
            <w14:solidFill>
              <w14:schemeClr w14:val="tx1"/>
            </w14:solidFill>
          </w14:textFill>
        </w:rPr>
      </w:pPr>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FFB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6909AA5">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06909AA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AB5A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DA2NDIxMWVhODAzMDVlNzQwODViOTVjNGE3MGU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94F17"/>
    <w:rsid w:val="01D0349F"/>
    <w:rsid w:val="01DD41C2"/>
    <w:rsid w:val="02046F29"/>
    <w:rsid w:val="02AC0F47"/>
    <w:rsid w:val="02BA18AE"/>
    <w:rsid w:val="02CE17E8"/>
    <w:rsid w:val="02D72264"/>
    <w:rsid w:val="02FB6B16"/>
    <w:rsid w:val="03071011"/>
    <w:rsid w:val="031753A0"/>
    <w:rsid w:val="03191F32"/>
    <w:rsid w:val="036C52BA"/>
    <w:rsid w:val="0399158F"/>
    <w:rsid w:val="03D56A1F"/>
    <w:rsid w:val="03D57CB6"/>
    <w:rsid w:val="044C1F85"/>
    <w:rsid w:val="053110E8"/>
    <w:rsid w:val="05835CF9"/>
    <w:rsid w:val="05B36BB2"/>
    <w:rsid w:val="05C432C0"/>
    <w:rsid w:val="05CA0F66"/>
    <w:rsid w:val="05CF5FA2"/>
    <w:rsid w:val="069B75C0"/>
    <w:rsid w:val="06BA630B"/>
    <w:rsid w:val="06BA6D55"/>
    <w:rsid w:val="06D31875"/>
    <w:rsid w:val="06ED4932"/>
    <w:rsid w:val="07375BAD"/>
    <w:rsid w:val="073B3887"/>
    <w:rsid w:val="07693A2F"/>
    <w:rsid w:val="07872FDB"/>
    <w:rsid w:val="07E254FB"/>
    <w:rsid w:val="07ED3E6D"/>
    <w:rsid w:val="08035B97"/>
    <w:rsid w:val="08444A26"/>
    <w:rsid w:val="08446FA0"/>
    <w:rsid w:val="0865515F"/>
    <w:rsid w:val="086D16CA"/>
    <w:rsid w:val="08C178E9"/>
    <w:rsid w:val="08D93D0B"/>
    <w:rsid w:val="091A24B2"/>
    <w:rsid w:val="09485583"/>
    <w:rsid w:val="097E6829"/>
    <w:rsid w:val="0A2F517D"/>
    <w:rsid w:val="0A4C2C72"/>
    <w:rsid w:val="0A7232C9"/>
    <w:rsid w:val="0AE57816"/>
    <w:rsid w:val="0B642C7A"/>
    <w:rsid w:val="0B691990"/>
    <w:rsid w:val="0C03337B"/>
    <w:rsid w:val="0C627017"/>
    <w:rsid w:val="0DC21F49"/>
    <w:rsid w:val="0DE23FDB"/>
    <w:rsid w:val="0E35767A"/>
    <w:rsid w:val="0E5C78A3"/>
    <w:rsid w:val="0F004A9B"/>
    <w:rsid w:val="0F057F3E"/>
    <w:rsid w:val="0F0F2A7B"/>
    <w:rsid w:val="0F307AB2"/>
    <w:rsid w:val="0FC73288"/>
    <w:rsid w:val="0FC91878"/>
    <w:rsid w:val="0FD4268B"/>
    <w:rsid w:val="10003B9D"/>
    <w:rsid w:val="102056F8"/>
    <w:rsid w:val="10294501"/>
    <w:rsid w:val="10861614"/>
    <w:rsid w:val="119E2974"/>
    <w:rsid w:val="11FC55B2"/>
    <w:rsid w:val="124F64F3"/>
    <w:rsid w:val="127641B7"/>
    <w:rsid w:val="1277475A"/>
    <w:rsid w:val="128F5FB8"/>
    <w:rsid w:val="129836AF"/>
    <w:rsid w:val="12A9602F"/>
    <w:rsid w:val="12BE7C7F"/>
    <w:rsid w:val="12C47381"/>
    <w:rsid w:val="13043A46"/>
    <w:rsid w:val="130A686C"/>
    <w:rsid w:val="135E2714"/>
    <w:rsid w:val="13EA7D68"/>
    <w:rsid w:val="13FF0D0B"/>
    <w:rsid w:val="1417033E"/>
    <w:rsid w:val="142B35CE"/>
    <w:rsid w:val="142B6A9A"/>
    <w:rsid w:val="148A24DD"/>
    <w:rsid w:val="14C56374"/>
    <w:rsid w:val="15082937"/>
    <w:rsid w:val="15273D58"/>
    <w:rsid w:val="15811B5B"/>
    <w:rsid w:val="15AE7982"/>
    <w:rsid w:val="15E07984"/>
    <w:rsid w:val="160A2881"/>
    <w:rsid w:val="163766BB"/>
    <w:rsid w:val="163D5F6B"/>
    <w:rsid w:val="165D4F05"/>
    <w:rsid w:val="166242C9"/>
    <w:rsid w:val="166F07F6"/>
    <w:rsid w:val="16CE0B7D"/>
    <w:rsid w:val="17237061"/>
    <w:rsid w:val="173F3FC6"/>
    <w:rsid w:val="175B7066"/>
    <w:rsid w:val="177E450E"/>
    <w:rsid w:val="17D45C0F"/>
    <w:rsid w:val="188D7E54"/>
    <w:rsid w:val="18CB2F80"/>
    <w:rsid w:val="18DD74FF"/>
    <w:rsid w:val="18EE193B"/>
    <w:rsid w:val="19A40FFC"/>
    <w:rsid w:val="19FD549D"/>
    <w:rsid w:val="1A461FED"/>
    <w:rsid w:val="1ABE298D"/>
    <w:rsid w:val="1ADD5174"/>
    <w:rsid w:val="1AE257AE"/>
    <w:rsid w:val="1B6B20A5"/>
    <w:rsid w:val="1B880CB1"/>
    <w:rsid w:val="1BB27AA1"/>
    <w:rsid w:val="1C256156"/>
    <w:rsid w:val="1C276622"/>
    <w:rsid w:val="1C782696"/>
    <w:rsid w:val="1C8231BE"/>
    <w:rsid w:val="1C902058"/>
    <w:rsid w:val="1CF72388"/>
    <w:rsid w:val="1D1327C1"/>
    <w:rsid w:val="1D844366"/>
    <w:rsid w:val="1D8F06AE"/>
    <w:rsid w:val="1DC05D68"/>
    <w:rsid w:val="1DE678D0"/>
    <w:rsid w:val="1DF83E91"/>
    <w:rsid w:val="1E0400A7"/>
    <w:rsid w:val="1E4D58E1"/>
    <w:rsid w:val="1E6D11FC"/>
    <w:rsid w:val="1F113344"/>
    <w:rsid w:val="1F330EF8"/>
    <w:rsid w:val="1F4B7152"/>
    <w:rsid w:val="1F513CA8"/>
    <w:rsid w:val="20445990"/>
    <w:rsid w:val="205C1778"/>
    <w:rsid w:val="20892A22"/>
    <w:rsid w:val="20A0788B"/>
    <w:rsid w:val="20D234E6"/>
    <w:rsid w:val="20DE431E"/>
    <w:rsid w:val="211025E1"/>
    <w:rsid w:val="211830D2"/>
    <w:rsid w:val="21274DA2"/>
    <w:rsid w:val="215A3AB3"/>
    <w:rsid w:val="218F764D"/>
    <w:rsid w:val="222C7AB8"/>
    <w:rsid w:val="223022D3"/>
    <w:rsid w:val="228D71DB"/>
    <w:rsid w:val="231F3609"/>
    <w:rsid w:val="236E0751"/>
    <w:rsid w:val="240A1406"/>
    <w:rsid w:val="24110CB8"/>
    <w:rsid w:val="243510D4"/>
    <w:rsid w:val="2450499C"/>
    <w:rsid w:val="248C288A"/>
    <w:rsid w:val="249B0A92"/>
    <w:rsid w:val="24A759DB"/>
    <w:rsid w:val="24B6761D"/>
    <w:rsid w:val="24D16AEA"/>
    <w:rsid w:val="254250A8"/>
    <w:rsid w:val="25AF2C6D"/>
    <w:rsid w:val="25B92378"/>
    <w:rsid w:val="266B71CA"/>
    <w:rsid w:val="26724C50"/>
    <w:rsid w:val="26C40B4B"/>
    <w:rsid w:val="26FA5A34"/>
    <w:rsid w:val="27013B59"/>
    <w:rsid w:val="28505965"/>
    <w:rsid w:val="287C188E"/>
    <w:rsid w:val="288551E7"/>
    <w:rsid w:val="289066E0"/>
    <w:rsid w:val="29847A81"/>
    <w:rsid w:val="2A36061B"/>
    <w:rsid w:val="2A556978"/>
    <w:rsid w:val="2A5C55CF"/>
    <w:rsid w:val="2AB7228A"/>
    <w:rsid w:val="2AC16E4F"/>
    <w:rsid w:val="2AF7447D"/>
    <w:rsid w:val="2B1E4C8C"/>
    <w:rsid w:val="2B2A2FD9"/>
    <w:rsid w:val="2B805BCD"/>
    <w:rsid w:val="2BBC3B7F"/>
    <w:rsid w:val="2BBF048E"/>
    <w:rsid w:val="2BE5411B"/>
    <w:rsid w:val="2C0520D1"/>
    <w:rsid w:val="2C3C2E78"/>
    <w:rsid w:val="2C76366E"/>
    <w:rsid w:val="2C90798A"/>
    <w:rsid w:val="2CA13EC5"/>
    <w:rsid w:val="2CAA7F15"/>
    <w:rsid w:val="2CB65C7D"/>
    <w:rsid w:val="2D1E1CE5"/>
    <w:rsid w:val="2D312440"/>
    <w:rsid w:val="2D32373E"/>
    <w:rsid w:val="2D4D7E8B"/>
    <w:rsid w:val="2D662373"/>
    <w:rsid w:val="2D721A06"/>
    <w:rsid w:val="2D76092E"/>
    <w:rsid w:val="2D786770"/>
    <w:rsid w:val="2D9301F8"/>
    <w:rsid w:val="2DC071BC"/>
    <w:rsid w:val="2DCA40C4"/>
    <w:rsid w:val="2E4722CA"/>
    <w:rsid w:val="2E514EF7"/>
    <w:rsid w:val="2E731DDC"/>
    <w:rsid w:val="2E7F2261"/>
    <w:rsid w:val="2EE9735C"/>
    <w:rsid w:val="2F081A5A"/>
    <w:rsid w:val="2F2878A1"/>
    <w:rsid w:val="2F3D6487"/>
    <w:rsid w:val="2F690A46"/>
    <w:rsid w:val="2F7012D5"/>
    <w:rsid w:val="2FA141FE"/>
    <w:rsid w:val="2FD23E16"/>
    <w:rsid w:val="30E57FFF"/>
    <w:rsid w:val="31183C37"/>
    <w:rsid w:val="31210D3C"/>
    <w:rsid w:val="315166AB"/>
    <w:rsid w:val="31FB58A6"/>
    <w:rsid w:val="320B6E9B"/>
    <w:rsid w:val="323668DE"/>
    <w:rsid w:val="323D2EA7"/>
    <w:rsid w:val="32A939A4"/>
    <w:rsid w:val="32CB5278"/>
    <w:rsid w:val="32F95E0C"/>
    <w:rsid w:val="33762B44"/>
    <w:rsid w:val="33F46BC6"/>
    <w:rsid w:val="33FA5003"/>
    <w:rsid w:val="34787C07"/>
    <w:rsid w:val="34D874BA"/>
    <w:rsid w:val="34EA3885"/>
    <w:rsid w:val="34F01CDA"/>
    <w:rsid w:val="34F860CC"/>
    <w:rsid w:val="3507519C"/>
    <w:rsid w:val="35301D0A"/>
    <w:rsid w:val="35661336"/>
    <w:rsid w:val="358A78ED"/>
    <w:rsid w:val="35981B85"/>
    <w:rsid w:val="35BC0135"/>
    <w:rsid w:val="35D13552"/>
    <w:rsid w:val="35FC6014"/>
    <w:rsid w:val="35FF4782"/>
    <w:rsid w:val="36392E40"/>
    <w:rsid w:val="3647730B"/>
    <w:rsid w:val="3650258D"/>
    <w:rsid w:val="36DE12F2"/>
    <w:rsid w:val="37766767"/>
    <w:rsid w:val="37881031"/>
    <w:rsid w:val="37A238FB"/>
    <w:rsid w:val="38637461"/>
    <w:rsid w:val="38990AA1"/>
    <w:rsid w:val="38AF2F46"/>
    <w:rsid w:val="38FD02F4"/>
    <w:rsid w:val="390C65EA"/>
    <w:rsid w:val="39544A8A"/>
    <w:rsid w:val="396B6DD4"/>
    <w:rsid w:val="39B91003"/>
    <w:rsid w:val="39C95FD0"/>
    <w:rsid w:val="39EE7A9E"/>
    <w:rsid w:val="3A080637"/>
    <w:rsid w:val="3A257964"/>
    <w:rsid w:val="3A30455A"/>
    <w:rsid w:val="3A861BA5"/>
    <w:rsid w:val="3AA05B89"/>
    <w:rsid w:val="3AFD63B4"/>
    <w:rsid w:val="3B00217F"/>
    <w:rsid w:val="3B121B64"/>
    <w:rsid w:val="3B145739"/>
    <w:rsid w:val="3B8A1A7E"/>
    <w:rsid w:val="3BB42506"/>
    <w:rsid w:val="3BD57167"/>
    <w:rsid w:val="3C025A83"/>
    <w:rsid w:val="3C583261"/>
    <w:rsid w:val="3C795D45"/>
    <w:rsid w:val="3C8E474E"/>
    <w:rsid w:val="3C992DC6"/>
    <w:rsid w:val="3C9E186E"/>
    <w:rsid w:val="3CA72724"/>
    <w:rsid w:val="3CEA09F1"/>
    <w:rsid w:val="3D20796B"/>
    <w:rsid w:val="3D604E89"/>
    <w:rsid w:val="3DD55545"/>
    <w:rsid w:val="3E482613"/>
    <w:rsid w:val="3EDF3058"/>
    <w:rsid w:val="3F19622C"/>
    <w:rsid w:val="3F253F62"/>
    <w:rsid w:val="3F4624B6"/>
    <w:rsid w:val="3F5B1E05"/>
    <w:rsid w:val="3F9B2DCE"/>
    <w:rsid w:val="3FB307B7"/>
    <w:rsid w:val="4061451C"/>
    <w:rsid w:val="407707ED"/>
    <w:rsid w:val="40AA0920"/>
    <w:rsid w:val="40D014C0"/>
    <w:rsid w:val="40F95D14"/>
    <w:rsid w:val="414C2001"/>
    <w:rsid w:val="41607C54"/>
    <w:rsid w:val="41CB00EC"/>
    <w:rsid w:val="42406517"/>
    <w:rsid w:val="424E557E"/>
    <w:rsid w:val="425D23F3"/>
    <w:rsid w:val="426D046C"/>
    <w:rsid w:val="428A306B"/>
    <w:rsid w:val="42A55E25"/>
    <w:rsid w:val="432359D6"/>
    <w:rsid w:val="435C3280"/>
    <w:rsid w:val="43615785"/>
    <w:rsid w:val="439374D6"/>
    <w:rsid w:val="439B3922"/>
    <w:rsid w:val="43AE7DCC"/>
    <w:rsid w:val="43C55BC1"/>
    <w:rsid w:val="43CC3956"/>
    <w:rsid w:val="43EA6747"/>
    <w:rsid w:val="442830A5"/>
    <w:rsid w:val="447D7D11"/>
    <w:rsid w:val="44AB543E"/>
    <w:rsid w:val="44CB5A6D"/>
    <w:rsid w:val="44ED5522"/>
    <w:rsid w:val="45566A8C"/>
    <w:rsid w:val="456B6447"/>
    <w:rsid w:val="459D697D"/>
    <w:rsid w:val="45AF3FA5"/>
    <w:rsid w:val="46394FC6"/>
    <w:rsid w:val="46C74BD9"/>
    <w:rsid w:val="46D53DA4"/>
    <w:rsid w:val="46EE7A0F"/>
    <w:rsid w:val="47397E0A"/>
    <w:rsid w:val="473E1D1D"/>
    <w:rsid w:val="47473E0B"/>
    <w:rsid w:val="478C1170"/>
    <w:rsid w:val="4795415F"/>
    <w:rsid w:val="47B34325"/>
    <w:rsid w:val="47FA4464"/>
    <w:rsid w:val="480D0878"/>
    <w:rsid w:val="482D790F"/>
    <w:rsid w:val="483B1360"/>
    <w:rsid w:val="48774F00"/>
    <w:rsid w:val="487B4BF3"/>
    <w:rsid w:val="48835907"/>
    <w:rsid w:val="48C33317"/>
    <w:rsid w:val="48E41870"/>
    <w:rsid w:val="49145521"/>
    <w:rsid w:val="492A23F4"/>
    <w:rsid w:val="49773C28"/>
    <w:rsid w:val="49B80B02"/>
    <w:rsid w:val="49DC4035"/>
    <w:rsid w:val="49EF7FBF"/>
    <w:rsid w:val="4A042255"/>
    <w:rsid w:val="4A5B7D47"/>
    <w:rsid w:val="4A6F0AD8"/>
    <w:rsid w:val="4A981A8C"/>
    <w:rsid w:val="4AF11F2F"/>
    <w:rsid w:val="4B7E556C"/>
    <w:rsid w:val="4B7F5906"/>
    <w:rsid w:val="4BB00250"/>
    <w:rsid w:val="4C0213F4"/>
    <w:rsid w:val="4C4360AB"/>
    <w:rsid w:val="4C4446AE"/>
    <w:rsid w:val="4C480112"/>
    <w:rsid w:val="4C6F4853"/>
    <w:rsid w:val="4C7308C9"/>
    <w:rsid w:val="4D025E83"/>
    <w:rsid w:val="4D2B4F8F"/>
    <w:rsid w:val="4D312DC5"/>
    <w:rsid w:val="4D377E11"/>
    <w:rsid w:val="4D3B758F"/>
    <w:rsid w:val="4D43295F"/>
    <w:rsid w:val="4DF53F69"/>
    <w:rsid w:val="4E34602C"/>
    <w:rsid w:val="4E460AE6"/>
    <w:rsid w:val="4E505F0D"/>
    <w:rsid w:val="4E617863"/>
    <w:rsid w:val="4E6A4E77"/>
    <w:rsid w:val="4EA175B8"/>
    <w:rsid w:val="4EA417C5"/>
    <w:rsid w:val="4EC00138"/>
    <w:rsid w:val="4ED232B7"/>
    <w:rsid w:val="4EDD31D7"/>
    <w:rsid w:val="4F041DA9"/>
    <w:rsid w:val="4F4915A7"/>
    <w:rsid w:val="4F6B75B6"/>
    <w:rsid w:val="4F7A297F"/>
    <w:rsid w:val="4FCA1762"/>
    <w:rsid w:val="4FD17A9A"/>
    <w:rsid w:val="4FDF015D"/>
    <w:rsid w:val="50871E3A"/>
    <w:rsid w:val="50AD614E"/>
    <w:rsid w:val="515B1A65"/>
    <w:rsid w:val="51792864"/>
    <w:rsid w:val="520477FB"/>
    <w:rsid w:val="52082E5D"/>
    <w:rsid w:val="52D77EAA"/>
    <w:rsid w:val="52DB1578"/>
    <w:rsid w:val="52E542AB"/>
    <w:rsid w:val="5333372B"/>
    <w:rsid w:val="5338194F"/>
    <w:rsid w:val="53413B53"/>
    <w:rsid w:val="534F1156"/>
    <w:rsid w:val="53807425"/>
    <w:rsid w:val="53911E27"/>
    <w:rsid w:val="54394D97"/>
    <w:rsid w:val="5484681C"/>
    <w:rsid w:val="549F0513"/>
    <w:rsid w:val="54A9691F"/>
    <w:rsid w:val="54BD00A8"/>
    <w:rsid w:val="54D44008"/>
    <w:rsid w:val="54D728E6"/>
    <w:rsid w:val="550324C2"/>
    <w:rsid w:val="55125AD0"/>
    <w:rsid w:val="551C0163"/>
    <w:rsid w:val="55597600"/>
    <w:rsid w:val="55F03BF8"/>
    <w:rsid w:val="560976C3"/>
    <w:rsid w:val="569A7D90"/>
    <w:rsid w:val="574259FA"/>
    <w:rsid w:val="574A06FC"/>
    <w:rsid w:val="575255F7"/>
    <w:rsid w:val="57AD7E90"/>
    <w:rsid w:val="57E1549B"/>
    <w:rsid w:val="581C5243"/>
    <w:rsid w:val="583F530D"/>
    <w:rsid w:val="587210B0"/>
    <w:rsid w:val="58AD2046"/>
    <w:rsid w:val="58CB66C5"/>
    <w:rsid w:val="58DE293D"/>
    <w:rsid w:val="593A4D40"/>
    <w:rsid w:val="593E5EF4"/>
    <w:rsid w:val="595C18F0"/>
    <w:rsid w:val="59891EF8"/>
    <w:rsid w:val="59BC7EEF"/>
    <w:rsid w:val="5A011185"/>
    <w:rsid w:val="5A0A27AE"/>
    <w:rsid w:val="5A264ADA"/>
    <w:rsid w:val="5A513A05"/>
    <w:rsid w:val="5A8C4263"/>
    <w:rsid w:val="5AE20B01"/>
    <w:rsid w:val="5B22253E"/>
    <w:rsid w:val="5B2901E9"/>
    <w:rsid w:val="5B3C7A89"/>
    <w:rsid w:val="5B8D2D21"/>
    <w:rsid w:val="5B8D3EEF"/>
    <w:rsid w:val="5BFE5E0E"/>
    <w:rsid w:val="5C802F74"/>
    <w:rsid w:val="5C86325F"/>
    <w:rsid w:val="5C946353"/>
    <w:rsid w:val="5CB07599"/>
    <w:rsid w:val="5CDD049B"/>
    <w:rsid w:val="5CDF2289"/>
    <w:rsid w:val="5D382CC7"/>
    <w:rsid w:val="5D3C274B"/>
    <w:rsid w:val="5D97217A"/>
    <w:rsid w:val="5DD14BE9"/>
    <w:rsid w:val="5DFC3E56"/>
    <w:rsid w:val="5E2B5748"/>
    <w:rsid w:val="5E5F4F7D"/>
    <w:rsid w:val="5EA93D0F"/>
    <w:rsid w:val="5EC20387"/>
    <w:rsid w:val="5F1A6ABC"/>
    <w:rsid w:val="5F252FFA"/>
    <w:rsid w:val="5F3833E6"/>
    <w:rsid w:val="5F832C78"/>
    <w:rsid w:val="5F851ACB"/>
    <w:rsid w:val="5FD27396"/>
    <w:rsid w:val="5FD55B32"/>
    <w:rsid w:val="60822AF9"/>
    <w:rsid w:val="609A4BD3"/>
    <w:rsid w:val="60F634AE"/>
    <w:rsid w:val="611933AE"/>
    <w:rsid w:val="61471ACE"/>
    <w:rsid w:val="61C31A11"/>
    <w:rsid w:val="61D0084D"/>
    <w:rsid w:val="62005EEF"/>
    <w:rsid w:val="623C1EB4"/>
    <w:rsid w:val="6250716D"/>
    <w:rsid w:val="627209BD"/>
    <w:rsid w:val="62735672"/>
    <w:rsid w:val="62A6393A"/>
    <w:rsid w:val="62B77C63"/>
    <w:rsid w:val="62FE3BE6"/>
    <w:rsid w:val="63050ED2"/>
    <w:rsid w:val="63FB28D4"/>
    <w:rsid w:val="64561B9C"/>
    <w:rsid w:val="648806BE"/>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961FC2"/>
    <w:rsid w:val="67C44D21"/>
    <w:rsid w:val="67D11A4E"/>
    <w:rsid w:val="684D52C4"/>
    <w:rsid w:val="684D72A5"/>
    <w:rsid w:val="68590ED9"/>
    <w:rsid w:val="69344C1E"/>
    <w:rsid w:val="69931944"/>
    <w:rsid w:val="69BB1DA2"/>
    <w:rsid w:val="6A1828AA"/>
    <w:rsid w:val="6A296884"/>
    <w:rsid w:val="6A445335"/>
    <w:rsid w:val="6A846C3C"/>
    <w:rsid w:val="6A86532E"/>
    <w:rsid w:val="6A9040D6"/>
    <w:rsid w:val="6B10318D"/>
    <w:rsid w:val="6B6141DE"/>
    <w:rsid w:val="6B787743"/>
    <w:rsid w:val="6BCA18A3"/>
    <w:rsid w:val="6C225202"/>
    <w:rsid w:val="6C2E7676"/>
    <w:rsid w:val="6C760AB3"/>
    <w:rsid w:val="6C7C646E"/>
    <w:rsid w:val="6CB92BD1"/>
    <w:rsid w:val="6CD161EC"/>
    <w:rsid w:val="6CDF35C4"/>
    <w:rsid w:val="6DFC3ED2"/>
    <w:rsid w:val="6E316EA6"/>
    <w:rsid w:val="6E8C763E"/>
    <w:rsid w:val="6EE36ECA"/>
    <w:rsid w:val="6F26070E"/>
    <w:rsid w:val="6F310485"/>
    <w:rsid w:val="6F4D795C"/>
    <w:rsid w:val="6F803DA4"/>
    <w:rsid w:val="6FFB46E7"/>
    <w:rsid w:val="70447E3C"/>
    <w:rsid w:val="7060454A"/>
    <w:rsid w:val="70B110BD"/>
    <w:rsid w:val="70CB47E1"/>
    <w:rsid w:val="70EC47EA"/>
    <w:rsid w:val="710A284E"/>
    <w:rsid w:val="713D058A"/>
    <w:rsid w:val="717711B4"/>
    <w:rsid w:val="717A3DA5"/>
    <w:rsid w:val="71A05546"/>
    <w:rsid w:val="71D00A9E"/>
    <w:rsid w:val="721B0557"/>
    <w:rsid w:val="7237504A"/>
    <w:rsid w:val="724E4FA2"/>
    <w:rsid w:val="7275065F"/>
    <w:rsid w:val="72A20E4A"/>
    <w:rsid w:val="72A93F87"/>
    <w:rsid w:val="72D90185"/>
    <w:rsid w:val="73970746"/>
    <w:rsid w:val="73B136CB"/>
    <w:rsid w:val="73B55051"/>
    <w:rsid w:val="74267E75"/>
    <w:rsid w:val="744011B9"/>
    <w:rsid w:val="74580127"/>
    <w:rsid w:val="747222C3"/>
    <w:rsid w:val="74AB65E8"/>
    <w:rsid w:val="74CF12E9"/>
    <w:rsid w:val="74F03CA1"/>
    <w:rsid w:val="74F846EB"/>
    <w:rsid w:val="766E45C4"/>
    <w:rsid w:val="769B255A"/>
    <w:rsid w:val="76B24ADB"/>
    <w:rsid w:val="76F51E90"/>
    <w:rsid w:val="7739385F"/>
    <w:rsid w:val="777D3E7E"/>
    <w:rsid w:val="77996839"/>
    <w:rsid w:val="781174F2"/>
    <w:rsid w:val="781F4CEB"/>
    <w:rsid w:val="78361072"/>
    <w:rsid w:val="78422E7D"/>
    <w:rsid w:val="784D5990"/>
    <w:rsid w:val="785228DA"/>
    <w:rsid w:val="786575AD"/>
    <w:rsid w:val="787F0879"/>
    <w:rsid w:val="78A02FA0"/>
    <w:rsid w:val="78E9384A"/>
    <w:rsid w:val="794D5A65"/>
    <w:rsid w:val="79922C1B"/>
    <w:rsid w:val="79951709"/>
    <w:rsid w:val="79966DD3"/>
    <w:rsid w:val="79A84582"/>
    <w:rsid w:val="79B25E17"/>
    <w:rsid w:val="79C23BFC"/>
    <w:rsid w:val="79F301DD"/>
    <w:rsid w:val="7A843160"/>
    <w:rsid w:val="7A8772A3"/>
    <w:rsid w:val="7A904AD5"/>
    <w:rsid w:val="7ABE6A3D"/>
    <w:rsid w:val="7AC72841"/>
    <w:rsid w:val="7AC75A74"/>
    <w:rsid w:val="7B186513"/>
    <w:rsid w:val="7B2E0D96"/>
    <w:rsid w:val="7B4435A2"/>
    <w:rsid w:val="7B651423"/>
    <w:rsid w:val="7B814910"/>
    <w:rsid w:val="7B87581E"/>
    <w:rsid w:val="7BF20F67"/>
    <w:rsid w:val="7C120713"/>
    <w:rsid w:val="7C263DF1"/>
    <w:rsid w:val="7C436E29"/>
    <w:rsid w:val="7C4F7E97"/>
    <w:rsid w:val="7C5517EE"/>
    <w:rsid w:val="7CFD5A78"/>
    <w:rsid w:val="7D103724"/>
    <w:rsid w:val="7D511F32"/>
    <w:rsid w:val="7D52346D"/>
    <w:rsid w:val="7D573AFD"/>
    <w:rsid w:val="7D6B1F87"/>
    <w:rsid w:val="7D7004C3"/>
    <w:rsid w:val="7DA83579"/>
    <w:rsid w:val="7DE73065"/>
    <w:rsid w:val="7DF43ABC"/>
    <w:rsid w:val="7E222C36"/>
    <w:rsid w:val="7E325778"/>
    <w:rsid w:val="7E4374E0"/>
    <w:rsid w:val="7E7310D0"/>
    <w:rsid w:val="7E861620"/>
    <w:rsid w:val="7E9A5D97"/>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bCs/>
    </w:rPr>
  </w:style>
  <w:style w:type="character" w:styleId="12">
    <w:name w:val="page number"/>
    <w:basedOn w:val="10"/>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字符"/>
    <w:link w:val="5"/>
    <w:autoRedefine/>
    <w:qFormat/>
    <w:uiPriority w:val="0"/>
    <w:rPr>
      <w:kern w:val="2"/>
      <w:sz w:val="18"/>
      <w:szCs w:val="18"/>
    </w:rPr>
  </w:style>
  <w:style w:type="character" w:customStyle="1" w:styleId="16">
    <w:name w:val="页眉 字符"/>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4527</Words>
  <Characters>4696</Characters>
  <Lines>147</Lines>
  <Paragraphs>157</Paragraphs>
  <TotalTime>0</TotalTime>
  <ScaleCrop>false</ScaleCrop>
  <LinksUpToDate>false</LinksUpToDate>
  <CharactersWithSpaces>4758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Tina</cp:lastModifiedBy>
  <cp:lastPrinted>2025-03-17T09:04:00Z</cp:lastPrinted>
  <dcterms:modified xsi:type="dcterms:W3CDTF">2025-04-03T07:02:33Z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20D3D9A59BBB4B77AF2FEA4FEB75A553_13</vt:lpwstr>
  </property>
  <property fmtid="{D5CDD505-2E9C-101B-9397-08002B2CF9AE}" pid="4" name="KSOTemplateDocerSaveRecord">
    <vt:lpwstr>eyJoZGlkIjoiZTZkOTAzY2QxZjEzYmRlOWVlM2UwMjU3M2YwNjllZmEiLCJ1c2VySWQiOiIxOTg2MjE3OTAifQ==</vt:lpwstr>
  </property>
</Properties>
</file>