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787B">
      <w:pPr>
        <w:spacing w:line="440" w:lineRule="atLeast"/>
        <w:jc w:val="center"/>
        <w:rPr>
          <w:rFonts w:hint="eastAsia" w:ascii="宋体" w:hAnsi="宋体"/>
          <w:b/>
          <w:bCs/>
          <w:color w:val="000000"/>
          <w:spacing w:val="60"/>
          <w:sz w:val="52"/>
          <w:szCs w:val="52"/>
        </w:rPr>
      </w:pPr>
    </w:p>
    <w:p w14:paraId="2379077F">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14:paraId="00241F49">
      <w:pPr>
        <w:spacing w:line="440" w:lineRule="atLeast"/>
        <w:jc w:val="center"/>
        <w:rPr>
          <w:rFonts w:hint="eastAsia" w:ascii="宋体" w:hAnsi="宋体"/>
          <w:b/>
          <w:color w:val="000000"/>
          <w:sz w:val="52"/>
          <w:szCs w:val="52"/>
        </w:rPr>
      </w:pPr>
    </w:p>
    <w:p w14:paraId="2D8468F5">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14:paraId="3030EEF2">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14:paraId="56761F31">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14:paraId="78EBE867">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14:paraId="1B393A01">
      <w:pPr>
        <w:spacing w:line="440" w:lineRule="atLeast"/>
        <w:jc w:val="center"/>
        <w:rPr>
          <w:rFonts w:hint="eastAsia" w:ascii="宋体" w:hAnsi="宋体"/>
          <w:b/>
          <w:bCs/>
          <w:color w:val="000000"/>
          <w:sz w:val="52"/>
          <w:szCs w:val="52"/>
        </w:rPr>
      </w:pPr>
    </w:p>
    <w:p w14:paraId="0D698111">
      <w:pPr>
        <w:spacing w:line="600" w:lineRule="exact"/>
        <w:ind w:left="1927" w:leftChars="136" w:right="-107" w:rightChars="-51" w:hanging="1641" w:hangingChars="681"/>
        <w:rPr>
          <w:rFonts w:hint="eastAsia"/>
          <w:b/>
          <w:bCs/>
          <w:color w:val="000000"/>
          <w:sz w:val="24"/>
        </w:rPr>
      </w:pPr>
      <w:r>
        <w:rPr>
          <w:rFonts w:hint="eastAsia"/>
          <w:b/>
          <w:bCs/>
          <w:color w:val="000000"/>
          <w:sz w:val="24"/>
        </w:rPr>
        <w:t>拍卖会名称：</w:t>
      </w:r>
      <w:r>
        <w:rPr>
          <w:rFonts w:hint="eastAsia" w:ascii="宋体" w:hAnsi="宋体" w:cs="宋体"/>
          <w:color w:val="000000"/>
          <w:kern w:val="0"/>
          <w:sz w:val="24"/>
          <w:lang w:val="en-US" w:eastAsia="zh-CN"/>
        </w:rPr>
        <w:t>一批报废医疗</w:t>
      </w:r>
      <w:r>
        <w:rPr>
          <w:rFonts w:hint="eastAsia" w:ascii="宋体" w:hAnsi="宋体" w:cs="宋体"/>
          <w:color w:val="000000"/>
          <w:kern w:val="0"/>
          <w:sz w:val="24"/>
        </w:rPr>
        <w:t>设备</w:t>
      </w:r>
      <w:r>
        <w:rPr>
          <w:rFonts w:hint="eastAsia"/>
          <w:color w:val="000000"/>
          <w:sz w:val="24"/>
        </w:rPr>
        <w:t>网络拍卖会</w:t>
      </w:r>
    </w:p>
    <w:p w14:paraId="38136ECE">
      <w:pPr>
        <w:spacing w:after="93" w:afterLines="30" w:line="500" w:lineRule="exact"/>
        <w:ind w:firstLine="284" w:firstLineChars="118"/>
        <w:rPr>
          <w:rFonts w:hint="eastAsia" w:ascii="宋体" w:hAnsi="宋体" w:cs="宋体"/>
          <w:color w:val="000000"/>
          <w:kern w:val="0"/>
          <w:sz w:val="24"/>
        </w:rPr>
      </w:pPr>
      <w:r>
        <w:rPr>
          <w:rFonts w:hint="eastAsia" w:ascii="宋体" w:hAnsi="宋体"/>
          <w:b/>
          <w:color w:val="000000"/>
          <w:sz w:val="24"/>
        </w:rPr>
        <w:t>拍卖标的：</w:t>
      </w:r>
      <w:r>
        <w:rPr>
          <w:rFonts w:hint="eastAsia" w:ascii="宋体" w:hAnsi="宋体" w:cs="宋体"/>
          <w:color w:val="000000"/>
          <w:kern w:val="0"/>
          <w:sz w:val="24"/>
          <w:lang w:val="en-US" w:eastAsia="zh-CN"/>
        </w:rPr>
        <w:t>一批报废医疗</w:t>
      </w:r>
      <w:r>
        <w:rPr>
          <w:rFonts w:hint="eastAsia" w:ascii="宋体" w:hAnsi="宋体" w:cs="宋体"/>
          <w:color w:val="000000"/>
          <w:kern w:val="0"/>
          <w:sz w:val="24"/>
        </w:rPr>
        <w:t>设备</w:t>
      </w:r>
    </w:p>
    <w:p w14:paraId="15D0B59E">
      <w:pPr>
        <w:spacing w:after="93" w:afterLines="30" w:line="500" w:lineRule="exact"/>
        <w:ind w:firstLine="284" w:firstLineChars="118"/>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9</w:t>
      </w:r>
      <w:r>
        <w:rPr>
          <w:rFonts w:hint="eastAsia" w:ascii="宋体" w:hAnsi="宋体" w:cs="宋体"/>
          <w:color w:val="000000"/>
          <w:kern w:val="0"/>
          <w:sz w:val="24"/>
        </w:rPr>
        <w:t>月</w:t>
      </w:r>
      <w:r>
        <w:rPr>
          <w:rFonts w:hint="eastAsia" w:ascii="宋体" w:hAnsi="宋体" w:cs="宋体"/>
          <w:color w:val="000000"/>
          <w:kern w:val="0"/>
          <w:sz w:val="24"/>
          <w:lang w:val="en-US" w:eastAsia="zh-CN"/>
        </w:rPr>
        <w:t>6</w:t>
      </w:r>
      <w:r>
        <w:rPr>
          <w:rFonts w:hint="eastAsia" w:ascii="宋体" w:hAnsi="宋体" w:cs="宋体"/>
          <w:color w:val="000000"/>
          <w:kern w:val="0"/>
          <w:sz w:val="24"/>
        </w:rPr>
        <w:t>日上午</w:t>
      </w:r>
      <w:r>
        <w:rPr>
          <w:rFonts w:ascii="宋体" w:hAnsi="宋体" w:cs="宋体"/>
          <w:color w:val="000000"/>
          <w:kern w:val="0"/>
          <w:sz w:val="24"/>
        </w:rPr>
        <w:t>9</w:t>
      </w:r>
      <w:r>
        <w:rPr>
          <w:rFonts w:hint="eastAsia" w:ascii="宋体" w:hAnsi="宋体" w:cs="宋体"/>
          <w:color w:val="000000"/>
          <w:kern w:val="0"/>
          <w:sz w:val="24"/>
        </w:rPr>
        <w:t>:00—9:30</w:t>
      </w:r>
      <w:r>
        <w:rPr>
          <w:rFonts w:ascii="宋体" w:hAnsi="宋体" w:cs="宋体"/>
          <w:color w:val="000000"/>
          <w:kern w:val="0"/>
          <w:sz w:val="24"/>
        </w:rPr>
        <w:t>（延时除外）</w:t>
      </w:r>
    </w:p>
    <w:p w14:paraId="36A64086">
      <w:pPr>
        <w:spacing w:after="93" w:afterLines="30" w:line="500" w:lineRule="exact"/>
        <w:ind w:firstLine="284" w:firstLineChars="118"/>
        <w:rPr>
          <w:rFonts w:hint="eastAsia" w:ascii="宋体" w:hAnsi="宋体" w:cs="宋体"/>
          <w:color w:val="000000"/>
          <w:kern w:val="0"/>
          <w:sz w:val="24"/>
        </w:rPr>
      </w:pPr>
      <w:r>
        <w:rPr>
          <w:rFonts w:hint="eastAsia" w:ascii="宋体" w:hAnsi="宋体" w:cs="宋体"/>
          <w:b/>
          <w:color w:val="000000"/>
          <w:kern w:val="0"/>
          <w:sz w:val="24"/>
        </w:rPr>
        <w:t>拍卖方式：</w:t>
      </w:r>
      <w:r>
        <w:rPr>
          <w:rFonts w:hint="eastAsia" w:ascii="宋体" w:hAnsi="宋体" w:cs="宋体"/>
          <w:bCs/>
          <w:color w:val="000000"/>
          <w:kern w:val="0"/>
          <w:sz w:val="24"/>
        </w:rPr>
        <w:t>网络拍卖</w:t>
      </w:r>
    </w:p>
    <w:p w14:paraId="424EBA62">
      <w:pPr>
        <w:spacing w:after="93" w:afterLines="30" w:line="500" w:lineRule="exact"/>
        <w:rPr>
          <w:rFonts w:hint="eastAsia" w:ascii="宋体" w:hAnsi="宋体" w:cs="宋体"/>
          <w:b/>
          <w:color w:val="000000"/>
          <w:kern w:val="0"/>
          <w:sz w:val="24"/>
        </w:rPr>
      </w:pPr>
    </w:p>
    <w:p w14:paraId="49986582">
      <w:pPr>
        <w:spacing w:after="93" w:afterLines="30" w:line="500" w:lineRule="exact"/>
        <w:ind w:firstLine="283" w:firstLineChars="118"/>
        <w:rPr>
          <w:rFonts w:hint="eastAsia" w:ascii="宋体" w:hAnsi="宋体"/>
          <w:color w:val="000000"/>
          <w:sz w:val="24"/>
        </w:rPr>
      </w:pPr>
    </w:p>
    <w:p w14:paraId="2C58D4CD">
      <w:pPr>
        <w:spacing w:after="93" w:afterLines="30" w:line="500" w:lineRule="exact"/>
        <w:rPr>
          <w:rFonts w:hint="eastAsia" w:ascii="宋体" w:hAnsi="宋体"/>
          <w:color w:val="000000"/>
          <w:sz w:val="24"/>
        </w:rPr>
      </w:pPr>
    </w:p>
    <w:p w14:paraId="359067FA">
      <w:pPr>
        <w:spacing w:after="93" w:afterLines="30" w:line="500" w:lineRule="exact"/>
        <w:ind w:firstLine="283" w:firstLineChars="118"/>
        <w:rPr>
          <w:rFonts w:ascii="宋体" w:hAnsi="宋体"/>
          <w:color w:val="000000"/>
          <w:sz w:val="24"/>
        </w:rPr>
      </w:pPr>
      <w:r>
        <w:rPr>
          <w:rFonts w:hint="eastAsia" w:ascii="宋体" w:hAnsi="宋体"/>
          <w:color w:val="000000"/>
          <w:sz w:val="24"/>
        </w:rPr>
        <w:t>公司地址：浙江省余姚市舜水北路16号</w:t>
      </w:r>
    </w:p>
    <w:p w14:paraId="34A15186">
      <w:pPr>
        <w:spacing w:after="93" w:afterLines="30" w:line="500" w:lineRule="exact"/>
        <w:ind w:firstLine="283" w:firstLineChars="118"/>
        <w:rPr>
          <w:rFonts w:hint="eastAsia" w:ascii="宋体" w:hAnsi="宋体"/>
          <w:color w:val="000000"/>
          <w:sz w:val="24"/>
        </w:rPr>
      </w:pPr>
      <w:r>
        <w:rPr>
          <w:rFonts w:hint="eastAsia" w:ascii="宋体" w:hAnsi="宋体"/>
          <w:color w:val="000000"/>
          <w:sz w:val="24"/>
        </w:rPr>
        <w:t>公司电话：0574-6265</w:t>
      </w:r>
      <w:r>
        <w:rPr>
          <w:rFonts w:hint="eastAsia" w:ascii="宋体" w:hAnsi="宋体"/>
          <w:color w:val="000000"/>
          <w:sz w:val="24"/>
          <w:lang w:val="en-US" w:eastAsia="zh-CN"/>
        </w:rPr>
        <w:t>0662</w:t>
      </w:r>
      <w:r>
        <w:rPr>
          <w:rFonts w:hint="eastAsia" w:ascii="宋体" w:hAnsi="宋体"/>
          <w:color w:val="000000"/>
          <w:sz w:val="24"/>
        </w:rPr>
        <w:t>、62650818       传真：0574-62651961</w:t>
      </w:r>
    </w:p>
    <w:p w14:paraId="41DC9652">
      <w:pPr>
        <w:spacing w:line="360" w:lineRule="exact"/>
        <w:jc w:val="center"/>
        <w:rPr>
          <w:rFonts w:hint="eastAsia" w:ascii="宋体" w:hAnsi="宋体"/>
          <w:b/>
          <w:color w:val="000000"/>
          <w:sz w:val="44"/>
          <w:szCs w:val="44"/>
        </w:rPr>
      </w:pPr>
    </w:p>
    <w:p w14:paraId="12A975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14:paraId="4CAF9330">
      <w:pPr>
        <w:spacing w:before="312" w:beforeLines="100" w:after="156" w:afterLines="50" w:line="420" w:lineRule="exact"/>
        <w:jc w:val="center"/>
        <w:rPr>
          <w:rFonts w:hint="eastAsia" w:ascii="宋体" w:hAnsi="宋体"/>
          <w:b/>
          <w:color w:val="000000"/>
          <w:sz w:val="28"/>
          <w:szCs w:val="28"/>
        </w:rPr>
      </w:pPr>
      <w:r>
        <w:rPr>
          <w:rFonts w:hint="eastAsia" w:ascii="宋体" w:hAnsi="宋体"/>
          <w:b/>
          <w:color w:val="000000"/>
          <w:sz w:val="28"/>
          <w:szCs w:val="28"/>
        </w:rPr>
        <w:t>总 则</w:t>
      </w:r>
    </w:p>
    <w:p w14:paraId="509CA17F">
      <w:pPr>
        <w:keepNext w:val="0"/>
        <w:keepLines w:val="0"/>
        <w:pageBreakBefore w:val="0"/>
        <w:kinsoku/>
        <w:wordWrap/>
        <w:overflowPunct/>
        <w:topLinePunct w:val="0"/>
        <w:autoSpaceDE/>
        <w:autoSpaceDN/>
        <w:bidi w:val="0"/>
        <w:adjustRightInd/>
        <w:spacing w:line="400" w:lineRule="exact"/>
        <w:ind w:firstLine="470" w:firstLineChars="195"/>
        <w:textAlignment w:val="auto"/>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14:paraId="5D60FBF5">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宁波阳明拍卖有限公司（以下简称“拍卖人”）将依法组织和开展拍卖活动，参加拍卖活动的竞买人必须仔细阅读并遵守本《拍卖须知》及其它相关文件，并对自己执行本《拍卖须知》的行为负责。</w:t>
      </w:r>
    </w:p>
    <w:p w14:paraId="40BBCEDD">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14:paraId="1360FFBD">
      <w:pPr>
        <w:keepNext w:val="0"/>
        <w:keepLines w:val="0"/>
        <w:pageBreakBefore w:val="0"/>
        <w:kinsoku/>
        <w:wordWrap/>
        <w:overflowPunct/>
        <w:topLinePunct w:val="0"/>
        <w:autoSpaceDE/>
        <w:autoSpaceDN/>
        <w:bidi w:val="0"/>
        <w:adjustRightInd/>
        <w:spacing w:before="156" w:beforeLines="50" w:after="156" w:afterLines="50" w:line="400" w:lineRule="exact"/>
        <w:jc w:val="center"/>
        <w:textAlignment w:val="auto"/>
        <w:rPr>
          <w:rFonts w:hint="eastAsia" w:ascii="宋体" w:hAnsi="宋体"/>
          <w:b/>
          <w:color w:val="000000"/>
          <w:sz w:val="28"/>
          <w:szCs w:val="28"/>
        </w:rPr>
      </w:pPr>
      <w:r>
        <w:rPr>
          <w:rFonts w:hint="eastAsia" w:ascii="宋体" w:hAnsi="宋体"/>
          <w:b/>
          <w:color w:val="000000"/>
          <w:sz w:val="28"/>
          <w:szCs w:val="28"/>
        </w:rPr>
        <w:t>拍卖标的</w:t>
      </w:r>
    </w:p>
    <w:p w14:paraId="23524DE2">
      <w:pPr>
        <w:keepNext w:val="0"/>
        <w:keepLines w:val="0"/>
        <w:pageBreakBefore w:val="0"/>
        <w:numPr>
          <w:ilvl w:val="0"/>
          <w:numId w:val="1"/>
        </w:numPr>
        <w:tabs>
          <w:tab w:val="left" w:pos="8280"/>
        </w:tabs>
        <w:kinsoku/>
        <w:wordWrap/>
        <w:overflowPunct/>
        <w:topLinePunct w:val="0"/>
        <w:autoSpaceDE/>
        <w:autoSpaceDN/>
        <w:bidi w:val="0"/>
        <w:adjustRightInd/>
        <w:spacing w:line="400" w:lineRule="exact"/>
        <w:ind w:firstLine="482" w:firstLineChars="200"/>
        <w:textAlignment w:val="auto"/>
        <w:rPr>
          <w:rFonts w:hint="default" w:ascii="宋体" w:hAnsi="宋体" w:eastAsia="宋体"/>
          <w:b/>
          <w:bCs/>
          <w:color w:val="000000"/>
          <w:sz w:val="24"/>
          <w:lang w:val="en-US" w:eastAsia="zh-CN"/>
        </w:rPr>
      </w:pPr>
      <w:r>
        <w:rPr>
          <w:rFonts w:hint="eastAsia" w:ascii="宋体" w:hAnsi="宋体"/>
          <w:b/>
          <w:bCs/>
          <w:color w:val="000000"/>
          <w:sz w:val="24"/>
          <w:lang w:val="en-US" w:eastAsia="zh-CN"/>
        </w:rPr>
        <w:t>拍卖</w:t>
      </w:r>
      <w:r>
        <w:rPr>
          <w:rFonts w:hint="eastAsia" w:cs="宋体"/>
          <w:b/>
          <w:bCs/>
          <w:color w:val="000000"/>
          <w:sz w:val="24"/>
          <w:szCs w:val="24"/>
        </w:rPr>
        <w:t>标的：</w:t>
      </w:r>
    </w:p>
    <w:tbl>
      <w:tblPr>
        <w:tblStyle w:val="6"/>
        <w:tblpPr w:leftFromText="180" w:rightFromText="180" w:vertAnchor="text" w:tblpX="536" w:tblpY="2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683"/>
        <w:gridCol w:w="1338"/>
        <w:gridCol w:w="1325"/>
        <w:gridCol w:w="1075"/>
        <w:gridCol w:w="1075"/>
        <w:gridCol w:w="1375"/>
      </w:tblGrid>
      <w:tr w14:paraId="3FA0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7" w:type="dxa"/>
            <w:noWrap w:val="0"/>
            <w:vAlign w:val="top"/>
          </w:tcPr>
          <w:p w14:paraId="31594374">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default"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序号</w:t>
            </w:r>
          </w:p>
        </w:tc>
        <w:tc>
          <w:tcPr>
            <w:tcW w:w="1683" w:type="dxa"/>
            <w:noWrap w:val="0"/>
            <w:vAlign w:val="top"/>
          </w:tcPr>
          <w:p w14:paraId="350357C0">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医疗设备名称</w:t>
            </w:r>
          </w:p>
        </w:tc>
        <w:tc>
          <w:tcPr>
            <w:tcW w:w="1338" w:type="dxa"/>
            <w:noWrap w:val="0"/>
            <w:vAlign w:val="top"/>
          </w:tcPr>
          <w:p w14:paraId="64EB178D">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规格型号</w:t>
            </w:r>
          </w:p>
        </w:tc>
        <w:tc>
          <w:tcPr>
            <w:tcW w:w="1325" w:type="dxa"/>
            <w:noWrap w:val="0"/>
            <w:vAlign w:val="top"/>
          </w:tcPr>
          <w:p w14:paraId="2C57A7A0">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购置时间</w:t>
            </w:r>
          </w:p>
        </w:tc>
        <w:tc>
          <w:tcPr>
            <w:tcW w:w="1075" w:type="dxa"/>
            <w:noWrap w:val="0"/>
            <w:vAlign w:val="top"/>
          </w:tcPr>
          <w:p w14:paraId="6A0DBAD1">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default"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数量（套）</w:t>
            </w:r>
          </w:p>
        </w:tc>
        <w:tc>
          <w:tcPr>
            <w:tcW w:w="1075" w:type="dxa"/>
            <w:noWrap w:val="0"/>
            <w:vAlign w:val="top"/>
          </w:tcPr>
          <w:p w14:paraId="49A941AD">
            <w:pPr>
              <w:keepNext w:val="0"/>
              <w:keepLines w:val="0"/>
              <w:pageBreakBefore w:val="0"/>
              <w:numPr>
                <w:ilvl w:val="0"/>
                <w:numId w:val="0"/>
              </w:numPr>
              <w:tabs>
                <w:tab w:val="left" w:pos="8280"/>
              </w:tabs>
              <w:kinsoku/>
              <w:wordWrap/>
              <w:overflowPunct/>
              <w:topLinePunct w:val="0"/>
              <w:autoSpaceDE/>
              <w:autoSpaceDN/>
              <w:bidi w:val="0"/>
              <w:adjustRightInd/>
              <w:spacing w:line="400" w:lineRule="exact"/>
              <w:ind w:left="0" w:leftChars="0" w:firstLine="0" w:firstLineChars="0"/>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起拍价（元)</w:t>
            </w:r>
          </w:p>
        </w:tc>
        <w:tc>
          <w:tcPr>
            <w:tcW w:w="1375" w:type="dxa"/>
            <w:noWrap w:val="0"/>
            <w:vAlign w:val="top"/>
          </w:tcPr>
          <w:p w14:paraId="5B89ABF1">
            <w:pPr>
              <w:keepNext w:val="0"/>
              <w:keepLines w:val="0"/>
              <w:pageBreakBefore w:val="0"/>
              <w:numPr>
                <w:ilvl w:val="0"/>
                <w:numId w:val="0"/>
              </w:numPr>
              <w:tabs>
                <w:tab w:val="left" w:pos="8280"/>
              </w:tabs>
              <w:kinsoku/>
              <w:wordWrap/>
              <w:overflowPunct/>
              <w:topLinePunct w:val="0"/>
              <w:autoSpaceDE/>
              <w:autoSpaceDN/>
              <w:bidi w:val="0"/>
              <w:adjustRightInd/>
              <w:spacing w:line="400" w:lineRule="exact"/>
              <w:ind w:left="0" w:leftChars="0" w:firstLine="0" w:firstLineChars="0"/>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竞买保证金（元）</w:t>
            </w:r>
          </w:p>
        </w:tc>
      </w:tr>
      <w:tr w14:paraId="3651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77" w:type="dxa"/>
            <w:noWrap w:val="0"/>
            <w:vAlign w:val="top"/>
          </w:tcPr>
          <w:p w14:paraId="6C43B9D2">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1</w:t>
            </w:r>
          </w:p>
        </w:tc>
        <w:tc>
          <w:tcPr>
            <w:tcW w:w="1683" w:type="dxa"/>
            <w:noWrap w:val="0"/>
            <w:vAlign w:val="top"/>
          </w:tcPr>
          <w:p w14:paraId="331EA8E1">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东芝X射线诊断系统（东芝数字胃肠机）</w:t>
            </w:r>
          </w:p>
        </w:tc>
        <w:tc>
          <w:tcPr>
            <w:tcW w:w="1338" w:type="dxa"/>
            <w:noWrap w:val="0"/>
            <w:vAlign w:val="top"/>
          </w:tcPr>
          <w:p w14:paraId="3551496D">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WINSCOPE Plessart EX8</w:t>
            </w:r>
          </w:p>
        </w:tc>
        <w:tc>
          <w:tcPr>
            <w:tcW w:w="1325" w:type="dxa"/>
            <w:noWrap w:val="0"/>
            <w:vAlign w:val="center"/>
          </w:tcPr>
          <w:p w14:paraId="3CEE3EBD">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2008年12月</w:t>
            </w:r>
          </w:p>
        </w:tc>
        <w:tc>
          <w:tcPr>
            <w:tcW w:w="1075" w:type="dxa"/>
            <w:noWrap w:val="0"/>
            <w:vAlign w:val="top"/>
          </w:tcPr>
          <w:p w14:paraId="7A37DF0E">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default" w:ascii="宋体" w:hAnsi="宋体" w:cs="宋体"/>
                <w:color w:val="000000"/>
                <w:kern w:val="0"/>
                <w:sz w:val="18"/>
                <w:szCs w:val="18"/>
                <w:vertAlign w:val="baseline"/>
                <w:lang w:val="en-US" w:eastAsia="zh-CN"/>
              </w:rPr>
            </w:pPr>
          </w:p>
          <w:p w14:paraId="5CD6ABCB">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c>
          <w:tcPr>
            <w:tcW w:w="1075" w:type="dxa"/>
            <w:vMerge w:val="restart"/>
            <w:noWrap w:val="0"/>
            <w:vAlign w:val="top"/>
          </w:tcPr>
          <w:p w14:paraId="17FFF8D3">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eastAsia" w:ascii="宋体" w:hAnsi="宋体" w:cs="宋体"/>
                <w:color w:val="000000"/>
                <w:kern w:val="0"/>
                <w:sz w:val="18"/>
                <w:szCs w:val="18"/>
                <w:vertAlign w:val="baseline"/>
                <w:lang w:val="en-US" w:eastAsia="zh-CN"/>
              </w:rPr>
            </w:pPr>
          </w:p>
          <w:p w14:paraId="31F421B8">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eastAsia" w:ascii="宋体" w:hAnsi="宋体" w:cs="宋体"/>
                <w:color w:val="000000"/>
                <w:kern w:val="0"/>
                <w:sz w:val="18"/>
                <w:szCs w:val="18"/>
                <w:vertAlign w:val="baseline"/>
                <w:lang w:val="en-US" w:eastAsia="zh-CN"/>
              </w:rPr>
            </w:pPr>
          </w:p>
          <w:p w14:paraId="55F3A262">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default" w:ascii="宋体" w:hAnsi="宋体" w:cs="宋体"/>
                <w:color w:val="000000"/>
                <w:kern w:val="0"/>
                <w:sz w:val="18"/>
                <w:szCs w:val="18"/>
                <w:vertAlign w:val="baseline"/>
                <w:lang w:val="en-US" w:eastAsia="zh-CN"/>
              </w:rPr>
            </w:pPr>
          </w:p>
          <w:p w14:paraId="54EDFD70">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15000</w:t>
            </w:r>
          </w:p>
        </w:tc>
        <w:tc>
          <w:tcPr>
            <w:tcW w:w="1375" w:type="dxa"/>
            <w:vMerge w:val="restart"/>
            <w:noWrap w:val="0"/>
            <w:vAlign w:val="top"/>
          </w:tcPr>
          <w:p w14:paraId="1E60D606">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eastAsia" w:ascii="宋体" w:hAnsi="宋体" w:cs="宋体"/>
                <w:color w:val="000000"/>
                <w:kern w:val="0"/>
                <w:sz w:val="18"/>
                <w:szCs w:val="18"/>
                <w:vertAlign w:val="baseline"/>
                <w:lang w:val="en-US" w:eastAsia="zh-CN"/>
              </w:rPr>
            </w:pPr>
          </w:p>
          <w:p w14:paraId="5A04F881">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eastAsia" w:ascii="宋体" w:hAnsi="宋体" w:cs="宋体"/>
                <w:color w:val="000000"/>
                <w:kern w:val="0"/>
                <w:sz w:val="18"/>
                <w:szCs w:val="18"/>
                <w:vertAlign w:val="baseline"/>
                <w:lang w:val="en-US" w:eastAsia="zh-CN"/>
              </w:rPr>
            </w:pPr>
          </w:p>
          <w:p w14:paraId="7E75FE1C">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eastAsia" w:ascii="宋体" w:hAnsi="宋体" w:cs="宋体"/>
                <w:color w:val="000000"/>
                <w:kern w:val="0"/>
                <w:sz w:val="18"/>
                <w:szCs w:val="18"/>
                <w:vertAlign w:val="baseline"/>
                <w:lang w:val="en-US" w:eastAsia="zh-CN"/>
              </w:rPr>
            </w:pPr>
          </w:p>
          <w:p w14:paraId="6451FD2B">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3000</w:t>
            </w:r>
          </w:p>
        </w:tc>
      </w:tr>
      <w:tr w14:paraId="3AA6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77" w:type="dxa"/>
            <w:noWrap w:val="0"/>
            <w:vAlign w:val="top"/>
          </w:tcPr>
          <w:p w14:paraId="74BA148A">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2</w:t>
            </w:r>
          </w:p>
        </w:tc>
        <w:tc>
          <w:tcPr>
            <w:tcW w:w="1683" w:type="dxa"/>
            <w:noWrap w:val="0"/>
            <w:vAlign w:val="top"/>
          </w:tcPr>
          <w:p w14:paraId="66D8DD5C">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东芝移动式X射线装置（床边机）</w:t>
            </w:r>
          </w:p>
        </w:tc>
        <w:tc>
          <w:tcPr>
            <w:tcW w:w="1338" w:type="dxa"/>
            <w:noWrap w:val="0"/>
            <w:vAlign w:val="top"/>
          </w:tcPr>
          <w:p w14:paraId="618C3F86">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IME-100L</w:t>
            </w:r>
          </w:p>
        </w:tc>
        <w:tc>
          <w:tcPr>
            <w:tcW w:w="1325" w:type="dxa"/>
            <w:noWrap w:val="0"/>
            <w:vAlign w:val="center"/>
          </w:tcPr>
          <w:p w14:paraId="0A1D79F0">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2009年9月</w:t>
            </w:r>
          </w:p>
        </w:tc>
        <w:tc>
          <w:tcPr>
            <w:tcW w:w="1075" w:type="dxa"/>
            <w:noWrap w:val="0"/>
            <w:vAlign w:val="top"/>
          </w:tcPr>
          <w:p w14:paraId="40687171">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c>
          <w:tcPr>
            <w:tcW w:w="1075" w:type="dxa"/>
            <w:vMerge w:val="continue"/>
            <w:noWrap w:val="0"/>
            <w:vAlign w:val="top"/>
          </w:tcPr>
          <w:p w14:paraId="520F8C97">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eastAsia" w:ascii="宋体" w:hAnsi="宋体" w:cs="宋体"/>
                <w:color w:val="000000"/>
                <w:kern w:val="0"/>
                <w:sz w:val="18"/>
                <w:szCs w:val="18"/>
                <w:vertAlign w:val="baseline"/>
                <w:lang w:val="en-US" w:eastAsia="zh-CN"/>
              </w:rPr>
            </w:pPr>
          </w:p>
        </w:tc>
        <w:tc>
          <w:tcPr>
            <w:tcW w:w="1375" w:type="dxa"/>
            <w:vMerge w:val="continue"/>
            <w:noWrap w:val="0"/>
            <w:vAlign w:val="top"/>
          </w:tcPr>
          <w:p w14:paraId="7A8CA69B">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eastAsia" w:ascii="宋体" w:hAnsi="宋体" w:cs="宋体"/>
                <w:color w:val="000000"/>
                <w:kern w:val="0"/>
                <w:sz w:val="18"/>
                <w:szCs w:val="18"/>
                <w:vertAlign w:val="baseline"/>
                <w:lang w:val="en-US" w:eastAsia="zh-CN"/>
              </w:rPr>
            </w:pPr>
          </w:p>
        </w:tc>
      </w:tr>
      <w:tr w14:paraId="5437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7" w:type="dxa"/>
            <w:noWrap w:val="0"/>
            <w:vAlign w:val="top"/>
          </w:tcPr>
          <w:p w14:paraId="5628AA03">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3</w:t>
            </w:r>
          </w:p>
        </w:tc>
        <w:tc>
          <w:tcPr>
            <w:tcW w:w="1683" w:type="dxa"/>
            <w:noWrap w:val="0"/>
            <w:vAlign w:val="top"/>
          </w:tcPr>
          <w:p w14:paraId="108C47C5">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东芝移动式X射线装置（床边机）</w:t>
            </w:r>
          </w:p>
        </w:tc>
        <w:tc>
          <w:tcPr>
            <w:tcW w:w="1338" w:type="dxa"/>
            <w:noWrap w:val="0"/>
            <w:vAlign w:val="top"/>
          </w:tcPr>
          <w:p w14:paraId="4D5608D1">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IME-100L</w:t>
            </w:r>
          </w:p>
        </w:tc>
        <w:tc>
          <w:tcPr>
            <w:tcW w:w="1325" w:type="dxa"/>
            <w:noWrap w:val="0"/>
            <w:vAlign w:val="center"/>
          </w:tcPr>
          <w:p w14:paraId="7FF1C9AE">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2008年12月</w:t>
            </w:r>
          </w:p>
        </w:tc>
        <w:tc>
          <w:tcPr>
            <w:tcW w:w="1075" w:type="dxa"/>
            <w:noWrap w:val="0"/>
            <w:vAlign w:val="top"/>
          </w:tcPr>
          <w:p w14:paraId="10034792">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c>
          <w:tcPr>
            <w:tcW w:w="1075" w:type="dxa"/>
            <w:vMerge w:val="continue"/>
            <w:noWrap w:val="0"/>
            <w:vAlign w:val="top"/>
          </w:tcPr>
          <w:p w14:paraId="6D856879">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eastAsia" w:ascii="宋体" w:hAnsi="宋体" w:cs="宋体"/>
                <w:color w:val="000000"/>
                <w:kern w:val="0"/>
                <w:sz w:val="18"/>
                <w:szCs w:val="18"/>
                <w:vertAlign w:val="baseline"/>
                <w:lang w:val="en-US" w:eastAsia="zh-CN"/>
              </w:rPr>
            </w:pPr>
          </w:p>
        </w:tc>
        <w:tc>
          <w:tcPr>
            <w:tcW w:w="1375" w:type="dxa"/>
            <w:vMerge w:val="continue"/>
            <w:noWrap w:val="0"/>
            <w:vAlign w:val="top"/>
          </w:tcPr>
          <w:p w14:paraId="2429317C">
            <w:pPr>
              <w:keepNext w:val="0"/>
              <w:keepLines w:val="0"/>
              <w:pageBreakBefore w:val="0"/>
              <w:numPr>
                <w:ilvl w:val="0"/>
                <w:numId w:val="0"/>
              </w:numPr>
              <w:tabs>
                <w:tab w:val="left" w:pos="8280"/>
              </w:tabs>
              <w:kinsoku/>
              <w:wordWrap/>
              <w:overflowPunct/>
              <w:topLinePunct w:val="0"/>
              <w:autoSpaceDE/>
              <w:autoSpaceDN/>
              <w:bidi w:val="0"/>
              <w:adjustRightInd/>
              <w:spacing w:line="400" w:lineRule="exact"/>
              <w:jc w:val="center"/>
              <w:textAlignment w:val="auto"/>
              <w:rPr>
                <w:rFonts w:hint="eastAsia" w:ascii="宋体" w:hAnsi="宋体" w:cs="宋体"/>
                <w:color w:val="000000"/>
                <w:kern w:val="0"/>
                <w:sz w:val="18"/>
                <w:szCs w:val="18"/>
                <w:vertAlign w:val="baseline"/>
                <w:lang w:val="en-US" w:eastAsia="zh-CN"/>
              </w:rPr>
            </w:pPr>
          </w:p>
        </w:tc>
      </w:tr>
    </w:tbl>
    <w:p w14:paraId="1E815E2D">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楷体_GB2312"/>
          <w:color w:val="000000"/>
          <w:sz w:val="24"/>
        </w:rPr>
      </w:pPr>
      <w:r>
        <w:rPr>
          <w:rFonts w:hint="eastAsia" w:ascii="宋体" w:hAnsi="宋体" w:cs="宋体"/>
          <w:color w:val="000000"/>
          <w:kern w:val="0"/>
          <w:sz w:val="24"/>
          <w:lang w:val="en-US" w:eastAsia="zh-CN"/>
        </w:rPr>
        <w:t xml:space="preserve"> </w:t>
      </w:r>
    </w:p>
    <w:p w14:paraId="45CD5FA4">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楷体_GB2312"/>
          <w:color w:val="000000"/>
          <w:sz w:val="24"/>
          <w:lang w:val="en-US" w:eastAsia="zh-CN"/>
        </w:rPr>
      </w:pPr>
      <w:r>
        <w:rPr>
          <w:rFonts w:hint="eastAsia" w:ascii="宋体" w:hAnsi="宋体" w:cs="楷体_GB2312"/>
          <w:color w:val="000000"/>
          <w:sz w:val="24"/>
          <w:lang w:val="en-US" w:eastAsia="zh-CN"/>
        </w:rPr>
        <w:t xml:space="preserve">      </w:t>
      </w:r>
    </w:p>
    <w:p w14:paraId="677F1D54">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楷体_GB2312"/>
          <w:color w:val="000000"/>
          <w:sz w:val="24"/>
          <w:lang w:val="en-US" w:eastAsia="zh-CN"/>
        </w:rPr>
      </w:pPr>
    </w:p>
    <w:p w14:paraId="51A64A58">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楷体_GB2312"/>
          <w:color w:val="000000"/>
          <w:sz w:val="24"/>
          <w:lang w:val="en-US" w:eastAsia="zh-CN"/>
        </w:rPr>
      </w:pPr>
    </w:p>
    <w:p w14:paraId="3D28454A">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楷体_GB2312"/>
          <w:color w:val="000000"/>
          <w:sz w:val="24"/>
          <w:lang w:val="en-US" w:eastAsia="zh-CN"/>
        </w:rPr>
      </w:pPr>
    </w:p>
    <w:p w14:paraId="5804DA1B">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楷体_GB2312"/>
          <w:color w:val="000000"/>
          <w:sz w:val="24"/>
          <w:lang w:val="en-US" w:eastAsia="zh-CN"/>
        </w:rPr>
      </w:pPr>
    </w:p>
    <w:p w14:paraId="73E2BAAF">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楷体_GB2312"/>
          <w:color w:val="000000"/>
          <w:sz w:val="24"/>
          <w:lang w:val="en-US" w:eastAsia="zh-CN"/>
        </w:rPr>
      </w:pPr>
    </w:p>
    <w:p w14:paraId="4759FF0F">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default" w:ascii="宋体" w:hAnsi="宋体" w:cs="楷体_GB2312"/>
          <w:color w:val="000000"/>
          <w:sz w:val="24"/>
          <w:lang w:val="en-US" w:eastAsia="zh-CN"/>
        </w:rPr>
      </w:pPr>
    </w:p>
    <w:p w14:paraId="2D49C87F">
      <w:pPr>
        <w:keepNext w:val="0"/>
        <w:keepLines w:val="0"/>
        <w:pageBreakBefore w:val="0"/>
        <w:numPr>
          <w:ilvl w:val="0"/>
          <w:numId w:val="0"/>
        </w:numPr>
        <w:tabs>
          <w:tab w:val="left" w:pos="8280"/>
        </w:tabs>
        <w:kinsoku/>
        <w:wordWrap/>
        <w:overflowPunct/>
        <w:topLinePunct w:val="0"/>
        <w:autoSpaceDE/>
        <w:autoSpaceDN/>
        <w:bidi w:val="0"/>
        <w:adjustRightInd/>
        <w:spacing w:line="400" w:lineRule="exact"/>
        <w:textAlignment w:val="auto"/>
        <w:rPr>
          <w:rFonts w:hint="eastAsia" w:ascii="宋体" w:hAnsi="宋体" w:cs="楷体_GB2312"/>
          <w:color w:val="000000"/>
          <w:sz w:val="24"/>
        </w:rPr>
      </w:pPr>
    </w:p>
    <w:p w14:paraId="3A8681C5">
      <w:pPr>
        <w:keepNext w:val="0"/>
        <w:keepLines w:val="0"/>
        <w:pageBreakBefore w:val="0"/>
        <w:numPr>
          <w:ilvl w:val="0"/>
          <w:numId w:val="0"/>
        </w:numPr>
        <w:tabs>
          <w:tab w:val="left" w:pos="8280"/>
        </w:tabs>
        <w:kinsoku/>
        <w:wordWrap/>
        <w:overflowPunct/>
        <w:topLinePunct w:val="0"/>
        <w:autoSpaceDE/>
        <w:autoSpaceDN/>
        <w:bidi w:val="0"/>
        <w:adjustRightInd/>
        <w:spacing w:line="400" w:lineRule="exact"/>
        <w:ind w:firstLine="480" w:firstLineChars="200"/>
        <w:textAlignment w:val="auto"/>
        <w:rPr>
          <w:rFonts w:hint="eastAsia" w:ascii="宋体" w:hAnsi="宋体" w:cs="楷体_GB2312"/>
          <w:color w:val="000000"/>
          <w:sz w:val="24"/>
          <w:lang w:val="en-US" w:eastAsia="zh-CN"/>
        </w:rPr>
      </w:pPr>
    </w:p>
    <w:p w14:paraId="3688FBC1">
      <w:pPr>
        <w:keepNext w:val="0"/>
        <w:keepLines w:val="0"/>
        <w:pageBreakBefore w:val="0"/>
        <w:tabs>
          <w:tab w:val="left" w:pos="540"/>
        </w:tabs>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000000"/>
          <w:kern w:val="0"/>
          <w:sz w:val="24"/>
        </w:rPr>
      </w:pPr>
    </w:p>
    <w:p w14:paraId="171E6CB9">
      <w:pPr>
        <w:keepNext w:val="0"/>
        <w:keepLines w:val="0"/>
        <w:pageBreakBefore w:val="0"/>
        <w:tabs>
          <w:tab w:val="left" w:pos="540"/>
        </w:tabs>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000000"/>
          <w:kern w:val="0"/>
          <w:sz w:val="24"/>
        </w:rPr>
      </w:pPr>
      <w:r>
        <w:rPr>
          <w:rFonts w:hint="eastAsia" w:ascii="宋体" w:hAnsi="宋体" w:cs="宋体"/>
          <w:b/>
          <w:bCs/>
          <w:color w:val="000000"/>
          <w:kern w:val="0"/>
          <w:sz w:val="24"/>
        </w:rPr>
        <w:t>注：</w:t>
      </w:r>
      <w:r>
        <w:rPr>
          <w:rFonts w:hint="eastAsia" w:ascii="宋体" w:hAnsi="宋体" w:cs="宋体"/>
          <w:color w:val="000000"/>
          <w:kern w:val="0"/>
          <w:sz w:val="24"/>
        </w:rPr>
        <w:t>（一）</w:t>
      </w:r>
      <w:r>
        <w:rPr>
          <w:rFonts w:hint="eastAsia" w:ascii="宋体" w:hAnsi="宋体" w:cs="宋体"/>
          <w:bCs/>
          <w:color w:val="000000"/>
          <w:kern w:val="0"/>
          <w:sz w:val="24"/>
          <w:lang w:eastAsia="zh-CN"/>
        </w:rPr>
        <w:t>标的</w:t>
      </w:r>
      <w:r>
        <w:rPr>
          <w:rFonts w:ascii="宋体" w:hAnsi="宋体" w:cs="宋体"/>
          <w:bCs/>
          <w:color w:val="000000"/>
          <w:kern w:val="0"/>
          <w:sz w:val="24"/>
        </w:rPr>
        <w:t>处于报废状态，</w:t>
      </w:r>
      <w:r>
        <w:rPr>
          <w:rFonts w:hint="eastAsia" w:ascii="宋体" w:hAnsi="宋体" w:cs="宋体"/>
          <w:bCs/>
          <w:color w:val="000000"/>
          <w:kern w:val="0"/>
          <w:sz w:val="24"/>
          <w:lang w:val="en-US" w:eastAsia="zh-CN"/>
        </w:rPr>
        <w:t>存在放射源，且部份设备已拆开，</w:t>
      </w:r>
      <w:r>
        <w:rPr>
          <w:rFonts w:ascii="宋体" w:hAnsi="宋体" w:cs="宋体"/>
          <w:bCs/>
          <w:color w:val="000000"/>
          <w:kern w:val="0"/>
          <w:sz w:val="24"/>
        </w:rPr>
        <w:t>可能存在零件缺失、损毁、生锈等情况，</w:t>
      </w:r>
      <w:r>
        <w:rPr>
          <w:rFonts w:hint="eastAsia" w:ascii="宋体" w:hAnsi="宋体" w:cs="楷体_GB2312"/>
          <w:color w:val="000000"/>
          <w:sz w:val="24"/>
        </w:rPr>
        <w:t>请竞买人实地仔细看样后参拍</w:t>
      </w:r>
      <w:r>
        <w:rPr>
          <w:rFonts w:hint="eastAsia" w:ascii="宋体" w:hAnsi="宋体" w:cs="宋体"/>
          <w:color w:val="000000"/>
          <w:kern w:val="0"/>
          <w:sz w:val="24"/>
        </w:rPr>
        <w:t>。成交后，请买受人按照相关行业规定</w:t>
      </w:r>
      <w:r>
        <w:rPr>
          <w:rFonts w:hint="eastAsia" w:ascii="宋体" w:hAnsi="宋体" w:cs="宋体"/>
          <w:color w:val="000000"/>
          <w:kern w:val="0"/>
          <w:sz w:val="24"/>
          <w:lang w:eastAsia="zh-CN"/>
        </w:rPr>
        <w:t>处理</w:t>
      </w:r>
      <w:r>
        <w:rPr>
          <w:rFonts w:hint="eastAsia" w:ascii="宋体" w:hAnsi="宋体" w:eastAsia="宋体" w:cs="宋体"/>
          <w:bCs/>
          <w:color w:val="000000"/>
          <w:kern w:val="0"/>
          <w:sz w:val="24"/>
        </w:rPr>
        <w:t>，并承担由此产生的一切责任和风险。</w:t>
      </w:r>
    </w:p>
    <w:p w14:paraId="0DBE7673">
      <w:pPr>
        <w:keepNext w:val="0"/>
        <w:keepLines w:val="0"/>
        <w:pageBreakBefore w:val="0"/>
        <w:tabs>
          <w:tab w:val="left" w:pos="540"/>
        </w:tabs>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Cs/>
          <w:color w:val="000000"/>
          <w:kern w:val="0"/>
          <w:sz w:val="24"/>
        </w:rPr>
      </w:pP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二）</w:t>
      </w:r>
      <w:r>
        <w:rPr>
          <w:rFonts w:hint="eastAsia" w:ascii="宋体" w:hAnsi="宋体" w:eastAsia="宋体" w:cs="宋体"/>
          <w:bCs/>
          <w:color w:val="000000"/>
          <w:kern w:val="0"/>
          <w:sz w:val="24"/>
          <w:lang w:eastAsia="zh-CN"/>
        </w:rPr>
        <w:t>标的</w:t>
      </w:r>
      <w:r>
        <w:rPr>
          <w:rFonts w:hint="eastAsia" w:ascii="宋体" w:hAnsi="宋体" w:eastAsia="宋体" w:cs="宋体"/>
          <w:bCs/>
          <w:color w:val="000000"/>
          <w:kern w:val="0"/>
          <w:sz w:val="24"/>
        </w:rPr>
        <w:t>以实物现状为准，委托双方不承担拍卖标的的瑕疵担保责任。竞买人在拍卖前需自行现场踏勘、测算和核实拍卖标的，自行评估并承担相应的风险。一旦报名参与竞买，即视为对</w:t>
      </w:r>
      <w:r>
        <w:rPr>
          <w:rFonts w:hint="eastAsia" w:ascii="宋体" w:hAnsi="宋体" w:eastAsia="宋体" w:cs="宋体"/>
          <w:bCs/>
          <w:color w:val="000000"/>
          <w:kern w:val="0"/>
          <w:sz w:val="24"/>
          <w:lang w:eastAsia="zh-CN"/>
        </w:rPr>
        <w:t>标的</w:t>
      </w:r>
      <w:r>
        <w:rPr>
          <w:rFonts w:hint="eastAsia" w:ascii="宋体" w:hAnsi="宋体" w:eastAsia="宋体" w:cs="宋体"/>
          <w:bCs/>
          <w:color w:val="000000"/>
          <w:kern w:val="0"/>
          <w:sz w:val="24"/>
        </w:rPr>
        <w:t>一切现状及价格的认可，愿意承担法律责任，并且不得以任何理由提出退还</w:t>
      </w:r>
      <w:r>
        <w:rPr>
          <w:rFonts w:hint="eastAsia" w:ascii="宋体" w:hAnsi="宋体" w:eastAsia="宋体" w:cs="宋体"/>
          <w:bCs/>
          <w:color w:val="000000"/>
          <w:kern w:val="0"/>
          <w:sz w:val="24"/>
          <w:lang w:eastAsia="zh-CN"/>
        </w:rPr>
        <w:t>标的</w:t>
      </w:r>
      <w:r>
        <w:rPr>
          <w:rFonts w:hint="eastAsia" w:ascii="宋体" w:hAnsi="宋体" w:eastAsia="宋体" w:cs="宋体"/>
          <w:bCs/>
          <w:color w:val="000000"/>
          <w:kern w:val="0"/>
          <w:sz w:val="24"/>
        </w:rPr>
        <w:t>或拒付拍卖成交款及其他费用。</w:t>
      </w:r>
    </w:p>
    <w:p w14:paraId="448F8E2E">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000000"/>
          <w:sz w:val="24"/>
        </w:rPr>
      </w:pPr>
      <w:r>
        <w:rPr>
          <w:rFonts w:hint="eastAsia" w:ascii="宋体" w:hAnsi="宋体"/>
          <w:b/>
          <w:color w:val="000000"/>
          <w:sz w:val="24"/>
        </w:rPr>
        <w:t xml:space="preserve">第五条  </w:t>
      </w:r>
      <w:r>
        <w:rPr>
          <w:rFonts w:hint="eastAsia" w:ascii="宋体" w:hAnsi="宋体"/>
          <w:b/>
          <w:color w:val="000000"/>
          <w:sz w:val="24"/>
          <w:lang w:eastAsia="zh-CN"/>
        </w:rPr>
        <w:t>标的</w:t>
      </w:r>
      <w:r>
        <w:rPr>
          <w:rFonts w:hint="eastAsia" w:ascii="宋体" w:hAnsi="宋体"/>
          <w:b/>
          <w:color w:val="000000"/>
          <w:sz w:val="24"/>
        </w:rPr>
        <w:t>特别说明</w:t>
      </w:r>
    </w:p>
    <w:p w14:paraId="19709775">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（一）拍卖成交后，买受人的竞买保证金自动转</w:t>
      </w:r>
      <w:r>
        <w:rPr>
          <w:rFonts w:ascii="宋体" w:hAnsi="宋体" w:cs="宋体"/>
          <w:color w:val="000000"/>
          <w:kern w:val="0"/>
          <w:sz w:val="24"/>
        </w:rPr>
        <w:t>为履约保证金，</w:t>
      </w:r>
      <w:r>
        <w:rPr>
          <w:rFonts w:hint="eastAsia" w:ascii="宋体" w:hAnsi="宋体" w:cs="宋体"/>
          <w:color w:val="000000"/>
          <w:kern w:val="0"/>
          <w:sz w:val="24"/>
          <w:lang w:eastAsia="zh-CN"/>
        </w:rPr>
        <w:t>标的</w:t>
      </w:r>
      <w:r>
        <w:rPr>
          <w:rFonts w:hint="eastAsia" w:ascii="宋体" w:hAnsi="宋体" w:cs="宋体"/>
          <w:color w:val="000000"/>
          <w:kern w:val="0"/>
          <w:sz w:val="24"/>
        </w:rPr>
        <w:t>由买受人自行提取，并在202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9</w:t>
      </w:r>
      <w:r>
        <w:rPr>
          <w:rFonts w:hint="eastAsia" w:ascii="宋体" w:hAnsi="宋体" w:cs="宋体"/>
          <w:color w:val="000000"/>
          <w:kern w:val="0"/>
          <w:sz w:val="24"/>
        </w:rPr>
        <w:t>月</w:t>
      </w:r>
      <w:r>
        <w:rPr>
          <w:rFonts w:hint="eastAsia" w:ascii="宋体" w:hAnsi="宋体" w:cs="宋体"/>
          <w:color w:val="000000"/>
          <w:kern w:val="0"/>
          <w:sz w:val="24"/>
          <w:lang w:val="en-US" w:eastAsia="zh-CN"/>
        </w:rPr>
        <w:t>23</w:t>
      </w:r>
      <w:r>
        <w:rPr>
          <w:rFonts w:hint="eastAsia" w:ascii="宋体" w:hAnsi="宋体" w:cs="宋体"/>
          <w:color w:val="000000"/>
          <w:kern w:val="0"/>
          <w:sz w:val="24"/>
        </w:rPr>
        <w:t>日下午5时前提取完毕。提取过程中及提取后所发生的各类风险、安全责任及产生的一切费用全部由买受人自行承担；未能按时提取的，属违约：买受人的拍卖成交款及</w:t>
      </w:r>
      <w:r>
        <w:rPr>
          <w:rFonts w:ascii="宋体" w:hAnsi="宋体" w:cs="宋体"/>
          <w:color w:val="000000"/>
          <w:kern w:val="0"/>
          <w:sz w:val="24"/>
        </w:rPr>
        <w:t>履约保证金</w:t>
      </w:r>
      <w:r>
        <w:rPr>
          <w:rFonts w:hint="eastAsia" w:ascii="宋体" w:hAnsi="宋体" w:cs="宋体"/>
          <w:color w:val="000000"/>
          <w:kern w:val="0"/>
          <w:sz w:val="24"/>
        </w:rPr>
        <w:t>将不予返还，且剩余拍卖标的由</w:t>
      </w:r>
      <w:r>
        <w:rPr>
          <w:rFonts w:hint="eastAsia" w:ascii="宋体" w:hAnsi="宋体" w:cs="宋体"/>
          <w:color w:val="000000"/>
          <w:kern w:val="0"/>
          <w:sz w:val="24"/>
          <w:lang w:val="en-US" w:eastAsia="zh-CN"/>
        </w:rPr>
        <w:t>委托人</w:t>
      </w:r>
      <w:r>
        <w:rPr>
          <w:rFonts w:hint="eastAsia" w:ascii="宋体" w:hAnsi="宋体" w:cs="宋体"/>
          <w:color w:val="000000"/>
          <w:kern w:val="0"/>
          <w:sz w:val="24"/>
        </w:rPr>
        <w:t>按废弃物予以处理，收入归</w:t>
      </w:r>
      <w:r>
        <w:rPr>
          <w:rFonts w:hint="eastAsia" w:ascii="宋体" w:hAnsi="宋体" w:cs="宋体"/>
          <w:color w:val="000000"/>
          <w:kern w:val="0"/>
          <w:sz w:val="24"/>
          <w:lang w:val="en-US" w:eastAsia="zh-CN"/>
        </w:rPr>
        <w:t>委托人</w:t>
      </w:r>
      <w:r>
        <w:rPr>
          <w:rFonts w:hint="eastAsia" w:ascii="宋体" w:hAnsi="宋体" w:cs="宋体"/>
          <w:color w:val="000000"/>
          <w:kern w:val="0"/>
          <w:sz w:val="24"/>
        </w:rPr>
        <w:t>所有。不属于本次拍卖标的的，买受人不得随意搬动，如有损坏须作价赔偿。</w:t>
      </w:r>
    </w:p>
    <w:p w14:paraId="0DB6C1CB">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color w:val="000000"/>
          <w:kern w:val="0"/>
          <w:sz w:val="24"/>
        </w:rPr>
      </w:pPr>
      <w:r>
        <w:rPr>
          <w:rFonts w:hint="eastAsia" w:ascii="宋体" w:hAnsi="宋体" w:cs="楷体_GB2312"/>
          <w:color w:val="000000"/>
          <w:sz w:val="24"/>
        </w:rPr>
        <w:t>（二）</w:t>
      </w:r>
      <w:r>
        <w:rPr>
          <w:rFonts w:hint="eastAsia" w:ascii="宋体" w:hAnsi="宋体" w:cs="楷体_GB2312"/>
          <w:color w:val="000000"/>
          <w:sz w:val="24"/>
          <w:lang w:eastAsia="zh-CN"/>
        </w:rPr>
        <w:t>标的</w:t>
      </w:r>
      <w:r>
        <w:rPr>
          <w:rFonts w:hint="eastAsia" w:ascii="宋体" w:hAnsi="宋体" w:cs="楷体_GB2312"/>
          <w:color w:val="000000"/>
          <w:sz w:val="24"/>
          <w:lang w:val="en-US" w:eastAsia="zh-CN"/>
        </w:rPr>
        <w:t>处于报废状态，</w:t>
      </w:r>
      <w:r>
        <w:rPr>
          <w:rFonts w:hint="eastAsia" w:ascii="宋体" w:hAnsi="宋体" w:cs="楷体_GB2312"/>
          <w:color w:val="000000"/>
          <w:sz w:val="24"/>
        </w:rPr>
        <w:t>存在</w:t>
      </w:r>
      <w:r>
        <w:rPr>
          <w:rFonts w:hint="eastAsia" w:ascii="宋体" w:hAnsi="宋体" w:cs="楷体_GB2312"/>
          <w:color w:val="000000"/>
          <w:sz w:val="24"/>
          <w:lang w:val="en-US" w:eastAsia="zh-CN"/>
        </w:rPr>
        <w:t>放射源</w:t>
      </w:r>
      <w:r>
        <w:rPr>
          <w:rFonts w:hint="eastAsia" w:ascii="宋体" w:hAnsi="宋体" w:cs="楷体_GB2312"/>
          <w:color w:val="000000"/>
          <w:sz w:val="24"/>
        </w:rPr>
        <w:t>，</w:t>
      </w:r>
      <w:r>
        <w:rPr>
          <w:rFonts w:hint="eastAsia" w:ascii="宋体" w:hAnsi="宋体" w:cs="楷体_GB2312"/>
          <w:color w:val="000000"/>
          <w:sz w:val="24"/>
          <w:lang w:val="en-US" w:eastAsia="zh-CN"/>
        </w:rPr>
        <w:t>且部份设备已拆开，</w:t>
      </w:r>
      <w:r>
        <w:rPr>
          <w:rFonts w:hint="eastAsia" w:ascii="宋体" w:hAnsi="宋体" w:cs="楷体_GB2312"/>
          <w:color w:val="000000"/>
          <w:sz w:val="24"/>
        </w:rPr>
        <w:t>在设备拆</w:t>
      </w:r>
      <w:r>
        <w:rPr>
          <w:rFonts w:hint="eastAsia" w:ascii="宋体" w:hAnsi="宋体" w:cs="楷体_GB2312"/>
          <w:color w:val="000000"/>
          <w:sz w:val="24"/>
          <w:lang w:val="en-US" w:eastAsia="zh-CN"/>
        </w:rPr>
        <w:t>除</w:t>
      </w:r>
      <w:r>
        <w:rPr>
          <w:rFonts w:hint="eastAsia" w:ascii="宋体" w:hAnsi="宋体" w:cs="楷体_GB2312"/>
          <w:color w:val="000000"/>
          <w:sz w:val="24"/>
        </w:rPr>
        <w:t>、转运等过程中需要</w:t>
      </w:r>
      <w:r>
        <w:rPr>
          <w:rFonts w:hint="eastAsia" w:ascii="宋体" w:hAnsi="宋体" w:cs="楷体_GB2312"/>
          <w:color w:val="000000"/>
          <w:sz w:val="24"/>
          <w:lang w:val="en-US" w:eastAsia="zh-CN"/>
        </w:rPr>
        <w:t>在</w:t>
      </w:r>
      <w:r>
        <w:rPr>
          <w:rFonts w:hint="eastAsia" w:ascii="宋体" w:hAnsi="宋体" w:cs="楷体_GB2312"/>
          <w:color w:val="000000"/>
          <w:sz w:val="24"/>
        </w:rPr>
        <w:t>专业人员指导</w:t>
      </w:r>
      <w:r>
        <w:rPr>
          <w:rFonts w:hint="eastAsia" w:ascii="宋体" w:hAnsi="宋体" w:cs="楷体_GB2312"/>
          <w:color w:val="000000"/>
          <w:sz w:val="24"/>
          <w:lang w:val="en-US" w:eastAsia="zh-CN"/>
        </w:rPr>
        <w:t>下采用专业方法进行，</w:t>
      </w:r>
      <w:r>
        <w:rPr>
          <w:rFonts w:hint="eastAsia" w:ascii="宋体" w:hAnsi="宋体" w:cs="楷体_GB2312"/>
          <w:color w:val="000000"/>
          <w:sz w:val="24"/>
        </w:rPr>
        <w:t>该设备的</w:t>
      </w:r>
      <w:r>
        <w:rPr>
          <w:rFonts w:hint="eastAsia" w:ascii="宋体" w:hAnsi="宋体" w:cs="楷体_GB2312"/>
          <w:color w:val="000000"/>
          <w:sz w:val="24"/>
          <w:lang w:val="en-US" w:eastAsia="zh-CN"/>
        </w:rPr>
        <w:t>搬运、</w:t>
      </w:r>
      <w:r>
        <w:rPr>
          <w:rFonts w:hint="eastAsia" w:ascii="宋体" w:hAnsi="宋体" w:cs="楷体_GB2312"/>
          <w:color w:val="000000"/>
          <w:sz w:val="24"/>
        </w:rPr>
        <w:t>装卸等一切费用由买受人承担</w:t>
      </w:r>
      <w:r>
        <w:rPr>
          <w:rFonts w:hint="eastAsia" w:ascii="宋体" w:hAnsi="宋体" w:cs="楷体_GB2312"/>
          <w:color w:val="000000"/>
          <w:sz w:val="24"/>
          <w:lang w:eastAsia="zh-CN"/>
        </w:rPr>
        <w:t>，</w:t>
      </w:r>
      <w:r>
        <w:rPr>
          <w:rFonts w:hint="eastAsia" w:ascii="宋体" w:hAnsi="宋体" w:cs="楷体_GB2312"/>
          <w:color w:val="000000"/>
          <w:sz w:val="24"/>
        </w:rPr>
        <w:t>同时</w:t>
      </w:r>
      <w:r>
        <w:rPr>
          <w:rFonts w:hint="eastAsia" w:ascii="宋体" w:hAnsi="宋体" w:cs="楷体_GB2312"/>
          <w:color w:val="000000"/>
          <w:sz w:val="24"/>
          <w:lang w:eastAsia="zh-CN"/>
        </w:rPr>
        <w:t>标的</w:t>
      </w:r>
      <w:r>
        <w:rPr>
          <w:rFonts w:hint="eastAsia" w:ascii="宋体" w:hAnsi="宋体" w:cs="楷体_GB2312"/>
          <w:color w:val="000000"/>
          <w:sz w:val="24"/>
        </w:rPr>
        <w:t>从</w:t>
      </w:r>
      <w:r>
        <w:rPr>
          <w:rFonts w:hint="eastAsia" w:ascii="宋体" w:hAnsi="宋体" w:cs="楷体_GB2312"/>
          <w:color w:val="000000"/>
          <w:sz w:val="24"/>
          <w:lang w:val="en-US" w:eastAsia="zh-CN"/>
        </w:rPr>
        <w:t>开始拆运</w:t>
      </w:r>
      <w:r>
        <w:rPr>
          <w:rFonts w:hint="eastAsia" w:ascii="宋体" w:hAnsi="宋体" w:cs="楷体_GB2312"/>
          <w:color w:val="000000"/>
          <w:sz w:val="24"/>
        </w:rPr>
        <w:t>起的安全责任全部归买受人承担，设备拆除、转运等过程中的一切风险及造成的一切损失，以及</w:t>
      </w:r>
      <w:r>
        <w:rPr>
          <w:rFonts w:hint="eastAsia" w:ascii="宋体" w:hAnsi="宋体" w:cs="楷体_GB2312"/>
          <w:color w:val="000000"/>
          <w:sz w:val="24"/>
          <w:lang w:eastAsia="zh-CN"/>
        </w:rPr>
        <w:t>标的</w:t>
      </w:r>
      <w:r>
        <w:rPr>
          <w:rFonts w:hint="eastAsia" w:ascii="宋体" w:hAnsi="宋体" w:cs="楷体_GB2312"/>
          <w:color w:val="000000"/>
          <w:sz w:val="24"/>
        </w:rPr>
        <w:t>在</w:t>
      </w:r>
      <w:r>
        <w:rPr>
          <w:rFonts w:hint="eastAsia" w:ascii="宋体" w:hAnsi="宋体" w:cs="楷体_GB2312"/>
          <w:color w:val="000000"/>
          <w:sz w:val="24"/>
          <w:lang w:val="en-US" w:eastAsia="zh-CN"/>
        </w:rPr>
        <w:t>搬</w:t>
      </w:r>
      <w:r>
        <w:rPr>
          <w:rFonts w:hint="eastAsia" w:ascii="宋体" w:hAnsi="宋体" w:cs="楷体_GB2312"/>
          <w:color w:val="000000"/>
          <w:sz w:val="24"/>
        </w:rPr>
        <w:t>运期间可能发生的丢失、毁损、灭失等风险和责任均由买受人承担。</w:t>
      </w:r>
    </w:p>
    <w:p w14:paraId="35C7FF2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sz w:val="24"/>
        </w:rPr>
        <w:t>（三）买受人在拆除、搬运处置</w:t>
      </w:r>
      <w:r>
        <w:rPr>
          <w:rFonts w:hint="eastAsia" w:ascii="宋体" w:hAnsi="宋体" w:cs="楷体_GB2312"/>
          <w:color w:val="000000"/>
          <w:sz w:val="24"/>
          <w:lang w:val="en-US" w:eastAsia="zh-CN"/>
        </w:rPr>
        <w:t>标的</w:t>
      </w:r>
      <w:r>
        <w:rPr>
          <w:rFonts w:hint="eastAsia" w:ascii="宋体" w:hAnsi="宋体" w:cs="楷体_GB2312"/>
          <w:color w:val="000000"/>
          <w:sz w:val="24"/>
        </w:rPr>
        <w:t>时，须按国家规定的作业人员施工。从事电工、起重、电焊、气割等特种作业人员必须取得安全行政主管部门颁发的特种作业人员操作证书确保安全施工。</w:t>
      </w:r>
    </w:p>
    <w:p w14:paraId="71C91D8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sz w:val="24"/>
        </w:rPr>
        <w:t>（四）施工现场要确保施工人员的安全，同时要保证不损坏</w:t>
      </w:r>
      <w:r>
        <w:rPr>
          <w:rFonts w:hint="eastAsia" w:ascii="宋体" w:hAnsi="宋体" w:cs="楷体_GB2312"/>
          <w:color w:val="000000"/>
          <w:sz w:val="24"/>
          <w:lang w:val="en-US" w:eastAsia="zh-CN"/>
        </w:rPr>
        <w:t>委托人</w:t>
      </w:r>
      <w:r>
        <w:rPr>
          <w:rFonts w:hint="eastAsia" w:ascii="宋体" w:hAnsi="宋体" w:cs="楷体_GB2312"/>
          <w:color w:val="000000"/>
          <w:sz w:val="24"/>
        </w:rPr>
        <w:t>不在处置范围内的设备、设施及地面。买受人须遵守</w:t>
      </w:r>
      <w:r>
        <w:rPr>
          <w:rFonts w:hint="eastAsia" w:ascii="宋体" w:hAnsi="宋体" w:cs="楷体_GB2312"/>
          <w:color w:val="000000"/>
          <w:sz w:val="24"/>
          <w:lang w:val="en-US" w:eastAsia="zh-CN"/>
        </w:rPr>
        <w:t>委托人</w:t>
      </w:r>
      <w:r>
        <w:rPr>
          <w:rFonts w:hint="eastAsia" w:ascii="宋体" w:hAnsi="宋体" w:cs="楷体_GB2312"/>
          <w:color w:val="000000"/>
          <w:sz w:val="24"/>
        </w:rPr>
        <w:t>的相关规章制度，文明施工，保证施工现场的交通畅通、材料堆放整齐，及时清理现场，并自负一切安全责任。</w:t>
      </w:r>
    </w:p>
    <w:p w14:paraId="0B8AF31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sz w:val="24"/>
        </w:rPr>
        <w:t>（五）</w:t>
      </w:r>
      <w:r>
        <w:rPr>
          <w:rFonts w:hint="eastAsia" w:ascii="宋体" w:hAnsi="宋体" w:cs="楷体_GB2312"/>
          <w:color w:val="000000"/>
          <w:sz w:val="24"/>
          <w:lang w:eastAsia="zh-CN"/>
        </w:rPr>
        <w:t>标的</w:t>
      </w:r>
      <w:r>
        <w:rPr>
          <w:rFonts w:hint="eastAsia" w:ascii="宋体" w:hAnsi="宋体" w:cs="楷体_GB2312"/>
          <w:color w:val="000000"/>
          <w:sz w:val="24"/>
        </w:rPr>
        <w:t>清运出医院后须严格按照国家相关要求处置，不可随意丢弃；不可作为医疗设备进行二次销售；不可随意将设备零部件流入二手市场二次</w:t>
      </w:r>
      <w:r>
        <w:rPr>
          <w:rFonts w:hint="eastAsia" w:ascii="宋体" w:hAnsi="宋体" w:cs="楷体_GB2312"/>
          <w:color w:val="000000"/>
          <w:sz w:val="24"/>
          <w:lang w:val="en-US" w:eastAsia="zh-CN"/>
        </w:rPr>
        <w:t>销售和</w:t>
      </w:r>
      <w:r>
        <w:rPr>
          <w:rFonts w:hint="eastAsia" w:ascii="宋体" w:hAnsi="宋体" w:cs="楷体_GB2312"/>
          <w:color w:val="000000"/>
          <w:sz w:val="24"/>
        </w:rPr>
        <w:t>使用，同时不得用于国家相关法律法规禁止的范围和用途。若因违反此项要求而导致的一切后果与影响，均与</w:t>
      </w:r>
      <w:r>
        <w:rPr>
          <w:rFonts w:hint="eastAsia" w:ascii="宋体" w:hAnsi="宋体" w:cs="宋体"/>
          <w:color w:val="000000"/>
          <w:kern w:val="0"/>
          <w:sz w:val="24"/>
          <w:lang w:val="en-US" w:eastAsia="zh-CN"/>
        </w:rPr>
        <w:t>委托人</w:t>
      </w:r>
      <w:r>
        <w:rPr>
          <w:rFonts w:hint="eastAsia" w:ascii="宋体" w:hAnsi="宋体" w:cs="楷体_GB2312"/>
          <w:color w:val="000000"/>
          <w:sz w:val="24"/>
        </w:rPr>
        <w:t>无涉。</w:t>
      </w:r>
    </w:p>
    <w:p w14:paraId="23B9798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sz w:val="24"/>
        </w:rPr>
        <w:t>买受人应提供设备拆解过程的视频及照片给</w:t>
      </w:r>
      <w:r>
        <w:rPr>
          <w:rFonts w:hint="eastAsia" w:ascii="宋体" w:hAnsi="宋体" w:cs="宋体"/>
          <w:color w:val="000000"/>
          <w:kern w:val="0"/>
          <w:sz w:val="24"/>
          <w:lang w:val="en-US" w:eastAsia="zh-CN"/>
        </w:rPr>
        <w:t>委托人</w:t>
      </w:r>
      <w:r>
        <w:rPr>
          <w:rFonts w:hint="eastAsia" w:ascii="宋体" w:hAnsi="宋体" w:cs="楷体_GB2312"/>
          <w:color w:val="000000"/>
          <w:sz w:val="24"/>
        </w:rPr>
        <w:t>，</w:t>
      </w:r>
      <w:r>
        <w:rPr>
          <w:rFonts w:hint="eastAsia" w:ascii="宋体" w:hAnsi="宋体" w:cs="楷体_GB2312"/>
          <w:color w:val="000000"/>
          <w:sz w:val="24"/>
          <w:lang w:eastAsia="zh-CN"/>
        </w:rPr>
        <w:t>经</w:t>
      </w:r>
      <w:r>
        <w:rPr>
          <w:rFonts w:hint="eastAsia" w:ascii="宋体" w:hAnsi="宋体" w:cs="宋体"/>
          <w:color w:val="000000"/>
          <w:kern w:val="0"/>
          <w:sz w:val="24"/>
          <w:lang w:val="en-US" w:eastAsia="zh-CN"/>
        </w:rPr>
        <w:t>委托人</w:t>
      </w:r>
      <w:r>
        <w:rPr>
          <w:rFonts w:hint="eastAsia" w:ascii="宋体" w:hAnsi="宋体" w:cs="楷体_GB2312"/>
          <w:color w:val="000000"/>
          <w:sz w:val="24"/>
          <w:lang w:eastAsia="zh-CN"/>
        </w:rPr>
        <w:t>确认</w:t>
      </w:r>
      <w:r>
        <w:rPr>
          <w:rFonts w:hint="eastAsia" w:ascii="宋体" w:hAnsi="宋体" w:cs="楷体_GB2312"/>
          <w:color w:val="000000"/>
          <w:sz w:val="24"/>
        </w:rPr>
        <w:t>后，</w:t>
      </w:r>
      <w:r>
        <w:rPr>
          <w:rFonts w:hint="eastAsia" w:ascii="宋体" w:hAnsi="宋体" w:cs="楷体_GB2312"/>
          <w:color w:val="000000"/>
          <w:sz w:val="24"/>
          <w:lang w:eastAsia="zh-CN"/>
        </w:rPr>
        <w:t>书</w:t>
      </w:r>
      <w:r>
        <w:rPr>
          <w:rFonts w:hint="eastAsia" w:ascii="宋体" w:hAnsi="宋体" w:eastAsia="宋体" w:cs="楷体_GB2312"/>
          <w:color w:val="000000"/>
          <w:sz w:val="24"/>
          <w:lang w:eastAsia="zh-CN"/>
        </w:rPr>
        <w:t>面通知</w:t>
      </w:r>
      <w:r>
        <w:rPr>
          <w:rFonts w:hint="eastAsia" w:ascii="宋体" w:hAnsi="宋体" w:eastAsia="宋体" w:cs="楷体_GB2312"/>
          <w:color w:val="000000"/>
          <w:sz w:val="24"/>
          <w:lang w:val="en-US" w:eastAsia="zh-CN"/>
        </w:rPr>
        <w:t>拍卖人</w:t>
      </w:r>
      <w:r>
        <w:rPr>
          <w:rFonts w:hint="eastAsia" w:ascii="宋体" w:hAnsi="宋体" w:cs="楷体_GB2312"/>
          <w:color w:val="000000"/>
          <w:sz w:val="24"/>
          <w:lang w:eastAsia="zh-CN"/>
        </w:rPr>
        <w:t>，</w:t>
      </w:r>
      <w:r>
        <w:rPr>
          <w:rFonts w:hint="eastAsia" w:ascii="宋体" w:hAnsi="宋体" w:cs="楷体_GB2312"/>
          <w:color w:val="000000"/>
          <w:sz w:val="24"/>
        </w:rPr>
        <w:t>方可退还履约保证金。</w:t>
      </w:r>
    </w:p>
    <w:p w14:paraId="0A2946E8">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cs="楷体_GB2312"/>
          <w:color w:val="000000"/>
          <w:sz w:val="24"/>
        </w:rPr>
      </w:pPr>
      <w:r>
        <w:rPr>
          <w:rFonts w:hint="eastAsia" w:ascii="宋体" w:hAnsi="宋体" w:cs="楷体_GB2312"/>
          <w:color w:val="000000"/>
          <w:sz w:val="24"/>
        </w:rPr>
        <w:t>（六）其他内容详见附件《报废设备转让协议（样本）》。</w:t>
      </w:r>
    </w:p>
    <w:p w14:paraId="4ACF2703">
      <w:pPr>
        <w:keepNext w:val="0"/>
        <w:keepLines w:val="0"/>
        <w:pageBreakBefore w:val="0"/>
        <w:kinsoku/>
        <w:wordWrap/>
        <w:overflowPunct/>
        <w:topLinePunct w:val="0"/>
        <w:autoSpaceDE/>
        <w:autoSpaceDN/>
        <w:bidi w:val="0"/>
        <w:adjustRightInd/>
        <w:spacing w:before="156" w:beforeLines="50" w:after="156" w:afterLines="50" w:line="400" w:lineRule="exact"/>
        <w:jc w:val="center"/>
        <w:textAlignment w:val="auto"/>
        <w:rPr>
          <w:rFonts w:ascii="宋体" w:hAnsi="宋体"/>
          <w:b/>
          <w:color w:val="000000"/>
          <w:sz w:val="28"/>
          <w:szCs w:val="28"/>
        </w:rPr>
      </w:pPr>
      <w:r>
        <w:rPr>
          <w:rFonts w:hint="eastAsia" w:ascii="宋体" w:hAnsi="宋体"/>
          <w:b/>
          <w:color w:val="000000"/>
          <w:sz w:val="28"/>
          <w:szCs w:val="28"/>
        </w:rPr>
        <w:t>拍卖前期活动</w:t>
      </w:r>
    </w:p>
    <w:p w14:paraId="2A55BDCE">
      <w:pPr>
        <w:keepNext w:val="0"/>
        <w:keepLines w:val="0"/>
        <w:pageBreakBefore w:val="0"/>
        <w:tabs>
          <w:tab w:val="left" w:pos="1995"/>
        </w:tabs>
        <w:kinsoku/>
        <w:wordWrap/>
        <w:overflowPunct/>
        <w:topLinePunct w:val="0"/>
        <w:autoSpaceDE/>
        <w:autoSpaceDN/>
        <w:bidi w:val="0"/>
        <w:adjustRightInd/>
        <w:spacing w:line="400" w:lineRule="exact"/>
        <w:ind w:firstLine="482" w:firstLineChars="200"/>
        <w:textAlignment w:val="auto"/>
        <w:rPr>
          <w:rFonts w:ascii="宋体" w:hAnsi="宋体"/>
          <w:color w:val="000000"/>
          <w:sz w:val="24"/>
        </w:rPr>
      </w:pPr>
      <w:r>
        <w:rPr>
          <w:rFonts w:hint="eastAsia" w:ascii="宋体" w:hAnsi="宋体"/>
          <w:b/>
          <w:color w:val="000000"/>
          <w:sz w:val="24"/>
        </w:rPr>
        <w:t xml:space="preserve">第六条 </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15090999">
      <w:pPr>
        <w:keepNext w:val="0"/>
        <w:keepLines w:val="0"/>
        <w:pageBreakBefore w:val="0"/>
        <w:tabs>
          <w:tab w:val="left" w:pos="1995"/>
        </w:tabs>
        <w:kinsoku/>
        <w:wordWrap/>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14:paraId="2099A31B">
      <w:pPr>
        <w:keepNext w:val="0"/>
        <w:keepLines w:val="0"/>
        <w:pageBreakBefore w:val="0"/>
        <w:tabs>
          <w:tab w:val="left" w:pos="1995"/>
        </w:tabs>
        <w:kinsoku/>
        <w:wordWrap/>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w:t>
      </w:r>
      <w:r>
        <w:rPr>
          <w:rFonts w:hint="eastAsia" w:ascii="宋体" w:hAnsi="宋体"/>
          <w:color w:val="000000"/>
          <w:sz w:val="24"/>
          <w:lang w:val="en-US" w:eastAsia="zh-CN"/>
        </w:rPr>
        <w:t>利息</w:t>
      </w:r>
      <w:r>
        <w:rPr>
          <w:rFonts w:hint="eastAsia" w:ascii="宋体" w:hAnsi="宋体"/>
          <w:color w:val="000000"/>
          <w:sz w:val="24"/>
        </w:rPr>
        <w:t>按</w:t>
      </w:r>
      <w:r>
        <w:rPr>
          <w:rFonts w:hint="eastAsia" w:ascii="宋体" w:hAnsi="宋体"/>
          <w:color w:val="000000"/>
          <w:sz w:val="24"/>
          <w:lang w:val="en-US" w:eastAsia="zh-CN"/>
        </w:rPr>
        <w:t>交入时</w:t>
      </w:r>
      <w:r>
        <w:rPr>
          <w:rFonts w:hint="eastAsia" w:ascii="宋体" w:hAnsi="宋体"/>
          <w:color w:val="000000"/>
          <w:sz w:val="24"/>
        </w:rPr>
        <w:t>银行同期活期存款利率计息）予以退还，委托人和拍卖人不承担竞买人的一切损失。</w:t>
      </w:r>
    </w:p>
    <w:p w14:paraId="0659E96C">
      <w:pPr>
        <w:keepNext w:val="0"/>
        <w:keepLines w:val="0"/>
        <w:pageBreakBefore w:val="0"/>
        <w:kinsoku/>
        <w:wordWrap/>
        <w:overflowPunct/>
        <w:topLinePunct w:val="0"/>
        <w:autoSpaceDE/>
        <w:autoSpaceDN/>
        <w:bidi w:val="0"/>
        <w:adjustRightInd/>
        <w:spacing w:line="400" w:lineRule="exact"/>
        <w:ind w:firstLine="482" w:firstLineChars="200"/>
        <w:textAlignment w:val="auto"/>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w:t>
      </w:r>
      <w:r>
        <w:rPr>
          <w:rFonts w:hint="eastAsia" w:ascii="宋体" w:hAnsi="宋体"/>
          <w:color w:val="000000"/>
          <w:sz w:val="24"/>
          <w:lang w:val="en-US" w:eastAsia="zh-CN"/>
        </w:rPr>
        <w:t>利息</w:t>
      </w:r>
      <w:r>
        <w:rPr>
          <w:rFonts w:hint="eastAsia" w:ascii="宋体" w:hAnsi="宋体"/>
          <w:color w:val="000000"/>
          <w:sz w:val="24"/>
        </w:rPr>
        <w:t>按</w:t>
      </w:r>
      <w:r>
        <w:rPr>
          <w:rFonts w:hint="eastAsia" w:ascii="宋体" w:hAnsi="宋体"/>
          <w:color w:val="000000"/>
          <w:sz w:val="24"/>
          <w:lang w:val="en-US" w:eastAsia="zh-CN"/>
        </w:rPr>
        <w:t>交入时</w:t>
      </w:r>
      <w:r>
        <w:rPr>
          <w:rFonts w:hint="eastAsia" w:ascii="宋体" w:hAnsi="宋体"/>
          <w:color w:val="000000"/>
          <w:sz w:val="24"/>
        </w:rPr>
        <w:t>银行同期活期存款利率计息）。</w:t>
      </w:r>
    </w:p>
    <w:p w14:paraId="2208A15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7BB2BED8">
      <w:pPr>
        <w:keepNext w:val="0"/>
        <w:keepLines w:val="0"/>
        <w:pageBreakBefore w:val="0"/>
        <w:kinsoku/>
        <w:wordWrap/>
        <w:overflowPunct/>
        <w:topLinePunct w:val="0"/>
        <w:autoSpaceDE/>
        <w:autoSpaceDN/>
        <w:bidi w:val="0"/>
        <w:adjustRightInd/>
        <w:spacing w:line="400" w:lineRule="exact"/>
        <w:ind w:firstLine="482" w:firstLineChars="200"/>
        <w:textAlignment w:val="auto"/>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A6590EC">
      <w:pPr>
        <w:keepNext w:val="0"/>
        <w:keepLines w:val="0"/>
        <w:pageBreakBefore w:val="0"/>
        <w:kinsoku/>
        <w:wordWrap/>
        <w:overflowPunct/>
        <w:topLinePunct w:val="0"/>
        <w:autoSpaceDE/>
        <w:autoSpaceDN/>
        <w:bidi w:val="0"/>
        <w:adjustRightInd/>
        <w:spacing w:before="156" w:beforeLines="50" w:after="156" w:afterLines="50" w:line="400" w:lineRule="exact"/>
        <w:jc w:val="center"/>
        <w:textAlignment w:val="auto"/>
        <w:rPr>
          <w:rFonts w:ascii="宋体" w:hAnsi="宋体"/>
          <w:b/>
          <w:color w:val="000000"/>
          <w:sz w:val="28"/>
          <w:szCs w:val="28"/>
        </w:rPr>
      </w:pPr>
      <w:r>
        <w:rPr>
          <w:rFonts w:hint="eastAsia" w:ascii="宋体" w:hAnsi="宋体"/>
          <w:b/>
          <w:color w:val="000000"/>
          <w:sz w:val="28"/>
          <w:szCs w:val="28"/>
        </w:rPr>
        <w:t>网络拍卖</w:t>
      </w:r>
    </w:p>
    <w:p w14:paraId="77A38BC0">
      <w:pPr>
        <w:keepNext w:val="0"/>
        <w:keepLines w:val="0"/>
        <w:pageBreakBefore w:val="0"/>
        <w:kinsoku/>
        <w:wordWrap/>
        <w:overflowPunct/>
        <w:topLinePunct w:val="0"/>
        <w:autoSpaceDE/>
        <w:autoSpaceDN/>
        <w:bidi w:val="0"/>
        <w:adjustRightInd/>
        <w:snapToGrid w:val="0"/>
        <w:spacing w:line="400" w:lineRule="exact"/>
        <w:ind w:firstLine="482"/>
        <w:jc w:val="left"/>
        <w:textAlignment w:val="auto"/>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拍卖计价货币为人民币，拍卖时的起拍价、成交价均为裸价，不包含任何税、费及买受佣金。</w:t>
      </w:r>
    </w:p>
    <w:p w14:paraId="5C3DF4FD">
      <w:pPr>
        <w:keepNext w:val="0"/>
        <w:keepLines w:val="0"/>
        <w:pageBreakBefore w:val="0"/>
        <w:kinsoku/>
        <w:wordWrap/>
        <w:overflowPunct/>
        <w:topLinePunct w:val="0"/>
        <w:autoSpaceDE/>
        <w:autoSpaceDN/>
        <w:bidi w:val="0"/>
        <w:adjustRightInd/>
        <w:spacing w:line="400" w:lineRule="exact"/>
        <w:ind w:firstLine="482" w:firstLineChars="200"/>
        <w:textAlignment w:val="auto"/>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14:paraId="725C659A">
      <w:pPr>
        <w:keepNext w:val="0"/>
        <w:keepLines w:val="0"/>
        <w:pageBreakBefore w:val="0"/>
        <w:kinsoku/>
        <w:wordWrap/>
        <w:overflowPunct/>
        <w:topLinePunct w:val="0"/>
        <w:autoSpaceDE/>
        <w:autoSpaceDN/>
        <w:bidi w:val="0"/>
        <w:adjustRightInd/>
        <w:snapToGrid w:val="0"/>
        <w:spacing w:line="400" w:lineRule="exact"/>
        <w:ind w:firstLine="482"/>
        <w:jc w:val="left"/>
        <w:textAlignment w:val="auto"/>
        <w:rPr>
          <w:rFonts w:ascii="宋体" w:hAnsi="宋体"/>
          <w:color w:val="000000"/>
          <w:sz w:val="24"/>
        </w:rPr>
      </w:pPr>
      <w:r>
        <w:rPr>
          <w:rFonts w:hint="eastAsia" w:ascii="宋体" w:hAnsi="宋体"/>
          <w:color w:val="000000"/>
          <w:sz w:val="24"/>
        </w:rPr>
        <w:t>本次拍卖采用“网络拍卖”的方式，价高者得的原则，在规定报名时间内须有效报名竞买人2名及以上，且至少1名竞买人有效出价，方可成交。由相关当事人和监管部门负责监督。竞买人应在</w:t>
      </w:r>
      <w:r>
        <w:rPr>
          <w:rFonts w:hint="eastAsia" w:ascii="宋体" w:hAnsi="宋体"/>
          <w:color w:val="000000"/>
          <w:sz w:val="24"/>
          <w:lang w:eastAsia="zh-CN"/>
        </w:rPr>
        <w:t>标的</w:t>
      </w:r>
      <w:r>
        <w:rPr>
          <w:rFonts w:hint="eastAsia" w:ascii="宋体" w:hAnsi="宋体"/>
          <w:color w:val="000000"/>
          <w:sz w:val="24"/>
        </w:rPr>
        <w:t>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w:t>
      </w:r>
      <w:r>
        <w:rPr>
          <w:rFonts w:hint="eastAsia" w:ascii="宋体" w:hAnsi="宋体"/>
          <w:color w:val="000000"/>
          <w:sz w:val="24"/>
          <w:lang w:eastAsia="zh-CN"/>
        </w:rPr>
        <w:t>标的</w:t>
      </w:r>
      <w:r>
        <w:rPr>
          <w:rFonts w:hint="eastAsia" w:ascii="宋体" w:hAnsi="宋体"/>
          <w:color w:val="000000"/>
          <w:sz w:val="24"/>
        </w:rPr>
        <w:t>的买受人。</w:t>
      </w:r>
    </w:p>
    <w:p w14:paraId="63C14F8B">
      <w:pPr>
        <w:keepNext w:val="0"/>
        <w:keepLines w:val="0"/>
        <w:pageBreakBefore w:val="0"/>
        <w:kinsoku/>
        <w:wordWrap/>
        <w:overflowPunct/>
        <w:topLinePunct w:val="0"/>
        <w:autoSpaceDE/>
        <w:autoSpaceDN/>
        <w:bidi w:val="0"/>
        <w:adjustRightInd/>
        <w:snapToGrid w:val="0"/>
        <w:spacing w:line="400" w:lineRule="exact"/>
        <w:ind w:firstLine="482"/>
        <w:jc w:val="left"/>
        <w:textAlignment w:val="auto"/>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14:paraId="267333F6">
      <w:pPr>
        <w:keepNext w:val="0"/>
        <w:keepLines w:val="0"/>
        <w:pageBreakBefore w:val="0"/>
        <w:kinsoku/>
        <w:wordWrap/>
        <w:overflowPunct/>
        <w:topLinePunct w:val="0"/>
        <w:autoSpaceDE/>
        <w:autoSpaceDN/>
        <w:bidi w:val="0"/>
        <w:adjustRightInd/>
        <w:spacing w:line="400" w:lineRule="exact"/>
        <w:ind w:firstLine="482" w:firstLineChars="200"/>
        <w:textAlignment w:val="auto"/>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14:paraId="0429F728">
      <w:pPr>
        <w:keepNext w:val="0"/>
        <w:keepLines w:val="0"/>
        <w:pageBreakBefore w:val="0"/>
        <w:kinsoku/>
        <w:wordWrap/>
        <w:overflowPunct/>
        <w:topLinePunct w:val="0"/>
        <w:autoSpaceDE/>
        <w:autoSpaceDN/>
        <w:bidi w:val="0"/>
        <w:adjustRightInd/>
        <w:spacing w:before="156" w:beforeLines="50" w:after="156" w:afterLines="50" w:line="400" w:lineRule="exact"/>
        <w:jc w:val="center"/>
        <w:textAlignment w:val="auto"/>
        <w:rPr>
          <w:rFonts w:ascii="宋体" w:hAnsi="宋体"/>
          <w:b/>
          <w:color w:val="000000"/>
          <w:sz w:val="28"/>
          <w:szCs w:val="28"/>
        </w:rPr>
      </w:pPr>
      <w:r>
        <w:rPr>
          <w:rFonts w:hint="eastAsia" w:ascii="宋体" w:hAnsi="宋体"/>
          <w:b/>
          <w:color w:val="000000"/>
          <w:sz w:val="28"/>
          <w:szCs w:val="28"/>
        </w:rPr>
        <w:t>拍卖后期工作</w:t>
      </w:r>
    </w:p>
    <w:p w14:paraId="0867C3CD">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color w:val="000000"/>
          <w:sz w:val="24"/>
        </w:rPr>
      </w:pPr>
      <w:r>
        <w:rPr>
          <w:rFonts w:hint="eastAsia" w:ascii="宋体" w:hAnsi="宋体"/>
          <w:b/>
          <w:bCs/>
          <w:color w:val="000000"/>
          <w:sz w:val="24"/>
        </w:rPr>
        <w:t xml:space="preserve">第十一条  </w:t>
      </w:r>
      <w:r>
        <w:rPr>
          <w:rFonts w:hint="eastAsia" w:ascii="宋体" w:hAnsi="宋体"/>
          <w:color w:val="000000"/>
          <w:sz w:val="24"/>
        </w:rPr>
        <w:t>未竞得拍卖标的的竞买人，在拍卖会结束后的3个工作日内，由拍卖人凭竞</w:t>
      </w:r>
    </w:p>
    <w:p w14:paraId="3BBEF12B">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olor w:val="000000"/>
          <w:sz w:val="24"/>
        </w:rPr>
      </w:pPr>
      <w:r>
        <w:rPr>
          <w:rFonts w:hint="eastAsia" w:ascii="宋体" w:hAnsi="宋体"/>
          <w:color w:val="000000"/>
          <w:sz w:val="24"/>
        </w:rPr>
        <w:t>买人报名时登记的户名及账号退还竞买保证金（</w:t>
      </w:r>
      <w:r>
        <w:rPr>
          <w:rFonts w:hint="eastAsia" w:ascii="宋体" w:hAnsi="宋体"/>
          <w:color w:val="000000"/>
          <w:sz w:val="24"/>
          <w:lang w:val="en-US" w:eastAsia="zh-CN"/>
        </w:rPr>
        <w:t>利息</w:t>
      </w:r>
      <w:r>
        <w:rPr>
          <w:rFonts w:hint="eastAsia" w:ascii="宋体" w:hAnsi="宋体"/>
          <w:color w:val="000000"/>
          <w:sz w:val="24"/>
        </w:rPr>
        <w:t>按</w:t>
      </w:r>
      <w:r>
        <w:rPr>
          <w:rFonts w:hint="eastAsia" w:ascii="宋体" w:hAnsi="宋体"/>
          <w:color w:val="000000"/>
          <w:sz w:val="24"/>
          <w:lang w:val="en-US" w:eastAsia="zh-CN"/>
        </w:rPr>
        <w:t>交入时</w:t>
      </w:r>
      <w:r>
        <w:rPr>
          <w:rFonts w:hint="eastAsia" w:ascii="宋体" w:hAnsi="宋体"/>
          <w:color w:val="000000"/>
          <w:sz w:val="24"/>
        </w:rPr>
        <w:t>银行同期活期存款利率计息）；买受人的竞买保证金自动转为履约保证金（</w:t>
      </w:r>
      <w:r>
        <w:rPr>
          <w:rFonts w:hint="eastAsia" w:ascii="宋体" w:hAnsi="宋体"/>
          <w:color w:val="000000"/>
          <w:sz w:val="24"/>
          <w:lang w:val="en-US" w:eastAsia="zh-CN"/>
        </w:rPr>
        <w:t>利息</w:t>
      </w:r>
      <w:r>
        <w:rPr>
          <w:rFonts w:hint="eastAsia" w:ascii="宋体" w:hAnsi="宋体"/>
          <w:color w:val="000000"/>
          <w:sz w:val="24"/>
        </w:rPr>
        <w:t>按</w:t>
      </w:r>
      <w:r>
        <w:rPr>
          <w:rFonts w:hint="eastAsia" w:ascii="宋体" w:hAnsi="宋体"/>
          <w:color w:val="000000"/>
          <w:sz w:val="24"/>
          <w:lang w:val="en-US" w:eastAsia="zh-CN"/>
        </w:rPr>
        <w:t>交入时</w:t>
      </w:r>
      <w:r>
        <w:rPr>
          <w:rFonts w:hint="eastAsia" w:ascii="宋体" w:hAnsi="宋体"/>
          <w:color w:val="000000"/>
          <w:sz w:val="24"/>
        </w:rPr>
        <w:t xml:space="preserve">银行同期活期存款利率计息），接委托人通知后退还。  </w:t>
      </w:r>
    </w:p>
    <w:p w14:paraId="152EAF2A">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b/>
          <w:bCs/>
          <w:color w:val="000000"/>
          <w:sz w:val="24"/>
        </w:rPr>
      </w:pPr>
      <w:r>
        <w:rPr>
          <w:rFonts w:hint="eastAsia" w:ascii="宋体" w:hAnsi="宋体"/>
          <w:b/>
          <w:bCs/>
          <w:color w:val="000000"/>
          <w:sz w:val="24"/>
        </w:rPr>
        <w:t>如未收到竞买保证金的，请及时与拍卖人联系（0574-62727901）。</w:t>
      </w:r>
    </w:p>
    <w:p w14:paraId="47D37C4E">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color w:val="000000"/>
          <w:sz w:val="24"/>
        </w:rPr>
      </w:pPr>
      <w:r>
        <w:rPr>
          <w:rFonts w:hint="eastAsia" w:ascii="宋体" w:hAnsi="宋体" w:cs="宋体"/>
          <w:b/>
          <w:color w:val="000000"/>
          <w:kern w:val="0"/>
          <w:sz w:val="24"/>
        </w:rPr>
        <w:t>第十二条  付款办法及签约时间：</w:t>
      </w:r>
      <w:r>
        <w:rPr>
          <w:rFonts w:hint="eastAsia" w:ascii="宋体" w:hAnsi="宋体" w:cs="宋体"/>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w:t>
      </w:r>
      <w:r>
        <w:rPr>
          <w:rFonts w:hint="eastAsia" w:ascii="宋体" w:hAnsi="宋体" w:cs="宋体"/>
          <w:color w:val="000000"/>
          <w:kern w:val="0"/>
          <w:sz w:val="24"/>
          <w:lang w:val="en-US" w:eastAsia="zh-CN"/>
        </w:rPr>
        <w:t>24</w:t>
      </w:r>
      <w:r>
        <w:rPr>
          <w:rFonts w:ascii="宋体" w:hAnsi="宋体" w:cs="宋体"/>
          <w:color w:val="000000"/>
          <w:kern w:val="0"/>
          <w:sz w:val="24"/>
        </w:rPr>
        <w:t>年</w:t>
      </w:r>
      <w:r>
        <w:rPr>
          <w:rFonts w:hint="eastAsia" w:ascii="宋体" w:hAnsi="宋体" w:cs="宋体"/>
          <w:color w:val="000000"/>
          <w:kern w:val="0"/>
          <w:sz w:val="24"/>
          <w:lang w:val="en-US" w:eastAsia="zh-CN"/>
        </w:rPr>
        <w:t>9</w:t>
      </w:r>
      <w:r>
        <w:rPr>
          <w:rFonts w:ascii="宋体" w:hAnsi="宋体" w:cs="宋体"/>
          <w:color w:val="000000"/>
          <w:kern w:val="0"/>
          <w:sz w:val="24"/>
        </w:rPr>
        <w:t>月</w:t>
      </w:r>
      <w:r>
        <w:rPr>
          <w:rFonts w:hint="eastAsia" w:ascii="宋体" w:hAnsi="宋体" w:cs="宋体"/>
          <w:color w:val="000000"/>
          <w:kern w:val="0"/>
          <w:sz w:val="24"/>
          <w:lang w:val="en-US" w:eastAsia="zh-CN"/>
        </w:rPr>
        <w:t>11</w:t>
      </w:r>
      <w:r>
        <w:rPr>
          <w:rFonts w:ascii="宋体" w:hAnsi="宋体" w:cs="宋体"/>
          <w:color w:val="000000"/>
          <w:kern w:val="0"/>
          <w:sz w:val="24"/>
        </w:rPr>
        <w:t>日下午4时</w:t>
      </w:r>
      <w:r>
        <w:rPr>
          <w:rFonts w:hint="eastAsia" w:ascii="宋体" w:hAnsi="宋体" w:cs="宋体"/>
          <w:color w:val="000000"/>
          <w:kern w:val="0"/>
          <w:sz w:val="24"/>
        </w:rPr>
        <w:t>前</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拍卖人</w:t>
      </w:r>
      <w:r>
        <w:rPr>
          <w:rFonts w:ascii="宋体" w:hAnsi="宋体" w:cs="宋体"/>
          <w:color w:val="000000"/>
          <w:kern w:val="0"/>
          <w:sz w:val="24"/>
        </w:rPr>
        <w:t>一次性付清</w:t>
      </w:r>
      <w:r>
        <w:rPr>
          <w:rFonts w:hint="eastAsia" w:ascii="宋体" w:hAnsi="宋体" w:cs="宋体"/>
          <w:color w:val="000000"/>
          <w:kern w:val="0"/>
          <w:sz w:val="24"/>
        </w:rPr>
        <w:t>拍卖</w:t>
      </w:r>
      <w:r>
        <w:rPr>
          <w:rFonts w:ascii="宋体" w:hAnsi="宋体" w:cs="宋体"/>
          <w:color w:val="000000"/>
          <w:kern w:val="0"/>
          <w:sz w:val="24"/>
        </w:rPr>
        <w:t>成交款</w:t>
      </w:r>
      <w:r>
        <w:rPr>
          <w:rFonts w:hint="eastAsia" w:ascii="宋体" w:hAnsi="宋体" w:cs="宋体"/>
          <w:color w:val="000000"/>
          <w:kern w:val="0"/>
          <w:sz w:val="24"/>
        </w:rPr>
        <w:t>和拍卖</w:t>
      </w:r>
      <w:r>
        <w:rPr>
          <w:rFonts w:hint="eastAsia" w:ascii="宋体" w:hAnsi="宋体"/>
          <w:color w:val="000000"/>
          <w:sz w:val="24"/>
        </w:rPr>
        <w:t>成交价</w:t>
      </w:r>
      <w:r>
        <w:rPr>
          <w:rFonts w:hint="eastAsia" w:ascii="宋体" w:hAnsi="宋体"/>
          <w:color w:val="000000"/>
          <w:sz w:val="24"/>
          <w:lang w:val="en-US" w:eastAsia="zh-CN"/>
        </w:rPr>
        <w:t>5</w:t>
      </w:r>
      <w:r>
        <w:rPr>
          <w:rFonts w:hint="eastAsia" w:ascii="宋体" w:hAnsi="宋体"/>
          <w:color w:val="000000"/>
          <w:sz w:val="24"/>
        </w:rPr>
        <w:t>%的买受佣金</w:t>
      </w:r>
      <w:r>
        <w:rPr>
          <w:rFonts w:hint="eastAsia" w:ascii="宋体" w:hAnsi="宋体" w:cs="宋体"/>
          <w:color w:val="000000"/>
          <w:kern w:val="0"/>
          <w:sz w:val="24"/>
        </w:rPr>
        <w:t>，然后于202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9</w:t>
      </w:r>
      <w:r>
        <w:rPr>
          <w:rFonts w:hint="eastAsia" w:ascii="宋体" w:hAnsi="宋体" w:cs="宋体"/>
          <w:color w:val="000000"/>
          <w:kern w:val="0"/>
          <w:sz w:val="24"/>
        </w:rPr>
        <w:t>月</w:t>
      </w:r>
      <w:r>
        <w:rPr>
          <w:rFonts w:hint="eastAsia" w:ascii="宋体" w:hAnsi="宋体" w:cs="宋体"/>
          <w:color w:val="000000"/>
          <w:kern w:val="0"/>
          <w:sz w:val="24"/>
          <w:lang w:val="en-US" w:eastAsia="zh-CN"/>
        </w:rPr>
        <w:t xml:space="preserve">  12</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日（上午9:00-11:00，下午2:00—4:00）</w:t>
      </w:r>
      <w:r>
        <w:rPr>
          <w:rFonts w:hint="eastAsia" w:ascii="宋体" w:hAnsi="宋体"/>
          <w:color w:val="000000"/>
          <w:sz w:val="24"/>
        </w:rPr>
        <w:t>与委托人签订</w:t>
      </w:r>
      <w:r>
        <w:rPr>
          <w:rFonts w:hint="eastAsia" w:ascii="宋体" w:hAnsi="宋体" w:cs="宋体"/>
          <w:color w:val="000000"/>
          <w:kern w:val="0"/>
          <w:sz w:val="24"/>
        </w:rPr>
        <w:t>《报废设备转让协议》。</w:t>
      </w:r>
      <w:r>
        <w:rPr>
          <w:rFonts w:hint="eastAsia" w:ascii="宋体" w:hAnsi="宋体"/>
          <w:color w:val="000000"/>
          <w:sz w:val="24"/>
        </w:rPr>
        <w:t xml:space="preserve">  </w:t>
      </w:r>
    </w:p>
    <w:p w14:paraId="538EBFD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宋体" w:hAnsi="宋体"/>
          <w:color w:val="000000"/>
          <w:sz w:val="24"/>
        </w:rPr>
      </w:pPr>
      <w:r>
        <w:rPr>
          <w:rFonts w:hint="eastAsia"/>
          <w:b/>
          <w:color w:val="000000"/>
          <w:sz w:val="24"/>
        </w:rPr>
        <w:t>以上款项请汇入拍卖人账户</w:t>
      </w:r>
      <w:r>
        <w:rPr>
          <w:rFonts w:hint="eastAsia"/>
          <w:color w:val="000000"/>
          <w:sz w:val="24"/>
        </w:rPr>
        <w:t>（户名：宁波阳明拍卖有限公司；开户银行：</w:t>
      </w:r>
      <w:r>
        <w:rPr>
          <w:rFonts w:hint="eastAsia"/>
          <w:color w:val="000000"/>
          <w:sz w:val="24"/>
          <w:lang w:val="en-US" w:eastAsia="zh-CN"/>
        </w:rPr>
        <w:t>中信</w:t>
      </w:r>
      <w:r>
        <w:rPr>
          <w:rFonts w:hint="eastAsia"/>
          <w:color w:val="000000"/>
          <w:sz w:val="24"/>
        </w:rPr>
        <w:t>银行余姚</w:t>
      </w:r>
      <w:r>
        <w:rPr>
          <w:rFonts w:hint="eastAsia"/>
          <w:color w:val="000000"/>
          <w:sz w:val="24"/>
          <w:lang w:val="en-US" w:eastAsia="zh-CN"/>
        </w:rPr>
        <w:t>支</w:t>
      </w:r>
      <w:r>
        <w:rPr>
          <w:rFonts w:hint="eastAsia"/>
          <w:color w:val="000000"/>
          <w:sz w:val="24"/>
        </w:rPr>
        <w:t>行；账号：</w:t>
      </w:r>
      <w:r>
        <w:rPr>
          <w:rStyle w:val="8"/>
          <w:rFonts w:hint="eastAsia" w:ascii="Times New Roman" w:hAnsi="Times New Roman" w:eastAsia="宋体" w:cs="Times New Roman"/>
          <w:b/>
          <w:bCs/>
          <w:color w:val="000000"/>
          <w:lang w:val="en-US" w:eastAsia="zh-CN"/>
        </w:rPr>
        <w:t>8114701084445008888</w:t>
      </w:r>
      <w:r>
        <w:rPr>
          <w:rFonts w:hint="eastAsia"/>
          <w:color w:val="000000"/>
          <w:sz w:val="24"/>
        </w:rPr>
        <w:t>）。</w:t>
      </w:r>
    </w:p>
    <w:p w14:paraId="64E3474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s="宋体"/>
          <w:color w:val="000000"/>
          <w:kern w:val="0"/>
          <w:sz w:val="24"/>
        </w:rPr>
      </w:pPr>
      <w:r>
        <w:rPr>
          <w:rFonts w:hint="eastAsia" w:ascii="宋体" w:hAnsi="宋体"/>
          <w:color w:val="000000"/>
          <w:sz w:val="24"/>
        </w:rPr>
        <w:t>拍卖人只出具买受佣金发票和拍卖成交款收据，委托人开具增值税</w:t>
      </w:r>
      <w:r>
        <w:rPr>
          <w:rFonts w:hint="eastAsia" w:ascii="宋体" w:hAnsi="宋体"/>
          <w:color w:val="000000"/>
          <w:sz w:val="24"/>
          <w:lang w:eastAsia="zh-CN"/>
        </w:rPr>
        <w:t>普通</w:t>
      </w:r>
      <w:r>
        <w:rPr>
          <w:rFonts w:hint="eastAsia" w:ascii="宋体" w:hAnsi="宋体"/>
          <w:color w:val="000000"/>
          <w:sz w:val="24"/>
        </w:rPr>
        <w:t>发票</w:t>
      </w:r>
      <w:r>
        <w:rPr>
          <w:rFonts w:ascii="宋体" w:hAnsi="宋体" w:cs="宋体"/>
          <w:color w:val="000000"/>
          <w:kern w:val="0"/>
          <w:sz w:val="24"/>
        </w:rPr>
        <w:t>。</w:t>
      </w:r>
    </w:p>
    <w:p w14:paraId="3969E85D">
      <w:pPr>
        <w:keepNext w:val="0"/>
        <w:keepLines w:val="0"/>
        <w:pageBreakBefore w:val="0"/>
        <w:kinsoku/>
        <w:wordWrap/>
        <w:overflowPunct/>
        <w:topLinePunct w:val="0"/>
        <w:autoSpaceDE/>
        <w:autoSpaceDN/>
        <w:bidi w:val="0"/>
        <w:adjustRightInd/>
        <w:spacing w:line="400" w:lineRule="exact"/>
        <w:ind w:firstLine="475" w:firstLineChars="197"/>
        <w:textAlignment w:val="auto"/>
        <w:rPr>
          <w:rFonts w:ascii="宋体" w:hAnsi="宋体"/>
          <w:b/>
          <w:color w:val="000000"/>
          <w:sz w:val="24"/>
        </w:rPr>
      </w:pPr>
      <w:r>
        <w:rPr>
          <w:rFonts w:hint="eastAsia" w:ascii="宋体" w:hAnsi="宋体"/>
          <w:b/>
          <w:color w:val="000000"/>
          <w:sz w:val="24"/>
        </w:rPr>
        <w:t>第十三条  违约责任：因买受人存在未按约定签订《拍卖成交确认书》等拍卖文件或</w:t>
      </w:r>
      <w:r>
        <w:rPr>
          <w:rFonts w:hint="eastAsia" w:ascii="宋体" w:hAnsi="宋体" w:cs="宋体"/>
          <w:b/>
          <w:color w:val="000000"/>
          <w:kern w:val="0"/>
          <w:sz w:val="24"/>
        </w:rPr>
        <w:t>《报废设备转让协议》</w:t>
      </w:r>
      <w:r>
        <w:rPr>
          <w:rFonts w:hint="eastAsia" w:ascii="宋体" w:hAnsi="宋体"/>
          <w:b/>
          <w:color w:val="000000"/>
          <w:sz w:val="24"/>
        </w:rPr>
        <w:t>、或未能按期足额支付本须知约定的所有款项等行为的，均视为买受人自动放弃成交</w:t>
      </w:r>
      <w:r>
        <w:rPr>
          <w:rFonts w:hint="eastAsia" w:ascii="宋体" w:hAnsi="宋体"/>
          <w:b/>
          <w:color w:val="000000"/>
          <w:sz w:val="24"/>
          <w:lang w:eastAsia="zh-CN"/>
        </w:rPr>
        <w:t>标的</w:t>
      </w:r>
      <w:r>
        <w:rPr>
          <w:rFonts w:hint="eastAsia" w:ascii="宋体" w:hAnsi="宋体"/>
          <w:b/>
          <w:color w:val="000000"/>
          <w:sz w:val="24"/>
        </w:rPr>
        <w:t>，属违约：拍卖人有权取消其买受人资格，撤销《拍卖成交确认书》，竞买保证金自动转为违约金，将不予退还，并取消该</w:t>
      </w:r>
      <w:r>
        <w:rPr>
          <w:rFonts w:hint="eastAsia" w:ascii="宋体" w:hAnsi="宋体"/>
          <w:b/>
          <w:color w:val="000000"/>
          <w:sz w:val="24"/>
          <w:lang w:eastAsia="zh-CN"/>
        </w:rPr>
        <w:t>标的</w:t>
      </w:r>
      <w:r>
        <w:rPr>
          <w:rFonts w:hint="eastAsia" w:ascii="宋体" w:hAnsi="宋体"/>
          <w:b/>
          <w:color w:val="000000"/>
          <w:sz w:val="24"/>
        </w:rPr>
        <w:t>再次拍卖时的该买受人的竞买资格，且委托人有权按《拍卖法》第三十九条规定，追究违约责任。</w:t>
      </w:r>
    </w:p>
    <w:p w14:paraId="3D71DE89">
      <w:pPr>
        <w:keepNext w:val="0"/>
        <w:keepLines w:val="0"/>
        <w:pageBreakBefore w:val="0"/>
        <w:kinsoku/>
        <w:wordWrap/>
        <w:overflowPunct/>
        <w:topLinePunct w:val="0"/>
        <w:autoSpaceDE/>
        <w:autoSpaceDN/>
        <w:bidi w:val="0"/>
        <w:adjustRightInd/>
        <w:spacing w:line="400" w:lineRule="exact"/>
        <w:ind w:firstLine="472" w:firstLineChars="197"/>
        <w:textAlignment w:val="auto"/>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14:paraId="222734DB">
      <w:pPr>
        <w:keepNext w:val="0"/>
        <w:keepLines w:val="0"/>
        <w:pageBreakBefore w:val="0"/>
        <w:kinsoku/>
        <w:wordWrap/>
        <w:overflowPunct/>
        <w:topLinePunct w:val="0"/>
        <w:autoSpaceDE/>
        <w:autoSpaceDN/>
        <w:bidi w:val="0"/>
        <w:adjustRightInd/>
        <w:spacing w:line="400" w:lineRule="exact"/>
        <w:ind w:firstLine="472" w:firstLineChars="197"/>
        <w:textAlignment w:val="auto"/>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14:paraId="15C05F66">
      <w:pPr>
        <w:keepNext w:val="0"/>
        <w:keepLines w:val="0"/>
        <w:pageBreakBefore w:val="0"/>
        <w:kinsoku/>
        <w:wordWrap/>
        <w:overflowPunct/>
        <w:topLinePunct w:val="0"/>
        <w:autoSpaceDE/>
        <w:autoSpaceDN/>
        <w:bidi w:val="0"/>
        <w:adjustRightInd/>
        <w:spacing w:line="400" w:lineRule="exact"/>
        <w:ind w:firstLine="475" w:firstLineChars="197"/>
        <w:textAlignment w:val="auto"/>
        <w:rPr>
          <w:rFonts w:ascii="宋体" w:hAnsi="宋体"/>
          <w:bCs/>
          <w:color w:val="000000"/>
          <w:sz w:val="24"/>
        </w:rPr>
      </w:pPr>
      <w:r>
        <w:rPr>
          <w:rFonts w:hint="eastAsia" w:ascii="宋体" w:hAnsi="宋体"/>
          <w:b/>
          <w:color w:val="000000"/>
          <w:sz w:val="24"/>
        </w:rPr>
        <w:t xml:space="preserve">第十四条  </w:t>
      </w:r>
      <w:r>
        <w:rPr>
          <w:rFonts w:hint="eastAsia" w:ascii="宋体" w:hAnsi="宋体"/>
          <w:b/>
          <w:color w:val="000000"/>
          <w:sz w:val="24"/>
          <w:lang w:eastAsia="zh-CN"/>
        </w:rPr>
        <w:t>标的</w:t>
      </w:r>
      <w:r>
        <w:rPr>
          <w:rFonts w:hint="eastAsia" w:ascii="宋体" w:hAnsi="宋体"/>
          <w:b/>
          <w:color w:val="000000"/>
          <w:sz w:val="24"/>
        </w:rPr>
        <w:t>交付：</w:t>
      </w:r>
      <w:r>
        <w:rPr>
          <w:rFonts w:hint="eastAsia" w:ascii="宋体" w:hAnsi="宋体"/>
          <w:color w:val="000000"/>
          <w:sz w:val="24"/>
        </w:rPr>
        <w:t>签订</w:t>
      </w:r>
      <w:r>
        <w:rPr>
          <w:rFonts w:hint="eastAsia" w:ascii="宋体" w:hAnsi="宋体" w:cs="宋体"/>
          <w:color w:val="000000"/>
          <w:kern w:val="0"/>
          <w:sz w:val="24"/>
        </w:rPr>
        <w:t>《报废设备转让协议》</w:t>
      </w:r>
      <w:r>
        <w:rPr>
          <w:rFonts w:hint="eastAsia" w:ascii="宋体" w:hAnsi="宋体"/>
          <w:color w:val="000000"/>
          <w:sz w:val="24"/>
        </w:rPr>
        <w:t>后由委托人交付</w:t>
      </w:r>
      <w:r>
        <w:rPr>
          <w:rFonts w:hint="eastAsia" w:ascii="宋体" w:hAnsi="宋体"/>
          <w:color w:val="000000"/>
          <w:sz w:val="24"/>
          <w:lang w:eastAsia="zh-CN"/>
        </w:rPr>
        <w:t>标的</w:t>
      </w:r>
      <w:r>
        <w:rPr>
          <w:rFonts w:hint="eastAsia" w:ascii="宋体" w:hAnsi="宋体"/>
          <w:color w:val="000000"/>
          <w:sz w:val="24"/>
        </w:rPr>
        <w:t>给买受人</w:t>
      </w:r>
      <w:r>
        <w:rPr>
          <w:rFonts w:hint="eastAsia" w:ascii="宋体" w:hAnsi="宋体"/>
          <w:bCs/>
          <w:color w:val="000000"/>
          <w:sz w:val="24"/>
        </w:rPr>
        <w:t>。</w:t>
      </w:r>
    </w:p>
    <w:p w14:paraId="43124CA1">
      <w:pPr>
        <w:keepNext w:val="0"/>
        <w:keepLines w:val="0"/>
        <w:pageBreakBefore w:val="0"/>
        <w:kinsoku/>
        <w:wordWrap/>
        <w:overflowPunct/>
        <w:topLinePunct w:val="0"/>
        <w:autoSpaceDE/>
        <w:autoSpaceDN/>
        <w:bidi w:val="0"/>
        <w:adjustRightInd/>
        <w:spacing w:line="400" w:lineRule="exact"/>
        <w:ind w:firstLine="475" w:firstLineChars="197"/>
        <w:textAlignment w:val="auto"/>
        <w:rPr>
          <w:rFonts w:ascii="宋体" w:hAnsi="宋体" w:cs="宋体"/>
          <w:color w:val="000000"/>
          <w:kern w:val="0"/>
          <w:sz w:val="24"/>
        </w:rPr>
      </w:pPr>
      <w:r>
        <w:rPr>
          <w:rFonts w:hint="eastAsia" w:ascii="宋体" w:hAnsi="宋体"/>
          <w:b/>
          <w:color w:val="000000"/>
          <w:sz w:val="24"/>
        </w:rPr>
        <w:t>第十五条  拍卖</w:t>
      </w:r>
      <w:r>
        <w:rPr>
          <w:rFonts w:hint="eastAsia" w:ascii="宋体" w:hAnsi="宋体" w:cs="宋体"/>
          <w:b/>
          <w:bCs/>
          <w:color w:val="000000"/>
          <w:kern w:val="0"/>
          <w:sz w:val="24"/>
        </w:rPr>
        <w:t>结果公告：</w:t>
      </w:r>
      <w:r>
        <w:rPr>
          <w:rFonts w:hint="eastAsia" w:ascii="宋体" w:hAnsi="宋体" w:cs="宋体"/>
          <w:color w:val="000000"/>
          <w:kern w:val="0"/>
          <w:sz w:val="24"/>
        </w:rPr>
        <w:t>《报废设备转让协议》生效后的2个工作日内，由拍卖人将交易结果在宁波市公共资源交易电子服务系统</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甬易阳光）</w:t>
      </w:r>
      <w:r>
        <w:rPr>
          <w:rFonts w:hint="eastAsia" w:ascii="宋体" w:hAnsi="宋体" w:cs="宋体"/>
          <w:color w:val="000000"/>
          <w:kern w:val="0"/>
          <w:sz w:val="24"/>
        </w:rPr>
        <w:t>公告5个工作日。</w:t>
      </w:r>
    </w:p>
    <w:p w14:paraId="5082022A">
      <w:pPr>
        <w:keepNext w:val="0"/>
        <w:keepLines w:val="0"/>
        <w:pageBreakBefore w:val="0"/>
        <w:kinsoku/>
        <w:wordWrap/>
        <w:overflowPunct/>
        <w:topLinePunct w:val="0"/>
        <w:autoSpaceDE/>
        <w:autoSpaceDN/>
        <w:bidi w:val="0"/>
        <w:adjustRightInd/>
        <w:spacing w:line="400" w:lineRule="exact"/>
        <w:ind w:firstLine="475" w:firstLineChars="197"/>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买受人存在提供虚假文件、隐瞒事实、恶意串通等违反拍卖原则行为的，委托人和拍卖人有权取消其买受人资格，撤销《拍卖成交确认书》，解除《报废设备转让协议》，造成的损失由买受人赔偿。</w:t>
      </w:r>
    </w:p>
    <w:p w14:paraId="3A90C12C">
      <w:pPr>
        <w:keepNext w:val="0"/>
        <w:keepLines w:val="0"/>
        <w:pageBreakBefore w:val="0"/>
        <w:kinsoku/>
        <w:wordWrap/>
        <w:overflowPunct/>
        <w:topLinePunct w:val="0"/>
        <w:autoSpaceDE/>
        <w:autoSpaceDN/>
        <w:bidi w:val="0"/>
        <w:adjustRightInd/>
        <w:spacing w:before="156" w:beforeLines="50" w:after="156" w:afterLines="50" w:line="400" w:lineRule="exact"/>
        <w:jc w:val="center"/>
        <w:textAlignment w:val="auto"/>
        <w:rPr>
          <w:rFonts w:ascii="宋体" w:hAnsi="宋体"/>
          <w:b/>
          <w:color w:val="000000"/>
          <w:sz w:val="28"/>
          <w:szCs w:val="28"/>
        </w:rPr>
      </w:pPr>
      <w:r>
        <w:rPr>
          <w:rFonts w:hint="eastAsia" w:ascii="宋体" w:hAnsi="宋体"/>
          <w:b/>
          <w:color w:val="000000"/>
          <w:sz w:val="28"/>
          <w:szCs w:val="28"/>
        </w:rPr>
        <w:t>附 则</w:t>
      </w:r>
    </w:p>
    <w:p w14:paraId="0674CCED">
      <w:pPr>
        <w:keepNext w:val="0"/>
        <w:keepLines w:val="0"/>
        <w:pageBreakBefore w:val="0"/>
        <w:kinsoku/>
        <w:wordWrap/>
        <w:overflowPunct/>
        <w:topLinePunct w:val="0"/>
        <w:autoSpaceDE/>
        <w:autoSpaceDN/>
        <w:bidi w:val="0"/>
        <w:adjustRightInd/>
        <w:spacing w:line="4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14:paraId="286D4E95">
      <w:pPr>
        <w:keepNext w:val="0"/>
        <w:keepLines w:val="0"/>
        <w:pageBreakBefore w:val="0"/>
        <w:kinsoku/>
        <w:wordWrap/>
        <w:overflowPunct/>
        <w:topLinePunct w:val="0"/>
        <w:autoSpaceDE/>
        <w:autoSpaceDN/>
        <w:bidi w:val="0"/>
        <w:adjustRightInd/>
        <w:spacing w:line="400" w:lineRule="exact"/>
        <w:ind w:firstLine="470" w:firstLineChars="195"/>
        <w:textAlignment w:val="auto"/>
        <w:rPr>
          <w:rFonts w:hint="eastAsia"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rPr>
        <w:t xml:space="preserve"> 本须知解释权归本次拍卖活动的委托人、拍卖人所有</w:t>
      </w:r>
      <w:r>
        <w:rPr>
          <w:rFonts w:ascii="宋体" w:hAnsi="宋体" w:cs="宋体"/>
          <w:color w:val="000000"/>
          <w:kern w:val="0"/>
          <w:sz w:val="24"/>
        </w:rPr>
        <w:t>。</w:t>
      </w:r>
      <w:r>
        <w:rPr>
          <w:rFonts w:hint="eastAsia" w:ascii="宋体" w:hAnsi="宋体" w:cs="宋体"/>
          <w:color w:val="000000"/>
          <w:kern w:val="0"/>
          <w:sz w:val="24"/>
        </w:rPr>
        <w:t xml:space="preserve"> </w:t>
      </w:r>
    </w:p>
    <w:p w14:paraId="21E67A99">
      <w:pPr>
        <w:keepNext w:val="0"/>
        <w:keepLines w:val="0"/>
        <w:pageBreakBefore w:val="0"/>
        <w:kinsoku/>
        <w:wordWrap/>
        <w:overflowPunct/>
        <w:topLinePunct w:val="0"/>
        <w:autoSpaceDE/>
        <w:autoSpaceDN/>
        <w:bidi w:val="0"/>
        <w:adjustRightInd/>
        <w:spacing w:line="400" w:lineRule="exact"/>
        <w:ind w:firstLine="468" w:firstLineChars="195"/>
        <w:textAlignment w:val="auto"/>
        <w:rPr>
          <w:rFonts w:hint="eastAsia" w:ascii="宋体" w:hAnsi="宋体" w:cs="宋体"/>
          <w:color w:val="000000"/>
          <w:kern w:val="0"/>
          <w:sz w:val="24"/>
        </w:rPr>
      </w:pPr>
    </w:p>
    <w:p w14:paraId="35972AB0">
      <w:pPr>
        <w:keepNext w:val="0"/>
        <w:keepLines w:val="0"/>
        <w:pageBreakBefore w:val="0"/>
        <w:kinsoku/>
        <w:wordWrap/>
        <w:overflowPunct/>
        <w:topLinePunct w:val="0"/>
        <w:autoSpaceDE/>
        <w:autoSpaceDN/>
        <w:bidi w:val="0"/>
        <w:adjustRightInd/>
        <w:spacing w:line="400" w:lineRule="exact"/>
        <w:ind w:firstLine="468" w:firstLineChars="195"/>
        <w:jc w:val="right"/>
        <w:textAlignment w:val="auto"/>
        <w:rPr>
          <w:rFonts w:ascii="宋体" w:hAnsi="宋体" w:cs="宋体"/>
          <w:color w:val="000000"/>
          <w:kern w:val="0"/>
          <w:sz w:val="24"/>
        </w:rPr>
      </w:pPr>
      <w:r>
        <w:rPr>
          <w:rFonts w:hint="eastAsia" w:ascii="宋体" w:hAnsi="宋体" w:cs="宋体"/>
          <w:color w:val="000000"/>
          <w:kern w:val="0"/>
          <w:sz w:val="24"/>
        </w:rPr>
        <w:t>宁波阳明拍卖有限公司</w:t>
      </w:r>
    </w:p>
    <w:p w14:paraId="5B64F5CE">
      <w:pPr>
        <w:keepNext w:val="0"/>
        <w:keepLines w:val="0"/>
        <w:pageBreakBefore w:val="0"/>
        <w:kinsoku/>
        <w:wordWrap/>
        <w:overflowPunct/>
        <w:topLinePunct w:val="0"/>
        <w:autoSpaceDE/>
        <w:autoSpaceDN/>
        <w:bidi w:val="0"/>
        <w:adjustRightInd/>
        <w:spacing w:line="400" w:lineRule="exact"/>
        <w:ind w:firstLine="468" w:firstLineChars="195"/>
        <w:jc w:val="right"/>
        <w:textAlignment w:val="auto"/>
        <w:rPr>
          <w:rFonts w:hint="eastAsia" w:ascii="宋体" w:hAnsi="宋体" w:cs="宋体"/>
          <w:color w:val="000000"/>
          <w:kern w:val="0"/>
          <w:sz w:val="24"/>
        </w:rPr>
      </w:pP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8</w:t>
      </w:r>
      <w:r>
        <w:rPr>
          <w:rFonts w:hint="eastAsia" w:ascii="宋体" w:hAnsi="宋体" w:cs="宋体"/>
          <w:color w:val="000000"/>
          <w:kern w:val="0"/>
          <w:sz w:val="24"/>
        </w:rPr>
        <w:t>月</w:t>
      </w:r>
      <w:r>
        <w:rPr>
          <w:rFonts w:hint="eastAsia" w:ascii="宋体" w:hAnsi="宋体" w:cs="宋体"/>
          <w:color w:val="000000"/>
          <w:kern w:val="0"/>
          <w:sz w:val="24"/>
          <w:lang w:val="en-US" w:eastAsia="zh-CN"/>
        </w:rPr>
        <w:t>29</w:t>
      </w:r>
      <w:r>
        <w:rPr>
          <w:rFonts w:hint="eastAsia" w:ascii="宋体" w:hAnsi="宋体" w:cs="宋体"/>
          <w:color w:val="000000"/>
          <w:kern w:val="0"/>
          <w:sz w:val="24"/>
        </w:rPr>
        <w:t>日</w:t>
      </w:r>
      <w:bookmarkStart w:id="0" w:name="车棚"/>
      <w:bookmarkEnd w:id="0"/>
    </w:p>
    <w:p w14:paraId="37868678"/>
    <w:p w14:paraId="5FFE0C56"/>
    <w:p w14:paraId="781C8E99"/>
    <w:p w14:paraId="4DA2AEC5"/>
    <w:p w14:paraId="627CA729"/>
    <w:p w14:paraId="00347048"/>
    <w:p w14:paraId="1F9E644A">
      <w:pPr>
        <w:spacing w:beforeLines="50" w:afterLines="150" w:line="480" w:lineRule="exact"/>
        <w:jc w:val="center"/>
        <w:rPr>
          <w:rFonts w:cs="Times New Roman"/>
          <w:b/>
          <w:bCs/>
          <w:color w:val="000000" w:themeColor="text1"/>
          <w:sz w:val="36"/>
          <w:szCs w:val="36"/>
        </w:rPr>
      </w:pPr>
      <w:r>
        <w:rPr>
          <w:rFonts w:hint="eastAsia" w:cs="宋体"/>
          <w:b/>
          <w:bCs/>
          <w:color w:val="000000" w:themeColor="text1"/>
          <w:sz w:val="36"/>
          <w:szCs w:val="36"/>
        </w:rPr>
        <w:t>报废设备转让协议</w:t>
      </w:r>
      <w:r>
        <w:rPr>
          <w:rFonts w:hint="eastAsia" w:cs="Times New Roman"/>
          <w:b/>
          <w:bCs/>
          <w:color w:val="000000" w:themeColor="text1"/>
          <w:sz w:val="36"/>
          <w:szCs w:val="36"/>
        </w:rPr>
        <w:t>（样本）</w:t>
      </w:r>
    </w:p>
    <w:p w14:paraId="5C2B23F6">
      <w:pPr>
        <w:keepNext w:val="0"/>
        <w:keepLines w:val="0"/>
        <w:pageBreakBefore w:val="0"/>
        <w:kinsoku/>
        <w:wordWrap/>
        <w:overflowPunct/>
        <w:topLinePunct w:val="0"/>
        <w:autoSpaceDE/>
        <w:autoSpaceDN/>
        <w:bidi w:val="0"/>
        <w:adjustRightInd/>
        <w:spacing w:beforeLines="50" w:afterLines="50" w:line="460" w:lineRule="exact"/>
        <w:textAlignment w:val="auto"/>
        <w:rPr>
          <w:rFonts w:cs="Times New Roman"/>
          <w:b/>
          <w:bCs/>
          <w:color w:val="000000" w:themeColor="text1"/>
          <w:sz w:val="24"/>
          <w:szCs w:val="24"/>
        </w:rPr>
      </w:pPr>
      <w:r>
        <w:rPr>
          <w:rFonts w:hint="eastAsia" w:cs="宋体"/>
          <w:b/>
          <w:bCs/>
          <w:color w:val="000000" w:themeColor="text1"/>
          <w:sz w:val="24"/>
          <w:szCs w:val="24"/>
        </w:rPr>
        <w:t>出让方</w:t>
      </w:r>
      <w:r>
        <w:rPr>
          <w:b/>
          <w:bCs/>
          <w:color w:val="000000" w:themeColor="text1"/>
          <w:sz w:val="24"/>
          <w:szCs w:val="24"/>
        </w:rPr>
        <w:t>:</w:t>
      </w:r>
      <w:r>
        <w:rPr>
          <w:rFonts w:hint="eastAsia" w:cs="宋体"/>
          <w:b/>
          <w:bCs/>
          <w:color w:val="000000" w:themeColor="text1"/>
          <w:sz w:val="24"/>
          <w:szCs w:val="24"/>
          <w:u w:val="single"/>
        </w:rPr>
        <w:t xml:space="preserve">余姚市人民医院   </w:t>
      </w:r>
      <w:r>
        <w:rPr>
          <w:rFonts w:hint="eastAsia" w:cs="宋体"/>
          <w:b/>
          <w:bCs/>
          <w:color w:val="000000" w:themeColor="text1"/>
          <w:sz w:val="24"/>
          <w:szCs w:val="24"/>
        </w:rPr>
        <w:t>证件号码：</w:t>
      </w:r>
      <w:r>
        <w:rPr>
          <w:rFonts w:hint="eastAsia" w:cs="宋体"/>
          <w:b/>
          <w:bCs/>
          <w:color w:val="000000" w:themeColor="text1"/>
          <w:sz w:val="24"/>
          <w:szCs w:val="24"/>
          <w:u w:val="single"/>
        </w:rPr>
        <w:t xml:space="preserve"> 123302817172156239 </w:t>
      </w:r>
      <w:r>
        <w:rPr>
          <w:rFonts w:hint="eastAsia"/>
          <w:b/>
          <w:bCs/>
          <w:color w:val="000000" w:themeColor="text1"/>
          <w:sz w:val="24"/>
          <w:szCs w:val="24"/>
        </w:rPr>
        <w:t>（以下简称“</w:t>
      </w:r>
      <w:r>
        <w:rPr>
          <w:rFonts w:hint="eastAsia" w:cs="宋体"/>
          <w:b/>
          <w:bCs/>
          <w:color w:val="000000" w:themeColor="text1"/>
          <w:sz w:val="24"/>
          <w:szCs w:val="24"/>
        </w:rPr>
        <w:t>甲方</w:t>
      </w:r>
      <w:r>
        <w:rPr>
          <w:rFonts w:hint="eastAsia"/>
          <w:b/>
          <w:bCs/>
          <w:color w:val="000000" w:themeColor="text1"/>
          <w:sz w:val="24"/>
          <w:szCs w:val="24"/>
        </w:rPr>
        <w:t>”）</w:t>
      </w:r>
    </w:p>
    <w:p w14:paraId="21733B93">
      <w:pPr>
        <w:keepNext w:val="0"/>
        <w:keepLines w:val="0"/>
        <w:pageBreakBefore w:val="0"/>
        <w:kinsoku/>
        <w:wordWrap/>
        <w:overflowPunct/>
        <w:topLinePunct w:val="0"/>
        <w:autoSpaceDE/>
        <w:autoSpaceDN/>
        <w:bidi w:val="0"/>
        <w:adjustRightInd/>
        <w:spacing w:beforeLines="50" w:afterLines="50" w:line="460" w:lineRule="exact"/>
        <w:textAlignment w:val="auto"/>
        <w:rPr>
          <w:rFonts w:cs="Times New Roman"/>
          <w:b/>
          <w:bCs/>
          <w:color w:val="000000" w:themeColor="text1"/>
          <w:sz w:val="24"/>
          <w:szCs w:val="24"/>
          <w:u w:val="single"/>
        </w:rPr>
      </w:pPr>
      <w:r>
        <w:rPr>
          <w:rFonts w:hint="eastAsia" w:cs="宋体"/>
          <w:b/>
          <w:bCs/>
          <w:color w:val="000000" w:themeColor="text1"/>
          <w:sz w:val="24"/>
          <w:szCs w:val="24"/>
        </w:rPr>
        <w:t>受让方</w:t>
      </w:r>
      <w:r>
        <w:rPr>
          <w:b/>
          <w:bCs/>
          <w:color w:val="000000" w:themeColor="text1"/>
          <w:sz w:val="24"/>
          <w:szCs w:val="24"/>
        </w:rPr>
        <w:t>:</w:t>
      </w:r>
      <w:r>
        <w:rPr>
          <w:rFonts w:hint="eastAsia"/>
          <w:b/>
          <w:bCs/>
          <w:color w:val="000000" w:themeColor="text1"/>
          <w:sz w:val="24"/>
          <w:szCs w:val="24"/>
          <w:u w:val="single"/>
        </w:rPr>
        <w:t xml:space="preserve">                 </w:t>
      </w:r>
      <w:r>
        <w:rPr>
          <w:rFonts w:hint="eastAsia" w:cs="宋体"/>
          <w:b/>
          <w:bCs/>
          <w:color w:val="000000" w:themeColor="text1"/>
          <w:sz w:val="24"/>
          <w:szCs w:val="24"/>
        </w:rPr>
        <w:t>证件号码</w:t>
      </w:r>
      <w:r>
        <w:rPr>
          <w:b/>
          <w:bCs/>
          <w:color w:val="000000" w:themeColor="text1"/>
          <w:sz w:val="24"/>
          <w:szCs w:val="24"/>
        </w:rPr>
        <w:t>:</w:t>
      </w:r>
      <w:r>
        <w:rPr>
          <w:rFonts w:hint="eastAsia"/>
          <w:b/>
          <w:bCs/>
          <w:color w:val="000000" w:themeColor="text1"/>
          <w:sz w:val="24"/>
          <w:szCs w:val="24"/>
          <w:u w:val="single"/>
        </w:rPr>
        <w:t xml:space="preserve">                   </w:t>
      </w:r>
      <w:r>
        <w:rPr>
          <w:rFonts w:hint="eastAsia"/>
          <w:b/>
          <w:bCs/>
          <w:color w:val="000000" w:themeColor="text1"/>
          <w:sz w:val="24"/>
          <w:szCs w:val="24"/>
        </w:rPr>
        <w:t>（以下简称“</w:t>
      </w:r>
      <w:r>
        <w:rPr>
          <w:rFonts w:hint="eastAsia" w:cs="宋体"/>
          <w:b/>
          <w:bCs/>
          <w:color w:val="000000" w:themeColor="text1"/>
          <w:sz w:val="24"/>
          <w:szCs w:val="24"/>
        </w:rPr>
        <w:t>乙方</w:t>
      </w:r>
      <w:r>
        <w:rPr>
          <w:rFonts w:hint="eastAsia"/>
          <w:b/>
          <w:bCs/>
          <w:color w:val="000000" w:themeColor="text1"/>
          <w:sz w:val="24"/>
          <w:szCs w:val="24"/>
        </w:rPr>
        <w:t>”）</w:t>
      </w:r>
    </w:p>
    <w:p w14:paraId="2FC6BED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乙方通过公开拍卖，竞得甲方委托拍卖的</w:t>
      </w:r>
      <w:r>
        <w:rPr>
          <w:rFonts w:hint="eastAsia" w:ascii="宋体" w:hAnsi="宋体" w:cs="宋体"/>
          <w:color w:val="000000"/>
          <w:kern w:val="0"/>
          <w:sz w:val="24"/>
          <w:lang w:val="en-US" w:eastAsia="zh-CN"/>
        </w:rPr>
        <w:t>一批报废</w:t>
      </w:r>
      <w:r>
        <w:rPr>
          <w:rFonts w:hint="eastAsia" w:ascii="宋体" w:hAnsi="宋体" w:cs="宋体"/>
          <w:color w:val="000000" w:themeColor="text1"/>
          <w:kern w:val="0"/>
          <w:sz w:val="24"/>
        </w:rPr>
        <w:t>设备</w:t>
      </w:r>
      <w:r>
        <w:rPr>
          <w:rFonts w:hint="eastAsia" w:cs="宋体"/>
          <w:color w:val="000000" w:themeColor="text1"/>
          <w:sz w:val="24"/>
          <w:szCs w:val="24"/>
        </w:rPr>
        <w:t>。双方本着互惠互利的原则，经过友好协商，根据《中华人民共和国民法典》等有关法律、法规的规定，就</w:t>
      </w:r>
      <w:r>
        <w:rPr>
          <w:rFonts w:hint="eastAsia" w:cs="宋体"/>
          <w:color w:val="000000" w:themeColor="text1"/>
          <w:sz w:val="24"/>
          <w:szCs w:val="24"/>
          <w:lang w:val="en-US" w:eastAsia="zh-CN"/>
        </w:rPr>
        <w:t>一批</w:t>
      </w:r>
      <w:r>
        <w:rPr>
          <w:rFonts w:hint="eastAsia" w:ascii="宋体" w:hAnsi="宋体" w:cs="宋体"/>
          <w:color w:val="000000" w:themeColor="text1"/>
          <w:kern w:val="0"/>
          <w:sz w:val="24"/>
        </w:rPr>
        <w:t>报废设备</w:t>
      </w:r>
      <w:r>
        <w:rPr>
          <w:rFonts w:hint="eastAsia" w:cs="宋体"/>
          <w:color w:val="000000" w:themeColor="text1"/>
          <w:sz w:val="24"/>
          <w:szCs w:val="24"/>
        </w:rPr>
        <w:t>转让事宜达成以下协议，并承诺共同遵守。</w:t>
      </w:r>
    </w:p>
    <w:p w14:paraId="66B38279">
      <w:pPr>
        <w:keepNext w:val="0"/>
        <w:keepLines w:val="0"/>
        <w:pageBreakBefore w:val="0"/>
        <w:numPr>
          <w:ilvl w:val="0"/>
          <w:numId w:val="0"/>
        </w:numPr>
        <w:kinsoku/>
        <w:wordWrap/>
        <w:overflowPunct/>
        <w:topLinePunct w:val="0"/>
        <w:autoSpaceDE/>
        <w:autoSpaceDN/>
        <w:bidi w:val="0"/>
        <w:adjustRightInd/>
        <w:spacing w:line="460" w:lineRule="exact"/>
        <w:ind w:firstLine="482" w:firstLineChars="200"/>
        <w:textAlignment w:val="auto"/>
        <w:rPr>
          <w:rFonts w:hint="default" w:eastAsia="宋体" w:cs="宋体"/>
          <w:b/>
          <w:bCs/>
          <w:color w:val="000000" w:themeColor="text1"/>
          <w:sz w:val="24"/>
          <w:szCs w:val="24"/>
          <w:lang w:val="en-US" w:eastAsia="zh-CN"/>
        </w:rPr>
      </w:pPr>
      <w:r>
        <w:rPr>
          <w:rFonts w:hint="eastAsia" w:cs="宋体"/>
          <w:b/>
          <w:bCs/>
          <w:color w:val="000000" w:themeColor="text1"/>
          <w:sz w:val="24"/>
          <w:szCs w:val="24"/>
          <w:lang w:val="en-US" w:eastAsia="zh-CN"/>
        </w:rPr>
        <w:t>第一条</w:t>
      </w:r>
      <w:r>
        <w:rPr>
          <w:rFonts w:hint="eastAsia" w:cs="宋体"/>
          <w:b/>
          <w:bCs/>
          <w:color w:val="000000" w:themeColor="text1"/>
          <w:sz w:val="24"/>
          <w:szCs w:val="24"/>
        </w:rPr>
        <w:t xml:space="preserve"> 转让标的</w:t>
      </w:r>
    </w:p>
    <w:tbl>
      <w:tblPr>
        <w:tblStyle w:val="6"/>
        <w:tblpPr w:leftFromText="180" w:rightFromText="180" w:vertAnchor="text" w:tblpX="536" w:tblpY="2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790"/>
        <w:gridCol w:w="1905"/>
        <w:gridCol w:w="1395"/>
        <w:gridCol w:w="1275"/>
      </w:tblGrid>
      <w:tr w14:paraId="0A27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7" w:type="dxa"/>
            <w:noWrap w:val="0"/>
            <w:vAlign w:val="top"/>
          </w:tcPr>
          <w:p w14:paraId="51182156">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序号</w:t>
            </w:r>
          </w:p>
        </w:tc>
        <w:tc>
          <w:tcPr>
            <w:tcW w:w="2790" w:type="dxa"/>
            <w:noWrap w:val="0"/>
            <w:vAlign w:val="top"/>
          </w:tcPr>
          <w:p w14:paraId="2C7C9869">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医疗设备名称</w:t>
            </w:r>
          </w:p>
        </w:tc>
        <w:tc>
          <w:tcPr>
            <w:tcW w:w="1905" w:type="dxa"/>
            <w:noWrap w:val="0"/>
            <w:vAlign w:val="top"/>
          </w:tcPr>
          <w:p w14:paraId="2A0B5D27">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规格型号</w:t>
            </w:r>
          </w:p>
        </w:tc>
        <w:tc>
          <w:tcPr>
            <w:tcW w:w="1395" w:type="dxa"/>
            <w:noWrap w:val="0"/>
            <w:vAlign w:val="top"/>
          </w:tcPr>
          <w:p w14:paraId="3FDA0004">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购置时间</w:t>
            </w:r>
          </w:p>
        </w:tc>
        <w:tc>
          <w:tcPr>
            <w:tcW w:w="1275" w:type="dxa"/>
            <w:noWrap w:val="0"/>
            <w:vAlign w:val="top"/>
          </w:tcPr>
          <w:p w14:paraId="7E21B3DB">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数量（套）</w:t>
            </w:r>
          </w:p>
        </w:tc>
      </w:tr>
      <w:tr w14:paraId="1400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77" w:type="dxa"/>
            <w:noWrap w:val="0"/>
            <w:vAlign w:val="top"/>
          </w:tcPr>
          <w:p w14:paraId="50B1697F">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1</w:t>
            </w:r>
          </w:p>
        </w:tc>
        <w:tc>
          <w:tcPr>
            <w:tcW w:w="2790" w:type="dxa"/>
            <w:noWrap w:val="0"/>
            <w:vAlign w:val="top"/>
          </w:tcPr>
          <w:p w14:paraId="63A39975">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东芝X射线诊断系统（东芝数字胃肠机）</w:t>
            </w:r>
          </w:p>
        </w:tc>
        <w:tc>
          <w:tcPr>
            <w:tcW w:w="1905" w:type="dxa"/>
            <w:noWrap w:val="0"/>
            <w:vAlign w:val="top"/>
          </w:tcPr>
          <w:p w14:paraId="12D6A764">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WINSCOPE Plessart EX8</w:t>
            </w:r>
          </w:p>
        </w:tc>
        <w:tc>
          <w:tcPr>
            <w:tcW w:w="1395" w:type="dxa"/>
            <w:noWrap w:val="0"/>
            <w:vAlign w:val="center"/>
          </w:tcPr>
          <w:p w14:paraId="08EC92A9">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2008年12月</w:t>
            </w:r>
          </w:p>
        </w:tc>
        <w:tc>
          <w:tcPr>
            <w:tcW w:w="1275" w:type="dxa"/>
            <w:noWrap w:val="0"/>
            <w:vAlign w:val="top"/>
          </w:tcPr>
          <w:p w14:paraId="317BB16D">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p>
          <w:p w14:paraId="793F296C">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r>
      <w:tr w14:paraId="37E1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77" w:type="dxa"/>
            <w:noWrap w:val="0"/>
            <w:vAlign w:val="top"/>
          </w:tcPr>
          <w:p w14:paraId="7CFD107C">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2</w:t>
            </w:r>
          </w:p>
        </w:tc>
        <w:tc>
          <w:tcPr>
            <w:tcW w:w="2790" w:type="dxa"/>
            <w:noWrap w:val="0"/>
            <w:vAlign w:val="top"/>
          </w:tcPr>
          <w:p w14:paraId="55FEC244">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东芝移动式X射线装置（床边机）</w:t>
            </w:r>
          </w:p>
        </w:tc>
        <w:tc>
          <w:tcPr>
            <w:tcW w:w="1905" w:type="dxa"/>
            <w:noWrap w:val="0"/>
            <w:vAlign w:val="top"/>
          </w:tcPr>
          <w:p w14:paraId="6E76607E">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IME-100L</w:t>
            </w:r>
          </w:p>
        </w:tc>
        <w:tc>
          <w:tcPr>
            <w:tcW w:w="1395" w:type="dxa"/>
            <w:noWrap w:val="0"/>
            <w:vAlign w:val="center"/>
          </w:tcPr>
          <w:p w14:paraId="3CBEAA97">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2009年9月</w:t>
            </w:r>
          </w:p>
        </w:tc>
        <w:tc>
          <w:tcPr>
            <w:tcW w:w="1275" w:type="dxa"/>
            <w:noWrap w:val="0"/>
            <w:vAlign w:val="top"/>
          </w:tcPr>
          <w:p w14:paraId="1FA0B8DD">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r>
      <w:tr w14:paraId="0FFD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7" w:type="dxa"/>
            <w:noWrap w:val="0"/>
            <w:vAlign w:val="top"/>
          </w:tcPr>
          <w:p w14:paraId="340FCC3F">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3</w:t>
            </w:r>
          </w:p>
        </w:tc>
        <w:tc>
          <w:tcPr>
            <w:tcW w:w="2790" w:type="dxa"/>
            <w:noWrap w:val="0"/>
            <w:vAlign w:val="top"/>
          </w:tcPr>
          <w:p w14:paraId="00960E26">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东芝移动式X射线装置（床边机）</w:t>
            </w:r>
          </w:p>
        </w:tc>
        <w:tc>
          <w:tcPr>
            <w:tcW w:w="1905" w:type="dxa"/>
            <w:noWrap w:val="0"/>
            <w:vAlign w:val="top"/>
          </w:tcPr>
          <w:p w14:paraId="01EAAA43">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IME-100L</w:t>
            </w:r>
          </w:p>
        </w:tc>
        <w:tc>
          <w:tcPr>
            <w:tcW w:w="1395" w:type="dxa"/>
            <w:noWrap w:val="0"/>
            <w:vAlign w:val="center"/>
          </w:tcPr>
          <w:p w14:paraId="2AFF68C0">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2008年12月</w:t>
            </w:r>
          </w:p>
        </w:tc>
        <w:tc>
          <w:tcPr>
            <w:tcW w:w="1275" w:type="dxa"/>
            <w:noWrap w:val="0"/>
            <w:vAlign w:val="top"/>
          </w:tcPr>
          <w:p w14:paraId="09645309">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r>
    </w:tbl>
    <w:p w14:paraId="5C24C9F9">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楷体_GB2312"/>
          <w:color w:val="000000"/>
          <w:sz w:val="24"/>
          <w:lang w:val="en-US" w:eastAsia="zh-CN"/>
        </w:rPr>
      </w:pPr>
    </w:p>
    <w:p w14:paraId="7812AE47">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第二条  转让价款及交付事宜</w:t>
      </w:r>
    </w:p>
    <w:p w14:paraId="2FFD8938">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宋体"/>
          <w:color w:val="000000" w:themeColor="text1"/>
          <w:sz w:val="24"/>
          <w:szCs w:val="24"/>
        </w:rPr>
      </w:pPr>
      <w:r>
        <w:rPr>
          <w:rFonts w:hint="eastAsia" w:ascii="宋体" w:hAnsi="宋体" w:cs="宋体"/>
          <w:color w:val="000000" w:themeColor="text1"/>
          <w:sz w:val="24"/>
          <w:szCs w:val="24"/>
        </w:rPr>
        <w:t>1、</w:t>
      </w:r>
      <w:r>
        <w:rPr>
          <w:rFonts w:hint="eastAsia" w:cs="宋体"/>
          <w:color w:val="000000" w:themeColor="text1"/>
          <w:sz w:val="24"/>
          <w:szCs w:val="24"/>
        </w:rPr>
        <w:t>本次转让价格（拍卖成交价）为人民币（大写）</w:t>
      </w:r>
      <w:r>
        <w:rPr>
          <w:rFonts w:hint="eastAsia"/>
          <w:b/>
          <w:bCs/>
          <w:color w:val="000000" w:themeColor="text1"/>
          <w:sz w:val="24"/>
          <w:szCs w:val="24"/>
          <w:u w:val="single"/>
        </w:rPr>
        <w:t xml:space="preserve">       </w:t>
      </w:r>
      <w:r>
        <w:rPr>
          <w:rFonts w:hint="eastAsia"/>
          <w:b/>
          <w:bCs/>
          <w:color w:val="000000" w:themeColor="text1"/>
          <w:sz w:val="24"/>
          <w:szCs w:val="24"/>
          <w:u w:val="single"/>
          <w:lang w:val="en-US" w:eastAsia="zh-CN"/>
        </w:rPr>
        <w:t xml:space="preserve">  </w:t>
      </w:r>
      <w:r>
        <w:rPr>
          <w:rFonts w:hint="eastAsia"/>
          <w:b/>
          <w:bCs/>
          <w:color w:val="000000" w:themeColor="text1"/>
          <w:sz w:val="24"/>
          <w:szCs w:val="24"/>
          <w:u w:val="single"/>
        </w:rPr>
        <w:t xml:space="preserve">     </w:t>
      </w:r>
      <w:r>
        <w:rPr>
          <w:rFonts w:hint="eastAsia" w:cs="宋体"/>
          <w:color w:val="000000" w:themeColor="text1"/>
          <w:sz w:val="24"/>
          <w:szCs w:val="24"/>
        </w:rPr>
        <w:t>元整，小写：</w:t>
      </w:r>
      <w:r>
        <w:rPr>
          <w:rFonts w:hint="eastAsia" w:cs="宋体"/>
          <w:color w:val="000000" w:themeColor="text1"/>
          <w:sz w:val="24"/>
          <w:szCs w:val="24"/>
          <w:u w:val="single"/>
        </w:rPr>
        <w:t xml:space="preserve">         </w:t>
      </w:r>
      <w:r>
        <w:rPr>
          <w:rFonts w:hint="eastAsia" w:cs="宋体"/>
          <w:color w:val="000000" w:themeColor="text1"/>
          <w:sz w:val="24"/>
          <w:szCs w:val="24"/>
          <w:u w:val="single"/>
          <w:lang w:val="en-US" w:eastAsia="zh-CN"/>
        </w:rPr>
        <w:t>.</w:t>
      </w:r>
      <w:r>
        <w:rPr>
          <w:rFonts w:ascii="宋体" w:cs="宋体"/>
          <w:color w:val="000000" w:themeColor="text1"/>
          <w:kern w:val="0"/>
          <w:sz w:val="24"/>
          <w:szCs w:val="24"/>
          <w:u w:val="single"/>
        </w:rPr>
        <w:t>00</w:t>
      </w:r>
      <w:r>
        <w:rPr>
          <w:rFonts w:hint="eastAsia" w:cs="宋体"/>
          <w:color w:val="000000" w:themeColor="text1"/>
          <w:sz w:val="24"/>
          <w:szCs w:val="24"/>
        </w:rPr>
        <w:t>元，乙方已于</w:t>
      </w:r>
      <w:r>
        <w:rPr>
          <w:color w:val="000000" w:themeColor="text1"/>
          <w:sz w:val="24"/>
          <w:szCs w:val="24"/>
        </w:rPr>
        <w:t>202</w:t>
      </w:r>
      <w:r>
        <w:rPr>
          <w:rFonts w:hint="eastAsia"/>
          <w:color w:val="000000" w:themeColor="text1"/>
          <w:sz w:val="24"/>
          <w:szCs w:val="24"/>
          <w:lang w:val="en-US" w:eastAsia="zh-CN"/>
        </w:rPr>
        <w:t>4</w:t>
      </w:r>
      <w:r>
        <w:rPr>
          <w:rFonts w:hint="eastAsia" w:cs="宋体"/>
          <w:color w:val="000000" w:themeColor="text1"/>
          <w:sz w:val="24"/>
          <w:szCs w:val="24"/>
        </w:rPr>
        <w:t>年</w:t>
      </w:r>
      <w:r>
        <w:rPr>
          <w:rFonts w:hint="eastAsia" w:cs="宋体"/>
          <w:color w:val="000000" w:themeColor="text1"/>
          <w:sz w:val="24"/>
          <w:szCs w:val="24"/>
          <w:u w:val="single"/>
          <w:lang w:val="en-US" w:eastAsia="zh-CN"/>
        </w:rPr>
        <w:t xml:space="preserve">  </w:t>
      </w:r>
      <w:r>
        <w:rPr>
          <w:rFonts w:hint="eastAsia" w:cs="宋体"/>
          <w:color w:val="000000" w:themeColor="text1"/>
          <w:sz w:val="24"/>
          <w:szCs w:val="24"/>
        </w:rPr>
        <w:t>月</w:t>
      </w:r>
      <w:r>
        <w:rPr>
          <w:rFonts w:hint="eastAsia" w:cs="宋体"/>
          <w:color w:val="000000" w:themeColor="text1"/>
          <w:sz w:val="24"/>
          <w:szCs w:val="24"/>
          <w:u w:val="single"/>
        </w:rPr>
        <w:t xml:space="preserve"> </w:t>
      </w:r>
      <w:r>
        <w:rPr>
          <w:rFonts w:hint="eastAsia" w:cs="宋体"/>
          <w:color w:val="000000" w:themeColor="text1"/>
          <w:sz w:val="24"/>
          <w:szCs w:val="24"/>
          <w:u w:val="single"/>
          <w:lang w:val="en-US" w:eastAsia="zh-CN"/>
        </w:rPr>
        <w:t xml:space="preserve"> </w:t>
      </w:r>
      <w:r>
        <w:rPr>
          <w:rFonts w:hint="eastAsia" w:cs="宋体"/>
          <w:color w:val="000000" w:themeColor="text1"/>
          <w:sz w:val="24"/>
          <w:szCs w:val="24"/>
          <w:u w:val="single"/>
        </w:rPr>
        <w:t xml:space="preserve"> </w:t>
      </w:r>
      <w:r>
        <w:rPr>
          <w:rFonts w:hint="eastAsia" w:cs="宋体"/>
          <w:color w:val="000000" w:themeColor="text1"/>
          <w:sz w:val="24"/>
          <w:szCs w:val="24"/>
        </w:rPr>
        <w:t>日下午4时前按约定按时足额付清转让价款。</w:t>
      </w:r>
    </w:p>
    <w:p w14:paraId="7B28195E">
      <w:pPr>
        <w:keepNext w:val="0"/>
        <w:keepLines w:val="0"/>
        <w:pageBreakBefore w:val="0"/>
        <w:kinsoku/>
        <w:wordWrap/>
        <w:overflowPunct/>
        <w:topLinePunct w:val="0"/>
        <w:autoSpaceDE/>
        <w:autoSpaceDN/>
        <w:bidi w:val="0"/>
        <w:adjustRightInd/>
        <w:spacing w:line="460" w:lineRule="exact"/>
        <w:ind w:firstLine="472" w:firstLineChars="197"/>
        <w:textAlignment w:val="auto"/>
        <w:rPr>
          <w:rFonts w:ascii="宋体" w:hAnsi="宋体" w:cs="宋体"/>
          <w:bCs/>
          <w:color w:val="000000" w:themeColor="text1"/>
          <w:sz w:val="24"/>
        </w:rPr>
      </w:pPr>
      <w:r>
        <w:rPr>
          <w:rFonts w:hint="eastAsia" w:ascii="宋体" w:hAnsi="宋体" w:cs="宋体"/>
          <w:color w:val="000000" w:themeColor="text1"/>
          <w:sz w:val="24"/>
          <w:szCs w:val="24"/>
        </w:rPr>
        <w:t>2、标的交付：</w:t>
      </w:r>
      <w:r>
        <w:rPr>
          <w:rFonts w:hint="eastAsia" w:ascii="宋体" w:hAnsi="宋体" w:cs="宋体"/>
          <w:color w:val="000000" w:themeColor="text1"/>
          <w:sz w:val="24"/>
        </w:rPr>
        <w:t>签订</w:t>
      </w:r>
      <w:r>
        <w:rPr>
          <w:rFonts w:hint="eastAsia" w:ascii="宋体" w:hAnsi="宋体" w:cs="宋体"/>
          <w:color w:val="000000" w:themeColor="text1"/>
          <w:kern w:val="0"/>
          <w:sz w:val="24"/>
        </w:rPr>
        <w:t>本协议</w:t>
      </w:r>
      <w:r>
        <w:rPr>
          <w:rFonts w:hint="eastAsia" w:ascii="宋体" w:hAnsi="宋体" w:cs="宋体"/>
          <w:color w:val="000000" w:themeColor="text1"/>
          <w:sz w:val="24"/>
        </w:rPr>
        <w:t>后由甲方交付标的给乙方。</w:t>
      </w:r>
    </w:p>
    <w:p w14:paraId="4709FCB8">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第三条  甲方权利义务</w:t>
      </w:r>
    </w:p>
    <w:p w14:paraId="6B6A90B5">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1、</w:t>
      </w:r>
      <w:r>
        <w:rPr>
          <w:rFonts w:hint="eastAsia" w:cs="宋体"/>
          <w:color w:val="000000" w:themeColor="text1"/>
          <w:sz w:val="24"/>
          <w:szCs w:val="24"/>
        </w:rPr>
        <w:t>甲方应保证对转让标的享有处置权。</w:t>
      </w:r>
    </w:p>
    <w:p w14:paraId="4ECD96AE">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2、</w:t>
      </w:r>
      <w:r>
        <w:rPr>
          <w:rFonts w:hint="eastAsia" w:cs="宋体"/>
          <w:color w:val="000000" w:themeColor="text1"/>
          <w:sz w:val="24"/>
          <w:szCs w:val="24"/>
        </w:rPr>
        <w:t>甲方未按照约定交付标的的，应每日支付</w:t>
      </w:r>
      <w:r>
        <w:rPr>
          <w:rFonts w:hint="eastAsia"/>
          <w:color w:val="000000" w:themeColor="text1"/>
          <w:sz w:val="24"/>
          <w:szCs w:val="24"/>
        </w:rPr>
        <w:t>500</w:t>
      </w:r>
      <w:r>
        <w:rPr>
          <w:rFonts w:hint="eastAsia" w:cs="宋体"/>
          <w:color w:val="000000" w:themeColor="text1"/>
          <w:sz w:val="24"/>
          <w:szCs w:val="24"/>
        </w:rPr>
        <w:t>元违约金。</w:t>
      </w:r>
    </w:p>
    <w:p w14:paraId="0B7D913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3、</w:t>
      </w:r>
      <w:r>
        <w:rPr>
          <w:rFonts w:hint="eastAsia" w:ascii="宋体" w:hAnsi="宋体" w:cs="宋体"/>
          <w:color w:val="000000" w:themeColor="text1"/>
          <w:kern w:val="0"/>
          <w:sz w:val="24"/>
          <w:szCs w:val="24"/>
        </w:rPr>
        <w:t>标的按现状交付，甲方不承担瑕疵担保责任。</w:t>
      </w:r>
    </w:p>
    <w:p w14:paraId="0FC2D526">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4、</w:t>
      </w:r>
      <w:r>
        <w:rPr>
          <w:rFonts w:hint="eastAsia" w:cs="宋体"/>
          <w:color w:val="000000" w:themeColor="text1"/>
          <w:sz w:val="24"/>
          <w:szCs w:val="24"/>
        </w:rPr>
        <w:t>因甲方原因致使标的在约定期限内不能办理移交手续的，由甲方向</w:t>
      </w:r>
      <w:r>
        <w:rPr>
          <w:rFonts w:hint="eastAsia" w:cs="宋体"/>
          <w:color w:val="000000" w:themeColor="text1"/>
          <w:sz w:val="24"/>
          <w:szCs w:val="24"/>
          <w:lang w:val="en-US" w:eastAsia="zh-CN"/>
        </w:rPr>
        <w:t>宁波阳明拍卖有限公司</w:t>
      </w:r>
      <w:r>
        <w:rPr>
          <w:rFonts w:hint="eastAsia" w:cs="宋体"/>
          <w:color w:val="000000" w:themeColor="text1"/>
          <w:sz w:val="24"/>
          <w:szCs w:val="24"/>
        </w:rPr>
        <w:t>提出说明，不属于乙方违约。</w:t>
      </w:r>
    </w:p>
    <w:p w14:paraId="0E5CE463">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第四条  乙方权利义务</w:t>
      </w:r>
    </w:p>
    <w:p w14:paraId="08C8936C">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1、</w:t>
      </w:r>
      <w:r>
        <w:rPr>
          <w:rFonts w:hint="eastAsia" w:cs="宋体"/>
          <w:color w:val="000000" w:themeColor="text1"/>
          <w:sz w:val="24"/>
          <w:szCs w:val="24"/>
        </w:rPr>
        <w:t>乙方应按照约定支</w:t>
      </w:r>
      <w:r>
        <w:rPr>
          <w:rFonts w:hint="eastAsia" w:cs="宋体"/>
          <w:color w:val="000000" w:themeColor="text1"/>
          <w:sz w:val="24"/>
          <w:szCs w:val="24"/>
          <w:lang w:val="en-US" w:eastAsia="zh-CN"/>
        </w:rPr>
        <w:t>付转让价款</w:t>
      </w:r>
      <w:r>
        <w:rPr>
          <w:rFonts w:hint="eastAsia" w:cs="宋体"/>
          <w:color w:val="000000" w:themeColor="text1"/>
          <w:sz w:val="24"/>
          <w:szCs w:val="24"/>
        </w:rPr>
        <w:t>，并按时提取</w:t>
      </w:r>
      <w:r>
        <w:rPr>
          <w:rFonts w:hint="eastAsia" w:cs="宋体"/>
          <w:color w:val="000000" w:themeColor="text1"/>
          <w:sz w:val="24"/>
          <w:szCs w:val="24"/>
          <w:lang w:eastAsia="zh-CN"/>
        </w:rPr>
        <w:t>标的</w:t>
      </w:r>
      <w:r>
        <w:rPr>
          <w:rFonts w:hint="eastAsia" w:cs="宋体"/>
          <w:color w:val="000000" w:themeColor="text1"/>
          <w:sz w:val="24"/>
          <w:szCs w:val="24"/>
        </w:rPr>
        <w:t>。</w:t>
      </w:r>
    </w:p>
    <w:p w14:paraId="32BE88B0">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cs="宋体"/>
          <w:color w:val="000000" w:themeColor="text1"/>
          <w:kern w:val="0"/>
          <w:sz w:val="24"/>
        </w:rPr>
      </w:pPr>
      <w:r>
        <w:rPr>
          <w:color w:val="000000" w:themeColor="text1"/>
          <w:sz w:val="24"/>
          <w:szCs w:val="24"/>
        </w:rPr>
        <w:t>2、</w:t>
      </w:r>
      <w:r>
        <w:rPr>
          <w:rFonts w:hint="eastAsia" w:ascii="宋体" w:hAnsi="宋体" w:cs="宋体"/>
          <w:color w:val="000000"/>
          <w:kern w:val="0"/>
          <w:sz w:val="24"/>
          <w:lang w:val="en-US" w:eastAsia="zh-CN"/>
        </w:rPr>
        <w:t>乙方</w:t>
      </w:r>
      <w:r>
        <w:rPr>
          <w:rFonts w:hint="eastAsia" w:ascii="宋体" w:hAnsi="宋体" w:cs="宋体"/>
          <w:color w:val="000000"/>
          <w:kern w:val="0"/>
          <w:sz w:val="24"/>
        </w:rPr>
        <w:t>的竞买保证金自动转</w:t>
      </w:r>
      <w:r>
        <w:rPr>
          <w:rFonts w:ascii="宋体" w:hAnsi="宋体" w:cs="宋体"/>
          <w:color w:val="000000"/>
          <w:kern w:val="0"/>
          <w:sz w:val="24"/>
        </w:rPr>
        <w:t>为履约保证金，</w:t>
      </w:r>
      <w:r>
        <w:rPr>
          <w:rFonts w:hint="eastAsia" w:ascii="宋体" w:hAnsi="宋体" w:cs="宋体"/>
          <w:color w:val="000000"/>
          <w:kern w:val="0"/>
          <w:sz w:val="24"/>
        </w:rPr>
        <w:t>标的由</w:t>
      </w:r>
      <w:r>
        <w:rPr>
          <w:rFonts w:hint="eastAsia" w:ascii="宋体" w:hAnsi="宋体" w:cs="宋体"/>
          <w:color w:val="000000"/>
          <w:kern w:val="0"/>
          <w:sz w:val="24"/>
          <w:lang w:val="en-US" w:eastAsia="zh-CN"/>
        </w:rPr>
        <w:t>乙方</w:t>
      </w:r>
      <w:r>
        <w:rPr>
          <w:rFonts w:hint="eastAsia" w:ascii="宋体" w:hAnsi="宋体" w:cs="宋体"/>
          <w:color w:val="000000"/>
          <w:kern w:val="0"/>
          <w:sz w:val="24"/>
        </w:rPr>
        <w:t>自行提取，并在</w:t>
      </w:r>
      <w:r>
        <w:rPr>
          <w:rFonts w:hint="eastAsia" w:ascii="宋体" w:hAnsi="宋体" w:cs="宋体"/>
          <w:color w:val="000000"/>
          <w:kern w:val="0"/>
          <w:sz w:val="24"/>
          <w:lang w:val="en-US" w:eastAsia="zh-CN"/>
        </w:rPr>
        <w:t>本协议生效后五个工作日内（即</w:t>
      </w: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9月23</w:t>
      </w:r>
      <w:bookmarkStart w:id="1" w:name="_GoBack"/>
      <w:bookmarkEnd w:id="1"/>
      <w:r>
        <w:rPr>
          <w:rFonts w:hint="eastAsia" w:ascii="宋体" w:hAnsi="宋体" w:cs="宋体"/>
          <w:color w:val="000000"/>
          <w:kern w:val="0"/>
          <w:sz w:val="24"/>
        </w:rPr>
        <w:t>日下午5时前</w:t>
      </w:r>
      <w:r>
        <w:rPr>
          <w:rFonts w:hint="eastAsia" w:ascii="宋体" w:hAnsi="宋体" w:cs="宋体"/>
          <w:color w:val="000000"/>
          <w:kern w:val="0"/>
          <w:sz w:val="24"/>
          <w:lang w:eastAsia="zh-CN"/>
        </w:rPr>
        <w:t>）</w:t>
      </w:r>
      <w:r>
        <w:rPr>
          <w:rFonts w:hint="eastAsia" w:ascii="宋体" w:hAnsi="宋体" w:cs="宋体"/>
          <w:color w:val="000000"/>
          <w:kern w:val="0"/>
          <w:sz w:val="24"/>
        </w:rPr>
        <w:t>提取完毕。提取过程中及提取后所发生的各类风险、安全责任及产生的一切费用全部由</w:t>
      </w:r>
      <w:r>
        <w:rPr>
          <w:rFonts w:hint="eastAsia" w:ascii="宋体" w:hAnsi="宋体" w:cs="宋体"/>
          <w:color w:val="000000"/>
          <w:kern w:val="0"/>
          <w:sz w:val="24"/>
          <w:lang w:val="en-US" w:eastAsia="zh-CN"/>
        </w:rPr>
        <w:t>乙方</w:t>
      </w:r>
      <w:r>
        <w:rPr>
          <w:rFonts w:hint="eastAsia" w:ascii="宋体" w:hAnsi="宋体" w:cs="宋体"/>
          <w:color w:val="000000"/>
          <w:kern w:val="0"/>
          <w:sz w:val="24"/>
        </w:rPr>
        <w:t>自行承担；未能按时提取的，属违约：</w:t>
      </w:r>
      <w:r>
        <w:rPr>
          <w:rFonts w:hint="eastAsia" w:ascii="宋体" w:hAnsi="宋体" w:cs="宋体"/>
          <w:color w:val="000000"/>
          <w:kern w:val="0"/>
          <w:sz w:val="24"/>
          <w:lang w:val="en-US" w:eastAsia="zh-CN"/>
        </w:rPr>
        <w:t>乙方</w:t>
      </w:r>
      <w:r>
        <w:rPr>
          <w:rFonts w:hint="eastAsia" w:ascii="宋体" w:hAnsi="宋体" w:cs="宋体"/>
          <w:color w:val="000000"/>
          <w:kern w:val="0"/>
          <w:sz w:val="24"/>
        </w:rPr>
        <w:t>的</w:t>
      </w:r>
      <w:r>
        <w:rPr>
          <w:rFonts w:hint="eastAsia" w:ascii="宋体" w:hAnsi="宋体" w:cs="宋体"/>
          <w:color w:val="000000"/>
          <w:kern w:val="0"/>
          <w:sz w:val="24"/>
          <w:lang w:val="en-US" w:eastAsia="zh-CN"/>
        </w:rPr>
        <w:t>转让价款</w:t>
      </w:r>
      <w:r>
        <w:rPr>
          <w:rFonts w:hint="eastAsia" w:ascii="宋体" w:hAnsi="宋体" w:cs="宋体"/>
          <w:color w:val="000000"/>
          <w:kern w:val="0"/>
          <w:sz w:val="24"/>
        </w:rPr>
        <w:t>及</w:t>
      </w:r>
      <w:r>
        <w:rPr>
          <w:rFonts w:ascii="宋体" w:hAnsi="宋体" w:cs="宋体"/>
          <w:color w:val="000000"/>
          <w:kern w:val="0"/>
          <w:sz w:val="24"/>
        </w:rPr>
        <w:t>履约保证金</w:t>
      </w:r>
      <w:r>
        <w:rPr>
          <w:rFonts w:hint="eastAsia" w:ascii="宋体" w:hAnsi="宋体" w:cs="宋体"/>
          <w:color w:val="000000"/>
          <w:kern w:val="0"/>
          <w:sz w:val="24"/>
        </w:rPr>
        <w:t>将不予返还，且剩余标的由甲方按废弃物予以处理，收入归甲方所有。不属于本次</w:t>
      </w:r>
      <w:r>
        <w:rPr>
          <w:rFonts w:hint="eastAsia" w:ascii="宋体" w:hAnsi="宋体" w:cs="宋体"/>
          <w:color w:val="000000"/>
          <w:kern w:val="0"/>
          <w:sz w:val="24"/>
          <w:lang w:val="en-US" w:eastAsia="zh-CN"/>
        </w:rPr>
        <w:t>转让</w:t>
      </w:r>
      <w:r>
        <w:rPr>
          <w:rFonts w:hint="eastAsia" w:ascii="宋体" w:hAnsi="宋体" w:cs="宋体"/>
          <w:color w:val="000000"/>
          <w:kern w:val="0"/>
          <w:sz w:val="24"/>
        </w:rPr>
        <w:t>标的的，</w:t>
      </w:r>
      <w:r>
        <w:rPr>
          <w:rFonts w:hint="eastAsia" w:ascii="宋体" w:hAnsi="宋体" w:cs="宋体"/>
          <w:color w:val="000000"/>
          <w:kern w:val="0"/>
          <w:sz w:val="24"/>
          <w:lang w:val="en-US" w:eastAsia="zh-CN"/>
        </w:rPr>
        <w:t>乙方</w:t>
      </w:r>
      <w:r>
        <w:rPr>
          <w:rFonts w:hint="eastAsia" w:ascii="宋体" w:hAnsi="宋体" w:cs="宋体"/>
          <w:color w:val="000000"/>
          <w:kern w:val="0"/>
          <w:sz w:val="24"/>
        </w:rPr>
        <w:t>不得随意搬动，如有损坏须作价赔偿。</w:t>
      </w:r>
    </w:p>
    <w:p w14:paraId="5D3DE47D">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color w:val="000000" w:themeColor="text1"/>
          <w:kern w:val="0"/>
          <w:sz w:val="24"/>
        </w:rPr>
      </w:pPr>
      <w:r>
        <w:rPr>
          <w:rFonts w:hint="eastAsia" w:ascii="宋体" w:hAnsi="宋体" w:cs="宋体"/>
          <w:color w:val="000000" w:themeColor="text1"/>
          <w:kern w:val="0"/>
          <w:sz w:val="24"/>
        </w:rPr>
        <w:t>3、</w:t>
      </w:r>
      <w:r>
        <w:rPr>
          <w:rFonts w:hint="eastAsia" w:ascii="宋体" w:hAnsi="宋体" w:cs="楷体_GB2312"/>
          <w:color w:val="000000"/>
          <w:sz w:val="24"/>
        </w:rPr>
        <w:t>标的</w:t>
      </w:r>
      <w:r>
        <w:rPr>
          <w:rFonts w:hint="eastAsia" w:ascii="宋体" w:hAnsi="宋体" w:cs="楷体_GB2312"/>
          <w:color w:val="000000"/>
          <w:sz w:val="24"/>
          <w:lang w:val="en-US" w:eastAsia="zh-CN"/>
        </w:rPr>
        <w:t>处于报废状态，</w:t>
      </w:r>
      <w:r>
        <w:rPr>
          <w:rFonts w:hint="eastAsia" w:ascii="宋体" w:hAnsi="宋体" w:cs="楷体_GB2312"/>
          <w:color w:val="000000"/>
          <w:sz w:val="24"/>
        </w:rPr>
        <w:t>存在</w:t>
      </w:r>
      <w:r>
        <w:rPr>
          <w:rFonts w:hint="eastAsia" w:ascii="宋体" w:hAnsi="宋体" w:cs="楷体_GB2312"/>
          <w:color w:val="000000"/>
          <w:sz w:val="24"/>
          <w:lang w:val="en-US" w:eastAsia="zh-CN"/>
        </w:rPr>
        <w:t>放射源</w:t>
      </w:r>
      <w:r>
        <w:rPr>
          <w:rFonts w:hint="eastAsia" w:ascii="宋体" w:hAnsi="宋体" w:cs="楷体_GB2312"/>
          <w:color w:val="000000"/>
          <w:sz w:val="24"/>
        </w:rPr>
        <w:t>，</w:t>
      </w:r>
      <w:r>
        <w:rPr>
          <w:rFonts w:hint="eastAsia" w:ascii="宋体" w:hAnsi="宋体" w:cs="楷体_GB2312"/>
          <w:color w:val="000000"/>
          <w:sz w:val="24"/>
          <w:lang w:val="en-US" w:eastAsia="zh-CN"/>
        </w:rPr>
        <w:t>且部份设备已拆开，</w:t>
      </w:r>
      <w:r>
        <w:rPr>
          <w:rFonts w:hint="eastAsia" w:ascii="宋体" w:hAnsi="宋体" w:cs="楷体_GB2312"/>
          <w:color w:val="000000"/>
          <w:sz w:val="24"/>
        </w:rPr>
        <w:t>在设备拆</w:t>
      </w:r>
      <w:r>
        <w:rPr>
          <w:rFonts w:hint="eastAsia" w:ascii="宋体" w:hAnsi="宋体" w:cs="楷体_GB2312"/>
          <w:color w:val="000000"/>
          <w:sz w:val="24"/>
          <w:lang w:val="en-US" w:eastAsia="zh-CN"/>
        </w:rPr>
        <w:t>除</w:t>
      </w:r>
      <w:r>
        <w:rPr>
          <w:rFonts w:hint="eastAsia" w:ascii="宋体" w:hAnsi="宋体" w:cs="楷体_GB2312"/>
          <w:color w:val="000000"/>
          <w:sz w:val="24"/>
        </w:rPr>
        <w:t>、转运等过程中需要</w:t>
      </w:r>
      <w:r>
        <w:rPr>
          <w:rFonts w:hint="eastAsia" w:ascii="宋体" w:hAnsi="宋体" w:cs="楷体_GB2312"/>
          <w:color w:val="000000"/>
          <w:sz w:val="24"/>
          <w:lang w:val="en-US" w:eastAsia="zh-CN"/>
        </w:rPr>
        <w:t>在</w:t>
      </w:r>
      <w:r>
        <w:rPr>
          <w:rFonts w:hint="eastAsia" w:ascii="宋体" w:hAnsi="宋体" w:cs="楷体_GB2312"/>
          <w:color w:val="000000"/>
          <w:sz w:val="24"/>
        </w:rPr>
        <w:t>专业人员指导</w:t>
      </w:r>
      <w:r>
        <w:rPr>
          <w:rFonts w:hint="eastAsia" w:ascii="宋体" w:hAnsi="宋体" w:cs="楷体_GB2312"/>
          <w:color w:val="000000"/>
          <w:sz w:val="24"/>
          <w:lang w:val="en-US" w:eastAsia="zh-CN"/>
        </w:rPr>
        <w:t>下采用专业方法进行，</w:t>
      </w:r>
      <w:r>
        <w:rPr>
          <w:rFonts w:hint="eastAsia" w:ascii="宋体" w:hAnsi="宋体" w:cs="楷体_GB2312"/>
          <w:color w:val="000000"/>
          <w:sz w:val="24"/>
        </w:rPr>
        <w:t>该设备的</w:t>
      </w:r>
      <w:r>
        <w:rPr>
          <w:rFonts w:hint="eastAsia" w:ascii="宋体" w:hAnsi="宋体" w:cs="楷体_GB2312"/>
          <w:color w:val="000000"/>
          <w:sz w:val="24"/>
          <w:lang w:val="en-US" w:eastAsia="zh-CN"/>
        </w:rPr>
        <w:t>搬运、</w:t>
      </w:r>
      <w:r>
        <w:rPr>
          <w:rFonts w:hint="eastAsia" w:ascii="宋体" w:hAnsi="宋体" w:cs="楷体_GB2312"/>
          <w:color w:val="000000"/>
          <w:sz w:val="24"/>
        </w:rPr>
        <w:t>装卸等一切费用由</w:t>
      </w:r>
      <w:r>
        <w:rPr>
          <w:rFonts w:hint="eastAsia" w:ascii="宋体" w:hAnsi="宋体" w:cs="楷体_GB2312"/>
          <w:color w:val="000000"/>
          <w:sz w:val="24"/>
          <w:lang w:val="en-US" w:eastAsia="zh-CN"/>
        </w:rPr>
        <w:t>乙方</w:t>
      </w:r>
      <w:r>
        <w:rPr>
          <w:rFonts w:hint="eastAsia" w:ascii="宋体" w:hAnsi="宋体" w:cs="楷体_GB2312"/>
          <w:color w:val="000000"/>
          <w:sz w:val="24"/>
        </w:rPr>
        <w:t>承担</w:t>
      </w:r>
      <w:r>
        <w:rPr>
          <w:rFonts w:hint="eastAsia" w:ascii="宋体" w:hAnsi="宋体" w:cs="楷体_GB2312"/>
          <w:color w:val="000000"/>
          <w:sz w:val="24"/>
          <w:lang w:eastAsia="zh-CN"/>
        </w:rPr>
        <w:t>，</w:t>
      </w:r>
      <w:r>
        <w:rPr>
          <w:rFonts w:hint="eastAsia" w:ascii="宋体" w:hAnsi="宋体" w:cs="楷体_GB2312"/>
          <w:color w:val="000000"/>
          <w:sz w:val="24"/>
        </w:rPr>
        <w:t>同时标的从</w:t>
      </w:r>
      <w:r>
        <w:rPr>
          <w:rFonts w:hint="eastAsia" w:ascii="宋体" w:hAnsi="宋体" w:cs="楷体_GB2312"/>
          <w:color w:val="000000"/>
          <w:sz w:val="24"/>
          <w:lang w:val="en-US" w:eastAsia="zh-CN"/>
        </w:rPr>
        <w:t>开始拆运</w:t>
      </w:r>
      <w:r>
        <w:rPr>
          <w:rFonts w:hint="eastAsia" w:ascii="宋体" w:hAnsi="宋体" w:cs="楷体_GB2312"/>
          <w:color w:val="000000"/>
          <w:sz w:val="24"/>
        </w:rPr>
        <w:t>起的安全责任全部归</w:t>
      </w:r>
      <w:r>
        <w:rPr>
          <w:rFonts w:hint="eastAsia" w:ascii="宋体" w:hAnsi="宋体" w:cs="楷体_GB2312"/>
          <w:color w:val="000000"/>
          <w:sz w:val="24"/>
          <w:lang w:val="en-US" w:eastAsia="zh-CN"/>
        </w:rPr>
        <w:t>乙方</w:t>
      </w:r>
      <w:r>
        <w:rPr>
          <w:rFonts w:hint="eastAsia" w:ascii="宋体" w:hAnsi="宋体" w:cs="楷体_GB2312"/>
          <w:color w:val="000000"/>
          <w:sz w:val="24"/>
        </w:rPr>
        <w:t>承担，设备拆除、转运等过程中的一切风险及造成的一切损失，以及标的在</w:t>
      </w:r>
      <w:r>
        <w:rPr>
          <w:rFonts w:hint="eastAsia" w:ascii="宋体" w:hAnsi="宋体" w:cs="楷体_GB2312"/>
          <w:color w:val="000000"/>
          <w:sz w:val="24"/>
          <w:lang w:val="en-US" w:eastAsia="zh-CN"/>
        </w:rPr>
        <w:t>搬</w:t>
      </w:r>
      <w:r>
        <w:rPr>
          <w:rFonts w:hint="eastAsia" w:ascii="宋体" w:hAnsi="宋体" w:cs="楷体_GB2312"/>
          <w:color w:val="000000"/>
          <w:sz w:val="24"/>
        </w:rPr>
        <w:t>运期间可能发生的丢失、毁损、灭失等风险和责任均由</w:t>
      </w:r>
      <w:r>
        <w:rPr>
          <w:rFonts w:hint="eastAsia" w:ascii="宋体" w:hAnsi="宋体" w:cs="楷体_GB2312"/>
          <w:color w:val="000000"/>
          <w:sz w:val="24"/>
          <w:lang w:val="en-US" w:eastAsia="zh-CN"/>
        </w:rPr>
        <w:t>乙方</w:t>
      </w:r>
      <w:r>
        <w:rPr>
          <w:rFonts w:hint="eastAsia" w:ascii="宋体" w:hAnsi="宋体" w:cs="楷体_GB2312"/>
          <w:color w:val="000000"/>
          <w:sz w:val="24"/>
        </w:rPr>
        <w:t>承担。</w:t>
      </w:r>
    </w:p>
    <w:p w14:paraId="63985D2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themeColor="text1"/>
          <w:sz w:val="24"/>
        </w:rPr>
        <w:t>4、</w:t>
      </w:r>
      <w:r>
        <w:rPr>
          <w:rFonts w:hint="eastAsia" w:ascii="宋体" w:hAnsi="宋体" w:cs="楷体_GB2312"/>
          <w:color w:val="000000"/>
          <w:sz w:val="24"/>
          <w:lang w:val="en-US" w:eastAsia="zh-CN"/>
        </w:rPr>
        <w:t>乙方</w:t>
      </w:r>
      <w:r>
        <w:rPr>
          <w:rFonts w:hint="eastAsia" w:ascii="宋体" w:hAnsi="宋体" w:cs="楷体_GB2312"/>
          <w:color w:val="000000"/>
          <w:sz w:val="24"/>
        </w:rPr>
        <w:t>在拆除、搬运处置</w:t>
      </w:r>
      <w:r>
        <w:rPr>
          <w:rFonts w:hint="eastAsia" w:ascii="宋体" w:hAnsi="宋体" w:cs="楷体_GB2312"/>
          <w:color w:val="000000"/>
          <w:sz w:val="24"/>
          <w:lang w:val="en-US" w:eastAsia="zh-CN"/>
        </w:rPr>
        <w:t>标的</w:t>
      </w:r>
      <w:r>
        <w:rPr>
          <w:rFonts w:hint="eastAsia" w:ascii="宋体" w:hAnsi="宋体" w:cs="楷体_GB2312"/>
          <w:color w:val="000000"/>
          <w:sz w:val="24"/>
        </w:rPr>
        <w:t>时，须按国家规定的作业人员施工。从事电工、起重、电焊、气割等特种作业人员必须取得安全行政主管部门颁发的特种作业人员操作证书确保安全施工。</w:t>
      </w:r>
    </w:p>
    <w:p w14:paraId="242A40B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楷体_GB2312"/>
          <w:color w:val="000000" w:themeColor="text1"/>
          <w:sz w:val="24"/>
        </w:rPr>
      </w:pPr>
      <w:r>
        <w:rPr>
          <w:rFonts w:hint="eastAsia" w:ascii="宋体" w:hAnsi="宋体" w:cs="楷体_GB2312"/>
          <w:color w:val="000000" w:themeColor="text1"/>
          <w:sz w:val="24"/>
        </w:rPr>
        <w:t>5、</w:t>
      </w:r>
      <w:r>
        <w:rPr>
          <w:rFonts w:hint="eastAsia" w:ascii="宋体" w:hAnsi="宋体" w:cs="楷体_GB2312"/>
          <w:color w:val="000000"/>
          <w:sz w:val="24"/>
        </w:rPr>
        <w:t>施工现场要确保施工人员的安全，同时要保证不损坏甲方不在处置范围内的设备、设施及地面。买受人须遵守甲方的相关规章制度，文明施工，保证施工现场的交通畅通、材料堆放整齐，及时清理现场，并自负一切安全责任。</w:t>
      </w:r>
    </w:p>
    <w:p w14:paraId="5C402AF8">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themeColor="text1"/>
          <w:sz w:val="24"/>
        </w:rPr>
        <w:t>6、</w:t>
      </w:r>
      <w:r>
        <w:rPr>
          <w:rFonts w:hint="eastAsia" w:ascii="宋体" w:hAnsi="宋体" w:cs="楷体_GB2312"/>
          <w:color w:val="000000"/>
          <w:sz w:val="24"/>
          <w:lang w:eastAsia="zh-CN"/>
        </w:rPr>
        <w:t>标的</w:t>
      </w:r>
      <w:r>
        <w:rPr>
          <w:rFonts w:hint="eastAsia" w:ascii="宋体" w:hAnsi="宋体" w:cs="楷体_GB2312"/>
          <w:color w:val="000000"/>
          <w:sz w:val="24"/>
        </w:rPr>
        <w:t>清运出医院后须严格按照国家相关要求处置，不可随意丢弃；不可作为医疗设备进行二次销售；不可随意将设备零部件流入二手市场二次</w:t>
      </w:r>
      <w:r>
        <w:rPr>
          <w:rFonts w:hint="eastAsia" w:ascii="宋体" w:hAnsi="宋体" w:cs="楷体_GB2312"/>
          <w:color w:val="000000"/>
          <w:sz w:val="24"/>
          <w:lang w:val="en-US" w:eastAsia="zh-CN"/>
        </w:rPr>
        <w:t>销售和</w:t>
      </w:r>
      <w:r>
        <w:rPr>
          <w:rFonts w:hint="eastAsia" w:ascii="宋体" w:hAnsi="宋体" w:cs="楷体_GB2312"/>
          <w:color w:val="000000"/>
          <w:sz w:val="24"/>
        </w:rPr>
        <w:t>使用，同时不得用于国家相关法律法规禁止的范围和用途。若因违反此项要求而导致的一切后果与影响，均与甲方无涉。</w:t>
      </w:r>
    </w:p>
    <w:p w14:paraId="765BF68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楷体_GB2312"/>
          <w:color w:val="000000" w:themeColor="text1"/>
          <w:sz w:val="24"/>
        </w:rPr>
      </w:pPr>
      <w:r>
        <w:rPr>
          <w:rFonts w:hint="eastAsia" w:ascii="宋体" w:hAnsi="宋体" w:cs="楷体_GB2312"/>
          <w:color w:val="000000" w:themeColor="text1"/>
          <w:sz w:val="24"/>
        </w:rPr>
        <w:t>乙方应提供设备拆解过程的视频及照片给甲方，</w:t>
      </w:r>
      <w:r>
        <w:rPr>
          <w:rFonts w:hint="eastAsia" w:ascii="宋体" w:hAnsi="宋体" w:cs="楷体_GB2312"/>
          <w:color w:val="000000" w:themeColor="text1"/>
          <w:sz w:val="24"/>
          <w:lang w:eastAsia="zh-CN"/>
        </w:rPr>
        <w:t>经</w:t>
      </w:r>
      <w:r>
        <w:rPr>
          <w:rFonts w:hint="eastAsia" w:ascii="宋体" w:hAnsi="宋体" w:cs="楷体_GB2312"/>
          <w:color w:val="000000" w:themeColor="text1"/>
          <w:sz w:val="24"/>
        </w:rPr>
        <w:t>甲方</w:t>
      </w:r>
      <w:r>
        <w:rPr>
          <w:rFonts w:hint="eastAsia" w:ascii="宋体" w:hAnsi="宋体" w:cs="楷体_GB2312"/>
          <w:color w:val="000000" w:themeColor="text1"/>
          <w:sz w:val="24"/>
          <w:lang w:eastAsia="zh-CN"/>
        </w:rPr>
        <w:t>确认</w:t>
      </w:r>
      <w:r>
        <w:rPr>
          <w:rFonts w:hint="eastAsia" w:ascii="宋体" w:hAnsi="宋体" w:cs="楷体_GB2312"/>
          <w:color w:val="000000" w:themeColor="text1"/>
          <w:sz w:val="24"/>
        </w:rPr>
        <w:t>后，方可退还履约保证金。</w:t>
      </w:r>
    </w:p>
    <w:p w14:paraId="0CFB1F68">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第五条  补充与变更</w:t>
      </w:r>
    </w:p>
    <w:p w14:paraId="5B6DF39C">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本协议可根据各方意见进行书面修改或补充，由此形成的补充协议，与协议具有相同法律效力。</w:t>
      </w:r>
    </w:p>
    <w:p w14:paraId="423D2458">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第六条  争议的解决</w:t>
      </w:r>
    </w:p>
    <w:p w14:paraId="7B970823">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本协议各方当事人对本协议有关条款的解释或履行发生争议时，应通过友好协商的方式予以解决，经协商未达成书面协议，则任何一方当事人均有权向有管辖权的人民法院提起诉讼。</w:t>
      </w:r>
    </w:p>
    <w:p w14:paraId="71D39B09">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第七条  协议和条款效力</w:t>
      </w:r>
    </w:p>
    <w:p w14:paraId="1CC78EFD">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1、</w:t>
      </w:r>
      <w:r>
        <w:rPr>
          <w:rFonts w:hint="eastAsia" w:cs="宋体"/>
          <w:color w:val="000000" w:themeColor="text1"/>
          <w:sz w:val="24"/>
          <w:szCs w:val="24"/>
        </w:rPr>
        <w:t>本次转让行为由宁波阳明拍卖有限公司负责代理，甲乙双方因本次转让行为与宁波阳明拍卖有限公司签署的各种合同、协议等文书，为本协议书的有效组织部分，均具有同等法律效应。</w:t>
      </w:r>
    </w:p>
    <w:p w14:paraId="22362CB7">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2、</w:t>
      </w:r>
      <w:r>
        <w:rPr>
          <w:rFonts w:hint="eastAsia" w:cs="宋体"/>
          <w:color w:val="000000" w:themeColor="text1"/>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14:paraId="5A5C6A14">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第八条  生效条件</w:t>
      </w:r>
    </w:p>
    <w:p w14:paraId="1EA885CC">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本协议自双方签字或盖章之日起生效。</w:t>
      </w:r>
    </w:p>
    <w:p w14:paraId="0932E7AD">
      <w:pPr>
        <w:keepNext w:val="0"/>
        <w:keepLines w:val="0"/>
        <w:pageBreakBefore w:val="0"/>
        <w:kinsoku/>
        <w:wordWrap/>
        <w:overflowPunct/>
        <w:topLinePunct w:val="0"/>
        <w:autoSpaceDE/>
        <w:autoSpaceDN/>
        <w:bidi w:val="0"/>
        <w:adjustRightInd/>
        <w:spacing w:line="460" w:lineRule="exact"/>
        <w:ind w:left="482"/>
        <w:textAlignment w:val="auto"/>
        <w:rPr>
          <w:b/>
          <w:bCs/>
          <w:color w:val="000000" w:themeColor="text1"/>
          <w:sz w:val="24"/>
          <w:szCs w:val="24"/>
        </w:rPr>
      </w:pPr>
      <w:r>
        <w:rPr>
          <w:rFonts w:hint="eastAsia" w:cs="宋体"/>
          <w:b/>
          <w:bCs/>
          <w:color w:val="000000" w:themeColor="text1"/>
          <w:sz w:val="24"/>
          <w:szCs w:val="24"/>
        </w:rPr>
        <w:t>第九条  其他</w:t>
      </w:r>
    </w:p>
    <w:p w14:paraId="5D58CD36">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本协议一式肆份，甲乙双方各执贰份，具有相同法律效力。</w:t>
      </w:r>
    </w:p>
    <w:p w14:paraId="0CBE9BD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p>
    <w:p w14:paraId="4BC939C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甲方（盖章）：                         乙方（签章）：</w:t>
      </w:r>
    </w:p>
    <w:p w14:paraId="4D8864A6">
      <w:pPr>
        <w:keepNext w:val="0"/>
        <w:keepLines w:val="0"/>
        <w:pageBreakBefore w:val="0"/>
        <w:kinsoku/>
        <w:wordWrap/>
        <w:overflowPunct/>
        <w:topLinePunct w:val="0"/>
        <w:autoSpaceDE/>
        <w:autoSpaceDN/>
        <w:bidi w:val="0"/>
        <w:adjustRightInd/>
        <w:spacing w:line="460" w:lineRule="exact"/>
        <w:textAlignment w:val="auto"/>
        <w:rPr>
          <w:rFonts w:cs="Times New Roman"/>
          <w:color w:val="000000" w:themeColor="text1"/>
          <w:sz w:val="24"/>
          <w:szCs w:val="24"/>
        </w:rPr>
      </w:pPr>
    </w:p>
    <w:p w14:paraId="7A98F86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法定代表人或委托代理人：              法定代表人或委托代理人：</w:t>
      </w:r>
    </w:p>
    <w:p w14:paraId="72946FF0">
      <w:pPr>
        <w:keepNext w:val="0"/>
        <w:keepLines w:val="0"/>
        <w:pageBreakBefore w:val="0"/>
        <w:kinsoku/>
        <w:wordWrap/>
        <w:overflowPunct/>
        <w:topLinePunct w:val="0"/>
        <w:autoSpaceDE/>
        <w:autoSpaceDN/>
        <w:bidi w:val="0"/>
        <w:adjustRightInd/>
        <w:spacing w:line="460" w:lineRule="exact"/>
        <w:textAlignment w:val="auto"/>
        <w:rPr>
          <w:rFonts w:cs="Times New Roman"/>
          <w:color w:val="000000" w:themeColor="text1"/>
          <w:sz w:val="24"/>
          <w:szCs w:val="24"/>
        </w:rPr>
      </w:pPr>
    </w:p>
    <w:p w14:paraId="75B7ECC5">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联系电话：                            联系电话：</w:t>
      </w:r>
    </w:p>
    <w:p w14:paraId="1631BC45">
      <w:pPr>
        <w:keepNext w:val="0"/>
        <w:keepLines w:val="0"/>
        <w:pageBreakBefore w:val="0"/>
        <w:kinsoku/>
        <w:wordWrap/>
        <w:overflowPunct/>
        <w:topLinePunct w:val="0"/>
        <w:autoSpaceDE/>
        <w:autoSpaceDN/>
        <w:bidi w:val="0"/>
        <w:adjustRightInd/>
        <w:spacing w:line="460" w:lineRule="exact"/>
        <w:textAlignment w:val="auto"/>
        <w:rPr>
          <w:rFonts w:cs="Times New Roman"/>
          <w:color w:val="000000" w:themeColor="text1"/>
          <w:sz w:val="24"/>
          <w:szCs w:val="24"/>
        </w:rPr>
      </w:pPr>
    </w:p>
    <w:p w14:paraId="068CFEA3">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宋体"/>
          <w:color w:val="000000" w:themeColor="text1"/>
          <w:sz w:val="24"/>
          <w:szCs w:val="24"/>
        </w:rPr>
      </w:pPr>
      <w:r>
        <w:rPr>
          <w:rFonts w:hint="eastAsia" w:cs="宋体"/>
          <w:color w:val="000000" w:themeColor="text1"/>
          <w:sz w:val="24"/>
          <w:szCs w:val="24"/>
        </w:rPr>
        <w:t>签订时间：</w:t>
      </w:r>
      <w:r>
        <w:rPr>
          <w:color w:val="000000" w:themeColor="text1"/>
          <w:sz w:val="24"/>
          <w:szCs w:val="24"/>
        </w:rPr>
        <w:t>202</w:t>
      </w:r>
      <w:r>
        <w:rPr>
          <w:rFonts w:hint="eastAsia"/>
          <w:color w:val="000000" w:themeColor="text1"/>
          <w:sz w:val="24"/>
          <w:szCs w:val="24"/>
          <w:lang w:val="en-US" w:eastAsia="zh-CN"/>
        </w:rPr>
        <w:t>4</w:t>
      </w:r>
      <w:r>
        <w:rPr>
          <w:rFonts w:hint="eastAsia" w:cs="宋体"/>
          <w:color w:val="000000" w:themeColor="text1"/>
          <w:sz w:val="24"/>
          <w:szCs w:val="24"/>
        </w:rPr>
        <w:t>年  月  日             签订时间：</w:t>
      </w:r>
      <w:r>
        <w:rPr>
          <w:color w:val="000000" w:themeColor="text1"/>
          <w:sz w:val="24"/>
          <w:szCs w:val="24"/>
        </w:rPr>
        <w:t>202</w:t>
      </w:r>
      <w:r>
        <w:rPr>
          <w:rFonts w:hint="eastAsia"/>
          <w:color w:val="000000" w:themeColor="text1"/>
          <w:sz w:val="24"/>
          <w:szCs w:val="24"/>
          <w:lang w:val="en-US" w:eastAsia="zh-CN"/>
        </w:rPr>
        <w:t>4</w:t>
      </w:r>
      <w:r>
        <w:rPr>
          <w:rFonts w:hint="eastAsia" w:cs="宋体"/>
          <w:color w:val="000000" w:themeColor="text1"/>
          <w:sz w:val="24"/>
          <w:szCs w:val="24"/>
        </w:rPr>
        <w:t>年  月  日</w:t>
      </w:r>
    </w:p>
    <w:p w14:paraId="78349202"/>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4558">
    <w:pPr>
      <w:pStyle w:val="2"/>
    </w:pPr>
    <w:r>
      <w:pict>
        <v:shape id="文本框 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538C560A">
                <w:pPr>
                  <w:pStyle w:val="2"/>
                </w:pPr>
                <w:r>
                  <w:fldChar w:fldCharType="begin"/>
                </w:r>
                <w:r>
                  <w:instrText xml:space="preserve"> PAGE  \* MERGEFORMAT </w:instrText>
                </w:r>
                <w:r>
                  <w:fldChar w:fldCharType="separate"/>
                </w:r>
                <w:r>
                  <w:rPr>
                    <w:lang w:val="en-US" w:eastAsia="zh-CN"/>
                  </w:rP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F2B1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A8797"/>
    <w:multiLevelType w:val="singleLevel"/>
    <w:tmpl w:val="723A8797"/>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ZkOTAzY2QxZjEzYmRlOWVlM2UwMjU3M2YwNjllZmEifQ=="/>
  </w:docVars>
  <w:rsids>
    <w:rsidRoot w:val="0097769E"/>
    <w:rsid w:val="0064713B"/>
    <w:rsid w:val="0089538F"/>
    <w:rsid w:val="0097769E"/>
    <w:rsid w:val="056912F9"/>
    <w:rsid w:val="0F5D7092"/>
    <w:rsid w:val="27D35C1E"/>
    <w:rsid w:val="2FE3562F"/>
    <w:rsid w:val="39BA38A8"/>
    <w:rsid w:val="3D864E23"/>
    <w:rsid w:val="4269385F"/>
    <w:rsid w:val="63B37686"/>
    <w:rsid w:val="72444415"/>
    <w:rsid w:val="768A2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page number"/>
    <w:basedOn w:val="7"/>
    <w:autoRedefine/>
    <w:qFormat/>
    <w:uiPriority w:val="99"/>
  </w:style>
  <w:style w:type="character" w:customStyle="1" w:styleId="10">
    <w:name w:val="页眉 Char"/>
    <w:basedOn w:val="7"/>
    <w:link w:val="3"/>
    <w:autoRedefine/>
    <w:qFormat/>
    <w:uiPriority w:val="0"/>
    <w:rPr>
      <w:sz w:val="18"/>
      <w:szCs w:val="18"/>
    </w:rPr>
  </w:style>
  <w:style w:type="character" w:customStyle="1" w:styleId="11">
    <w:name w:val="页脚 Char"/>
    <w:basedOn w:val="7"/>
    <w:link w:val="2"/>
    <w:autoRedefine/>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5162</Words>
  <Characters>5391</Characters>
  <Lines>40</Lines>
  <Paragraphs>11</Paragraphs>
  <TotalTime>1</TotalTime>
  <ScaleCrop>false</ScaleCrop>
  <LinksUpToDate>false</LinksUpToDate>
  <CharactersWithSpaces>5640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2023-09-23T05:31:00Z</dcterms:created>
  <dc:creator>章昕</dc:creator>
  <cp:lastModifiedBy>Tina</cp:lastModifiedBy>
  <dcterms:modified xsi:type="dcterms:W3CDTF">2024-08-27T06:58:12Z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E9E78D7C876C4A7BAAA85CD781BD5ED7_12</vt:lpwstr>
  </property>
</Properties>
</file>