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50" w:afterLines="50" w:line="440" w:lineRule="atLeast"/>
        <w:ind w:firstLine="1926" w:firstLineChars="300"/>
        <w:jc w:val="both"/>
        <w:rPr>
          <w:rFonts w:hint="eastAsia" w:ascii="宋体" w:hAnsi="宋体"/>
          <w:b/>
          <w:bCs/>
          <w:spacing w:val="60"/>
          <w:sz w:val="52"/>
          <w:szCs w:val="52"/>
        </w:rPr>
      </w:pPr>
      <w:r>
        <w:rPr>
          <w:rFonts w:hint="eastAsia" w:ascii="宋体" w:hAnsi="宋体"/>
          <w:b/>
          <w:bCs/>
          <w:spacing w:val="60"/>
          <w:sz w:val="52"/>
          <w:szCs w:val="52"/>
        </w:rPr>
        <w:t>宁波阳明拍卖有限公司</w:t>
      </w:r>
    </w:p>
    <w:p>
      <w:pPr>
        <w:spacing w:beforeLines="50" w:afterLines="50" w:line="440" w:lineRule="atLeast"/>
        <w:jc w:val="both"/>
        <w:rPr>
          <w:rFonts w:hint="eastAsia" w:ascii="宋体" w:hAnsi="宋体"/>
          <w:b/>
          <w:bCs/>
          <w:spacing w:val="60"/>
          <w:sz w:val="52"/>
          <w:szCs w:val="52"/>
        </w:rPr>
      </w:pPr>
    </w:p>
    <w:p>
      <w:pPr>
        <w:spacing w:beforeLines="50"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拍</w:t>
      </w:r>
    </w:p>
    <w:p>
      <w:pPr>
        <w:spacing w:beforeLines="50"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卖</w:t>
      </w:r>
    </w:p>
    <w:p>
      <w:pPr>
        <w:spacing w:beforeLines="50"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须</w:t>
      </w:r>
    </w:p>
    <w:p>
      <w:pPr>
        <w:spacing w:beforeLines="50"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知</w:t>
      </w:r>
    </w:p>
    <w:p>
      <w:pPr>
        <w:spacing w:line="440" w:lineRule="atLeast"/>
        <w:jc w:val="center"/>
        <w:rPr>
          <w:rFonts w:ascii="宋体" w:hAnsi="宋体"/>
          <w:b/>
          <w:bCs/>
          <w:color w:val="000000" w:themeColor="text1"/>
          <w:sz w:val="52"/>
          <w:szCs w:val="52"/>
          <w14:textFill>
            <w14:solidFill>
              <w14:schemeClr w14:val="tx1"/>
            </w14:solidFill>
          </w14:textFill>
        </w:rPr>
      </w:pPr>
    </w:p>
    <w:p>
      <w:pPr>
        <w:spacing w:line="600" w:lineRule="exact"/>
        <w:ind w:left="1927" w:leftChars="136" w:right="-107" w:rightChars="-51" w:hanging="1641" w:hangingChars="681"/>
        <w:rPr>
          <w:rFonts w:hint="eastAsia" w:ascii="宋体" w:hAnsi="宋体" w:eastAsia="宋体" w:cs="楷体_GB2312"/>
          <w:color w:val="000000" w:themeColor="text1"/>
          <w:sz w:val="24"/>
          <w:lang w:eastAsia="zh-CN"/>
          <w14:textFill>
            <w14:solidFill>
              <w14:schemeClr w14:val="tx1"/>
            </w14:solidFill>
          </w14:textFill>
        </w:rPr>
      </w:pPr>
      <w:r>
        <w:rPr>
          <w:rFonts w:hint="eastAsia"/>
          <w:b/>
          <w:bCs/>
          <w:color w:val="000000" w:themeColor="text1"/>
          <w:sz w:val="24"/>
          <w14:textFill>
            <w14:solidFill>
              <w14:schemeClr w14:val="tx1"/>
            </w14:solidFill>
          </w14:textFill>
        </w:rPr>
        <w:t>拍卖会名称</w:t>
      </w:r>
      <w:r>
        <w:rPr>
          <w:rFonts w:hint="eastAsia" w:ascii="宋体" w:hAnsi="宋体" w:cs="楷体_GB2312"/>
          <w:color w:val="000000" w:themeColor="text1"/>
          <w:sz w:val="24"/>
          <w14:textFill>
            <w14:solidFill>
              <w14:schemeClr w14:val="tx1"/>
            </w14:solidFill>
          </w14:textFill>
        </w:rPr>
        <w:t>：</w:t>
      </w:r>
      <w:r>
        <w:rPr>
          <w:rFonts w:hint="eastAsia" w:ascii="宋体" w:hAnsi="宋体" w:cs="楷体_GB2312"/>
          <w:color w:val="000000" w:themeColor="text1"/>
          <w:sz w:val="24"/>
          <w:lang w:val="en-US" w:eastAsia="zh-CN"/>
          <w14:textFill>
            <w14:solidFill>
              <w14:schemeClr w14:val="tx1"/>
            </w14:solidFill>
          </w14:textFill>
        </w:rPr>
        <w:t>两辆旧机动车</w:t>
      </w:r>
      <w:r>
        <w:rPr>
          <w:rFonts w:hint="eastAsia" w:ascii="宋体" w:hAnsi="宋体" w:cs="楷体_GB2312"/>
          <w:color w:val="000000" w:themeColor="text1"/>
          <w:sz w:val="24"/>
          <w14:textFill>
            <w14:solidFill>
              <w14:schemeClr w14:val="tx1"/>
            </w14:solidFill>
          </w14:textFill>
        </w:rPr>
        <w:t>网络拍卖公告</w:t>
      </w:r>
      <w:r>
        <w:rPr>
          <w:rFonts w:hint="eastAsia" w:ascii="宋体" w:hAnsi="宋体" w:cs="楷体_GB2312"/>
          <w:color w:val="000000" w:themeColor="text1"/>
          <w:sz w:val="24"/>
          <w:lang w:eastAsia="zh-CN"/>
          <w14:textFill>
            <w14:solidFill>
              <w14:schemeClr w14:val="tx1"/>
            </w14:solidFill>
          </w14:textFill>
        </w:rPr>
        <w:t>（第二次）</w:t>
      </w:r>
    </w:p>
    <w:p>
      <w:pPr>
        <w:spacing w:line="600" w:lineRule="exact"/>
        <w:ind w:left="1927" w:leftChars="136" w:right="-107" w:rightChars="-51" w:hanging="1641" w:hangingChars="681"/>
        <w:rPr>
          <w:rFonts w:hint="eastAsia" w:ascii="宋体" w:hAnsi="宋体" w:eastAsia="宋体"/>
          <w:color w:val="000000" w:themeColor="text1"/>
          <w:kern w:val="0"/>
          <w:sz w:val="24"/>
          <w:lang w:eastAsia="zh-CN"/>
          <w14:textFill>
            <w14:solidFill>
              <w14:schemeClr w14:val="tx1"/>
            </w14:solidFill>
          </w14:textFill>
        </w:rPr>
      </w:pPr>
      <w:r>
        <w:rPr>
          <w:rFonts w:hint="eastAsia" w:ascii="宋体" w:hAnsi="宋体"/>
          <w:b/>
          <w:color w:val="000000" w:themeColor="text1"/>
          <w:sz w:val="24"/>
          <w14:textFill>
            <w14:solidFill>
              <w14:schemeClr w14:val="tx1"/>
            </w14:solidFill>
          </w14:textFill>
        </w:rPr>
        <w:t>拍卖标的：</w:t>
      </w:r>
      <w:r>
        <w:rPr>
          <w:rFonts w:hint="eastAsia" w:ascii="宋体" w:hAnsi="宋体" w:cs="楷体_GB2312"/>
          <w:color w:val="000000" w:themeColor="text1"/>
          <w:sz w:val="24"/>
          <w:lang w:val="en-US" w:eastAsia="zh-CN"/>
          <w14:textFill>
            <w14:solidFill>
              <w14:schemeClr w14:val="tx1"/>
            </w14:solidFill>
          </w14:textFill>
        </w:rPr>
        <w:t>两辆旧机动车</w:t>
      </w:r>
    </w:p>
    <w:p>
      <w:pPr>
        <w:spacing w:afterLines="30" w:line="500" w:lineRule="exact"/>
        <w:ind w:firstLine="284" w:firstLineChars="118"/>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拍卖时间：</w:t>
      </w:r>
      <w:r>
        <w:rPr>
          <w:rFonts w:hint="eastAsia" w:ascii="宋体" w:hAnsi="宋体" w:cs="宋体"/>
          <w:color w:val="000000" w:themeColor="text1"/>
          <w:kern w:val="0"/>
          <w:sz w:val="24"/>
          <w14:textFill>
            <w14:solidFill>
              <w14:schemeClr w14:val="tx1"/>
            </w14:solidFill>
          </w14:textFill>
        </w:rPr>
        <w:t>202</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kern w:val="0"/>
          <w:sz w:val="24"/>
          <w:szCs w:val="24"/>
        </w:rPr>
        <w:t>月</w:t>
      </w:r>
      <w:r>
        <w:rPr>
          <w:rFonts w:hint="eastAsia" w:ascii="宋体" w:hAnsi="宋体" w:cs="宋体"/>
          <w:kern w:val="0"/>
          <w:sz w:val="24"/>
          <w:szCs w:val="24"/>
          <w:lang w:val="en-US" w:eastAsia="zh-CN"/>
        </w:rPr>
        <w:t>15日</w:t>
      </w:r>
      <w:r>
        <w:rPr>
          <w:rFonts w:hint="eastAsia" w:ascii="宋体" w:hAnsi="宋体" w:cs="宋体"/>
          <w:color w:val="000000" w:themeColor="text1"/>
          <w:kern w:val="0"/>
          <w:sz w:val="24"/>
          <w14:textFill>
            <w14:solidFill>
              <w14:schemeClr w14:val="tx1"/>
            </w14:solidFill>
          </w14:textFill>
        </w:rPr>
        <w:t>上午</w:t>
      </w:r>
      <w:r>
        <w:rPr>
          <w:rFonts w:ascii="宋体" w:hAnsi="宋体" w:cs="宋体"/>
          <w:color w:val="000000" w:themeColor="text1"/>
          <w:kern w:val="0"/>
          <w:sz w:val="24"/>
          <w14:textFill>
            <w14:solidFill>
              <w14:schemeClr w14:val="tx1"/>
            </w14:solidFill>
          </w14:textFill>
        </w:rPr>
        <w:t>9</w:t>
      </w:r>
      <w:r>
        <w:rPr>
          <w:rFonts w:hint="eastAsia" w:ascii="宋体" w:hAnsi="宋体" w:cs="宋体"/>
          <w:color w:val="000000" w:themeColor="text1"/>
          <w:kern w:val="0"/>
          <w:sz w:val="24"/>
          <w14:textFill>
            <w14:solidFill>
              <w14:schemeClr w14:val="tx1"/>
            </w14:solidFill>
          </w14:textFill>
        </w:rPr>
        <w:t>:00—9:30</w:t>
      </w:r>
      <w:r>
        <w:rPr>
          <w:rFonts w:ascii="宋体" w:hAnsi="宋体" w:cs="宋体"/>
          <w:color w:val="000000" w:themeColor="text1"/>
          <w:kern w:val="0"/>
          <w:sz w:val="24"/>
          <w14:textFill>
            <w14:solidFill>
              <w14:schemeClr w14:val="tx1"/>
            </w14:solidFill>
          </w14:textFill>
        </w:rPr>
        <w:t>（延时除外）</w:t>
      </w:r>
    </w:p>
    <w:p>
      <w:pPr>
        <w:spacing w:afterLines="30" w:line="500" w:lineRule="exact"/>
        <w:ind w:firstLine="284" w:firstLineChars="118"/>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拍卖方式：</w:t>
      </w:r>
      <w:r>
        <w:rPr>
          <w:rFonts w:hint="eastAsia" w:ascii="宋体" w:hAnsi="宋体" w:cs="宋体"/>
          <w:bCs/>
          <w:color w:val="000000" w:themeColor="text1"/>
          <w:kern w:val="0"/>
          <w:sz w:val="24"/>
          <w14:textFill>
            <w14:solidFill>
              <w14:schemeClr w14:val="tx1"/>
            </w14:solidFill>
          </w14:textFill>
        </w:rPr>
        <w:t>网络拍卖</w:t>
      </w:r>
    </w:p>
    <w:p>
      <w:pPr>
        <w:spacing w:afterLines="30" w:line="500" w:lineRule="exact"/>
        <w:rPr>
          <w:rFonts w:ascii="宋体" w:hAnsi="宋体" w:cs="宋体"/>
          <w:b/>
          <w:color w:val="000000" w:themeColor="text1"/>
          <w:kern w:val="0"/>
          <w:sz w:val="24"/>
          <w14:textFill>
            <w14:solidFill>
              <w14:schemeClr w14:val="tx1"/>
            </w14:solidFill>
          </w14:textFill>
        </w:rPr>
      </w:pPr>
    </w:p>
    <w:p>
      <w:pPr>
        <w:spacing w:afterLines="30" w:line="500" w:lineRule="exact"/>
        <w:ind w:firstLine="283" w:firstLineChars="118"/>
        <w:rPr>
          <w:rFonts w:ascii="宋体" w:hAnsi="宋体"/>
          <w:color w:val="000000" w:themeColor="text1"/>
          <w:sz w:val="24"/>
          <w14:textFill>
            <w14:solidFill>
              <w14:schemeClr w14:val="tx1"/>
            </w14:solidFill>
          </w14:textFill>
        </w:rPr>
      </w:pPr>
    </w:p>
    <w:p>
      <w:pPr>
        <w:spacing w:afterLines="30" w:line="500" w:lineRule="exact"/>
        <w:ind w:firstLine="283" w:firstLineChars="118"/>
        <w:rPr>
          <w:rFonts w:ascii="宋体" w:hAnsi="宋体"/>
          <w:color w:val="000000" w:themeColor="text1"/>
          <w:sz w:val="24"/>
          <w14:textFill>
            <w14:solidFill>
              <w14:schemeClr w14:val="tx1"/>
            </w14:solidFill>
          </w14:textFill>
        </w:rPr>
      </w:pPr>
    </w:p>
    <w:p>
      <w:pPr>
        <w:spacing w:afterLines="30" w:line="500" w:lineRule="exact"/>
        <w:rPr>
          <w:rFonts w:hint="eastAsia" w:ascii="宋体" w:hAnsi="宋体"/>
          <w:color w:val="000000" w:themeColor="text1"/>
          <w:sz w:val="24"/>
          <w14:textFill>
            <w14:solidFill>
              <w14:schemeClr w14:val="tx1"/>
            </w14:solidFill>
          </w14:textFill>
        </w:rPr>
      </w:pPr>
    </w:p>
    <w:p>
      <w:pPr>
        <w:spacing w:afterLines="30" w:line="500" w:lineRule="exact"/>
        <w:ind w:firstLine="283" w:firstLineChars="11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公司地址：浙江省余姚市舜水北路16号</w:t>
      </w:r>
    </w:p>
    <w:p>
      <w:pPr>
        <w:spacing w:afterLines="30" w:line="500" w:lineRule="exact"/>
        <w:ind w:firstLine="283" w:firstLineChars="118"/>
        <w:rPr>
          <w:rFonts w:ascii="宋体" w:hAnsi="宋体"/>
          <w:b/>
          <w:color w:val="000000" w:themeColor="text1"/>
          <w:sz w:val="44"/>
          <w:szCs w:val="44"/>
          <w14:textFill>
            <w14:solidFill>
              <w14:schemeClr w14:val="tx1"/>
            </w14:solidFill>
          </w14:textFill>
        </w:rPr>
      </w:pPr>
      <w:r>
        <w:rPr>
          <w:rFonts w:hint="eastAsia" w:ascii="宋体" w:hAnsi="宋体"/>
          <w:color w:val="000000" w:themeColor="text1"/>
          <w:sz w:val="24"/>
          <w14:textFill>
            <w14:solidFill>
              <w14:schemeClr w14:val="tx1"/>
            </w14:solidFill>
          </w14:textFill>
        </w:rPr>
        <w:t>公司电话：0574-62651915、62724638       传真：0574-62651961</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拍  卖  须  知</w:t>
      </w:r>
    </w:p>
    <w:p>
      <w:pPr>
        <w:keepNext w:val="0"/>
        <w:keepLines w:val="0"/>
        <w:pageBreakBefore w:val="0"/>
        <w:kinsoku/>
        <w:wordWrap/>
        <w:overflowPunct/>
        <w:topLinePunct w:val="0"/>
        <w:autoSpaceDE/>
        <w:autoSpaceDN/>
        <w:bidi w:val="0"/>
        <w:adjustRightInd/>
        <w:spacing w:beforeLines="50" w:afterLines="50" w:line="46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总 则</w:t>
      </w:r>
    </w:p>
    <w:p>
      <w:pPr>
        <w:keepNext w:val="0"/>
        <w:keepLines w:val="0"/>
        <w:pageBreakBefore w:val="0"/>
        <w:kinsoku/>
        <w:wordWrap/>
        <w:overflowPunct/>
        <w:topLinePunct w:val="0"/>
        <w:autoSpaceDE/>
        <w:autoSpaceDN/>
        <w:bidi w:val="0"/>
        <w:adjustRightInd/>
        <w:spacing w:line="480" w:lineRule="exact"/>
        <w:ind w:firstLine="470" w:firstLineChars="195"/>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第一条</w:t>
      </w:r>
      <w:r>
        <w:rPr>
          <w:rFonts w:hint="eastAsia" w:ascii="宋体" w:hAnsi="宋体"/>
          <w:color w:val="000000" w:themeColor="text1"/>
          <w:sz w:val="24"/>
          <w14:textFill>
            <w14:solidFill>
              <w14:schemeClr w14:val="tx1"/>
            </w14:solidFill>
          </w14:textFill>
        </w:rPr>
        <w:t xml:space="preserve">  本《拍卖须知》根据《中华人民共和国拍卖法》及相关法律、法规、规章，参照国际通行惯例制定。</w:t>
      </w:r>
    </w:p>
    <w:p>
      <w:pPr>
        <w:keepNext w:val="0"/>
        <w:keepLines w:val="0"/>
        <w:pageBreakBefore w:val="0"/>
        <w:kinsoku/>
        <w:wordWrap/>
        <w:overflowPunct/>
        <w:topLinePunct w:val="0"/>
        <w:autoSpaceDE/>
        <w:autoSpaceDN/>
        <w:bidi w:val="0"/>
        <w:adjustRightInd/>
        <w:spacing w:line="48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第二条</w:t>
      </w:r>
      <w:r>
        <w:rPr>
          <w:rFonts w:hint="eastAsia" w:ascii="宋体" w:hAnsi="宋体"/>
          <w:color w:val="000000" w:themeColor="text1"/>
          <w:sz w:val="24"/>
          <w14:textFill>
            <w14:solidFill>
              <w14:schemeClr w14:val="tx1"/>
            </w14:solidFill>
          </w14:textFill>
        </w:rPr>
        <w:t xml:space="preserve">  宁波阳明拍卖有限公司（以下简称“拍卖人”）将依法组织和开展拍卖活动，参加拍卖活动的竞买人必须仔细阅读并遵守本《拍卖须知》及其它相关文件，并对自己执行本《拍卖须知》的行为负责。</w:t>
      </w:r>
    </w:p>
    <w:p>
      <w:pPr>
        <w:keepNext w:val="0"/>
        <w:keepLines w:val="0"/>
        <w:pageBreakBefore w:val="0"/>
        <w:kinsoku/>
        <w:wordWrap/>
        <w:overflowPunct/>
        <w:topLinePunct w:val="0"/>
        <w:autoSpaceDE/>
        <w:autoSpaceDN/>
        <w:bidi w:val="0"/>
        <w:adjustRightInd/>
        <w:spacing w:line="48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第三条  </w:t>
      </w:r>
      <w:r>
        <w:rPr>
          <w:rFonts w:hint="eastAsia" w:ascii="宋体" w:hAnsi="宋体"/>
          <w:color w:val="000000" w:themeColor="text1"/>
          <w:sz w:val="24"/>
          <w14:textFill>
            <w14:solidFill>
              <w14:schemeClr w14:val="tx1"/>
            </w14:solidFill>
          </w14:textFill>
        </w:rPr>
        <w:t>拍卖人有权在本《拍卖须知》的基础上，根据公开、公平、公正、诚实信用的原则解释和处理本《拍卖须知》以外的特殊问题和未尽事宜。</w:t>
      </w:r>
    </w:p>
    <w:p>
      <w:pPr>
        <w:keepNext w:val="0"/>
        <w:keepLines w:val="0"/>
        <w:pageBreakBefore w:val="0"/>
        <w:kinsoku/>
        <w:wordWrap/>
        <w:overflowPunct/>
        <w:topLinePunct w:val="0"/>
        <w:autoSpaceDE/>
        <w:autoSpaceDN/>
        <w:bidi w:val="0"/>
        <w:adjustRightInd/>
        <w:spacing w:beforeLines="50" w:afterLines="50" w:line="48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拍卖标的</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 xml:space="preserve">第四条  </w:t>
      </w:r>
      <w:r>
        <w:rPr>
          <w:rFonts w:hint="eastAsia" w:ascii="宋体" w:hAnsi="宋体"/>
          <w:b/>
          <w:color w:val="000000" w:themeColor="text1"/>
          <w:sz w:val="24"/>
          <w14:textFill>
            <w14:solidFill>
              <w14:schemeClr w14:val="tx1"/>
            </w14:solidFill>
          </w14:textFill>
        </w:rPr>
        <w:t>拍卖标的</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kern w:val="0"/>
          <w:sz w:val="24"/>
        </w:rPr>
      </w:pPr>
      <w:r>
        <w:rPr>
          <w:rFonts w:hint="eastAsia" w:ascii="宋体" w:hAnsi="宋体" w:cs="宋体"/>
          <w:b/>
          <w:bCs w:val="0"/>
          <w:color w:val="000000" w:themeColor="text1"/>
          <w:kern w:val="0"/>
          <w:sz w:val="24"/>
          <w:lang w:eastAsia="zh-CN"/>
          <w14:textFill>
            <w14:solidFill>
              <w14:schemeClr w14:val="tx1"/>
            </w14:solidFill>
          </w14:textFill>
        </w:rPr>
        <w:t>标的物</w:t>
      </w:r>
      <w:r>
        <w:rPr>
          <w:rFonts w:hint="eastAsia" w:ascii="宋体" w:hAnsi="宋体" w:cs="宋体"/>
          <w:b/>
          <w:bCs w:val="0"/>
          <w:color w:val="000000" w:themeColor="text1"/>
          <w:kern w:val="0"/>
          <w:sz w:val="24"/>
          <w:lang w:val="en-US" w:eastAsia="zh-CN"/>
          <w14:textFill>
            <w14:solidFill>
              <w14:schemeClr w14:val="tx1"/>
            </w14:solidFill>
          </w14:textFill>
        </w:rPr>
        <w:t>1：</w:t>
      </w:r>
      <w:r>
        <w:rPr>
          <w:rFonts w:hint="eastAsia" w:ascii="宋体" w:hAnsi="宋体" w:cs="宋体"/>
          <w:b w:val="0"/>
          <w:bCs/>
          <w:color w:val="auto"/>
          <w:kern w:val="0"/>
          <w:sz w:val="24"/>
          <w:szCs w:val="24"/>
          <w:lang w:val="en-US" w:eastAsia="zh-CN"/>
        </w:rPr>
        <w:t>浙BL2070</w:t>
      </w:r>
      <w:r>
        <w:rPr>
          <w:rFonts w:hint="eastAsia" w:ascii="宋体" w:hAnsi="宋体" w:eastAsia="宋体" w:cs="宋体"/>
          <w:kern w:val="0"/>
          <w:sz w:val="24"/>
        </w:rPr>
        <w:t>旧机动车。</w:t>
      </w:r>
      <w:r>
        <w:rPr>
          <w:rFonts w:hint="eastAsia" w:ascii="宋体" w:hAnsi="宋体" w:eastAsia="宋体" w:cs="宋体"/>
          <w:kern w:val="0"/>
          <w:sz w:val="24"/>
          <w:lang w:eastAsia="zh-CN"/>
        </w:rPr>
        <w:t>车辆类型：</w:t>
      </w:r>
      <w:r>
        <w:rPr>
          <w:rFonts w:hint="eastAsia" w:ascii="宋体" w:hAnsi="宋体" w:cs="宋体"/>
          <w:kern w:val="0"/>
          <w:sz w:val="24"/>
          <w:lang w:eastAsia="zh-CN"/>
        </w:rPr>
        <w:t>重</w:t>
      </w:r>
      <w:r>
        <w:rPr>
          <w:rFonts w:hint="eastAsia" w:ascii="宋体" w:hAnsi="宋体" w:eastAsia="宋体" w:cs="宋体"/>
          <w:kern w:val="0"/>
          <w:sz w:val="24"/>
          <w:lang w:eastAsia="zh-CN"/>
        </w:rPr>
        <w:t>型</w:t>
      </w:r>
      <w:r>
        <w:rPr>
          <w:rFonts w:hint="eastAsia" w:ascii="宋体" w:hAnsi="宋体" w:cs="宋体"/>
          <w:kern w:val="0"/>
          <w:sz w:val="24"/>
          <w:lang w:eastAsia="zh-CN"/>
        </w:rPr>
        <w:t>载货</w:t>
      </w:r>
      <w:r>
        <w:rPr>
          <w:rFonts w:hint="eastAsia" w:ascii="宋体" w:hAnsi="宋体" w:eastAsia="宋体" w:cs="宋体"/>
          <w:kern w:val="0"/>
          <w:sz w:val="24"/>
          <w:lang w:eastAsia="zh-CN"/>
        </w:rPr>
        <w:t>专项作业车；</w:t>
      </w:r>
      <w:r>
        <w:rPr>
          <w:rFonts w:hint="eastAsia" w:ascii="宋体" w:hAnsi="宋体" w:eastAsia="宋体" w:cs="宋体"/>
          <w:kern w:val="0"/>
          <w:sz w:val="24"/>
        </w:rPr>
        <w:t>品牌型号：宝裕牌ZBJ5123GSS；</w:t>
      </w:r>
      <w:r>
        <w:rPr>
          <w:rFonts w:hint="eastAsia" w:ascii="宋体" w:hAnsi="宋体" w:eastAsia="宋体" w:cs="宋体"/>
          <w:kern w:val="0"/>
          <w:sz w:val="24"/>
          <w:lang w:eastAsia="zh-CN"/>
        </w:rPr>
        <w:t>初始登记</w:t>
      </w:r>
      <w:r>
        <w:rPr>
          <w:rFonts w:hint="eastAsia" w:ascii="宋体" w:hAnsi="宋体" w:eastAsia="宋体" w:cs="宋体"/>
          <w:kern w:val="0"/>
          <w:sz w:val="24"/>
        </w:rPr>
        <w:t>日期：20</w:t>
      </w:r>
      <w:r>
        <w:rPr>
          <w:rFonts w:hint="eastAsia" w:ascii="宋体" w:hAnsi="宋体" w:eastAsia="宋体" w:cs="宋体"/>
          <w:kern w:val="0"/>
          <w:sz w:val="24"/>
          <w:lang w:val="en-US" w:eastAsia="zh-CN"/>
        </w:rPr>
        <w:t>1</w:t>
      </w:r>
      <w:r>
        <w:rPr>
          <w:rFonts w:hint="eastAsia" w:ascii="宋体" w:hAnsi="宋体" w:cs="宋体"/>
          <w:kern w:val="0"/>
          <w:sz w:val="24"/>
          <w:lang w:val="en-US" w:eastAsia="zh-CN"/>
        </w:rPr>
        <w:t>1</w:t>
      </w:r>
      <w:r>
        <w:rPr>
          <w:rFonts w:hint="eastAsia" w:ascii="宋体" w:hAnsi="宋体" w:eastAsia="宋体" w:cs="宋体"/>
          <w:kern w:val="0"/>
          <w:sz w:val="24"/>
        </w:rPr>
        <w:t>年</w:t>
      </w:r>
      <w:r>
        <w:rPr>
          <w:rFonts w:hint="eastAsia" w:ascii="宋体" w:hAnsi="宋体" w:cs="宋体"/>
          <w:kern w:val="0"/>
          <w:sz w:val="24"/>
          <w:lang w:val="en-US" w:eastAsia="zh-CN"/>
        </w:rPr>
        <w:t>9</w:t>
      </w:r>
      <w:r>
        <w:rPr>
          <w:rFonts w:hint="eastAsia" w:ascii="宋体" w:hAnsi="宋体" w:eastAsia="宋体" w:cs="宋体"/>
          <w:kern w:val="0"/>
          <w:sz w:val="24"/>
        </w:rPr>
        <w:t>月</w:t>
      </w:r>
      <w:r>
        <w:rPr>
          <w:rFonts w:hint="eastAsia" w:ascii="宋体" w:hAnsi="宋体" w:cs="宋体"/>
          <w:kern w:val="0"/>
          <w:sz w:val="24"/>
          <w:lang w:val="en-US" w:eastAsia="zh-CN"/>
        </w:rPr>
        <w:t>23</w:t>
      </w:r>
      <w:r>
        <w:rPr>
          <w:rFonts w:hint="eastAsia" w:ascii="宋体" w:hAnsi="宋体" w:eastAsia="宋体" w:cs="宋体"/>
          <w:kern w:val="0"/>
          <w:sz w:val="24"/>
          <w:lang w:val="en-US" w:eastAsia="zh-CN"/>
        </w:rPr>
        <w:t>日</w:t>
      </w:r>
      <w:r>
        <w:rPr>
          <w:rFonts w:hint="eastAsia" w:ascii="宋体" w:hAnsi="宋体" w:eastAsia="宋体" w:cs="宋体"/>
          <w:kern w:val="0"/>
          <w:sz w:val="24"/>
        </w:rPr>
        <w:t>；</w:t>
      </w:r>
      <w:r>
        <w:rPr>
          <w:rFonts w:hint="eastAsia" w:ascii="宋体" w:hAnsi="宋体" w:cs="宋体"/>
          <w:b w:val="0"/>
          <w:bCs/>
          <w:color w:val="auto"/>
          <w:kern w:val="0"/>
          <w:sz w:val="24"/>
          <w:highlight w:val="none"/>
          <w:lang w:val="en-US" w:eastAsia="zh-CN"/>
        </w:rPr>
        <w:t>强制报废日期：2026年9月23日；</w:t>
      </w:r>
      <w:r>
        <w:rPr>
          <w:rFonts w:hint="eastAsia" w:ascii="宋体" w:hAnsi="宋体" w:eastAsia="宋体" w:cs="宋体"/>
          <w:kern w:val="0"/>
          <w:sz w:val="24"/>
        </w:rPr>
        <w:t>行驶里程：约</w:t>
      </w:r>
      <w:r>
        <w:rPr>
          <w:rFonts w:hint="eastAsia" w:ascii="宋体" w:hAnsi="宋体" w:cs="宋体"/>
          <w:kern w:val="0"/>
          <w:sz w:val="24"/>
          <w:lang w:val="en-US" w:eastAsia="zh-CN"/>
        </w:rPr>
        <w:t>6.5</w:t>
      </w:r>
      <w:r>
        <w:rPr>
          <w:rFonts w:hint="eastAsia" w:ascii="宋体" w:hAnsi="宋体" w:eastAsia="宋体" w:cs="宋体"/>
          <w:kern w:val="0"/>
          <w:sz w:val="24"/>
        </w:rPr>
        <w:t>万公里</w:t>
      </w:r>
      <w:r>
        <w:rPr>
          <w:rFonts w:hint="eastAsia" w:ascii="宋体" w:hAnsi="宋体" w:eastAsia="宋体" w:cs="宋体"/>
          <w:b w:val="0"/>
          <w:bCs/>
          <w:color w:val="auto"/>
          <w:kern w:val="0"/>
          <w:sz w:val="24"/>
          <w:highlight w:val="none"/>
          <w:lang w:val="en-US" w:eastAsia="zh-CN"/>
        </w:rPr>
        <w:t>；</w:t>
      </w:r>
      <w:r>
        <w:rPr>
          <w:rFonts w:hint="eastAsia" w:ascii="宋体" w:hAnsi="宋体" w:cs="宋体"/>
          <w:b w:val="0"/>
          <w:bCs/>
          <w:color w:val="auto"/>
          <w:kern w:val="0"/>
          <w:sz w:val="24"/>
          <w:highlight w:val="none"/>
          <w:lang w:val="en-US" w:eastAsia="zh-CN"/>
        </w:rPr>
        <w:t>保险</w:t>
      </w:r>
      <w:r>
        <w:rPr>
          <w:rFonts w:hint="eastAsia" w:ascii="宋体" w:hAnsi="宋体" w:eastAsia="宋体" w:cs="宋体"/>
          <w:b w:val="0"/>
          <w:bCs/>
          <w:color w:val="auto"/>
          <w:kern w:val="0"/>
          <w:sz w:val="24"/>
          <w:highlight w:val="none"/>
          <w:lang w:val="en-US" w:eastAsia="zh-CN"/>
        </w:rPr>
        <w:t>到期日：202</w:t>
      </w:r>
      <w:r>
        <w:rPr>
          <w:rFonts w:hint="eastAsia" w:ascii="宋体" w:hAnsi="宋体" w:cs="宋体"/>
          <w:b w:val="0"/>
          <w:bCs/>
          <w:color w:val="auto"/>
          <w:kern w:val="0"/>
          <w:sz w:val="24"/>
          <w:highlight w:val="none"/>
          <w:lang w:val="en-US" w:eastAsia="zh-CN"/>
        </w:rPr>
        <w:t>4</w:t>
      </w:r>
      <w:r>
        <w:rPr>
          <w:rFonts w:hint="eastAsia" w:ascii="宋体" w:hAnsi="宋体" w:eastAsia="宋体" w:cs="宋体"/>
          <w:b w:val="0"/>
          <w:bCs/>
          <w:color w:val="auto"/>
          <w:kern w:val="0"/>
          <w:sz w:val="24"/>
          <w:highlight w:val="none"/>
          <w:lang w:val="en-US" w:eastAsia="zh-CN"/>
        </w:rPr>
        <w:t>年</w:t>
      </w:r>
      <w:r>
        <w:rPr>
          <w:rFonts w:hint="eastAsia" w:ascii="宋体" w:hAnsi="宋体" w:cs="宋体"/>
          <w:b w:val="0"/>
          <w:bCs/>
          <w:color w:val="auto"/>
          <w:kern w:val="0"/>
          <w:sz w:val="24"/>
          <w:highlight w:val="none"/>
          <w:lang w:val="en-US" w:eastAsia="zh-CN"/>
        </w:rPr>
        <w:t>9</w:t>
      </w:r>
      <w:r>
        <w:rPr>
          <w:rFonts w:hint="eastAsia" w:ascii="宋体" w:hAnsi="宋体" w:eastAsia="宋体" w:cs="宋体"/>
          <w:b w:val="0"/>
          <w:bCs/>
          <w:color w:val="auto"/>
          <w:kern w:val="0"/>
          <w:sz w:val="24"/>
          <w:highlight w:val="none"/>
          <w:lang w:val="en-US" w:eastAsia="zh-CN"/>
        </w:rPr>
        <w:t>月1</w:t>
      </w:r>
      <w:r>
        <w:rPr>
          <w:rFonts w:hint="eastAsia" w:ascii="宋体" w:hAnsi="宋体" w:cs="宋体"/>
          <w:b w:val="0"/>
          <w:bCs/>
          <w:color w:val="auto"/>
          <w:kern w:val="0"/>
          <w:sz w:val="24"/>
          <w:highlight w:val="none"/>
          <w:lang w:val="en-US" w:eastAsia="zh-CN"/>
        </w:rPr>
        <w:t>8</w:t>
      </w:r>
      <w:r>
        <w:rPr>
          <w:rFonts w:hint="eastAsia" w:ascii="宋体" w:hAnsi="宋体" w:eastAsia="宋体" w:cs="宋体"/>
          <w:b w:val="0"/>
          <w:bCs/>
          <w:color w:val="auto"/>
          <w:kern w:val="0"/>
          <w:sz w:val="24"/>
          <w:highlight w:val="none"/>
          <w:lang w:val="en-US" w:eastAsia="zh-CN"/>
        </w:rPr>
        <w:t>日</w:t>
      </w:r>
      <w:r>
        <w:rPr>
          <w:rFonts w:hint="eastAsia" w:ascii="宋体" w:hAnsi="宋体" w:cs="宋体"/>
          <w:b w:val="0"/>
          <w:bCs/>
          <w:color w:val="auto"/>
          <w:kern w:val="0"/>
          <w:sz w:val="24"/>
          <w:highlight w:val="none"/>
          <w:lang w:val="en-US" w:eastAsia="zh-CN"/>
        </w:rPr>
        <w:t>；</w:t>
      </w:r>
      <w:r>
        <w:rPr>
          <w:rFonts w:hint="eastAsia" w:ascii="宋体" w:hAnsi="宋体" w:eastAsia="宋体" w:cs="宋体"/>
          <w:kern w:val="0"/>
          <w:sz w:val="24"/>
        </w:rPr>
        <w:t>起拍价：</w:t>
      </w:r>
      <w:r>
        <w:rPr>
          <w:rFonts w:hint="eastAsia" w:ascii="宋体" w:hAnsi="宋体" w:eastAsia="宋体" w:cs="宋体"/>
          <w:bCs/>
          <w:color w:val="auto"/>
          <w:kern w:val="0"/>
          <w:sz w:val="24"/>
        </w:rPr>
        <w:t>人民币</w:t>
      </w:r>
      <w:r>
        <w:rPr>
          <w:rFonts w:hint="eastAsia" w:ascii="宋体" w:hAnsi="宋体" w:cs="宋体"/>
          <w:bCs/>
          <w:color w:val="auto"/>
          <w:kern w:val="0"/>
          <w:sz w:val="24"/>
          <w:szCs w:val="24"/>
          <w:lang w:val="en-US" w:eastAsia="zh-CN"/>
        </w:rPr>
        <w:t>20000</w:t>
      </w:r>
      <w:r>
        <w:rPr>
          <w:rFonts w:hint="eastAsia" w:ascii="宋体" w:hAnsi="宋体" w:eastAsia="宋体" w:cs="宋体"/>
          <w:bCs/>
          <w:color w:val="auto"/>
          <w:kern w:val="0"/>
          <w:sz w:val="24"/>
        </w:rPr>
        <w:t>元；竞买保证金：人民币</w:t>
      </w:r>
      <w:r>
        <w:rPr>
          <w:rFonts w:hint="eastAsia" w:ascii="宋体" w:hAnsi="宋体" w:cs="宋体"/>
          <w:bCs/>
          <w:color w:val="auto"/>
          <w:kern w:val="0"/>
          <w:sz w:val="24"/>
          <w:lang w:val="en-US" w:eastAsia="zh-CN"/>
        </w:rPr>
        <w:t>4000</w:t>
      </w:r>
      <w:r>
        <w:rPr>
          <w:rFonts w:hint="eastAsia" w:ascii="宋体" w:hAnsi="宋体" w:eastAsia="宋体" w:cs="宋体"/>
          <w:bCs/>
          <w:color w:val="auto"/>
          <w:kern w:val="0"/>
          <w:sz w:val="24"/>
        </w:rPr>
        <w:t>元。</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kern w:val="0"/>
          <w:sz w:val="24"/>
        </w:rPr>
      </w:pPr>
      <w:r>
        <w:rPr>
          <w:rFonts w:hint="eastAsia" w:ascii="宋体" w:hAnsi="宋体" w:cs="宋体"/>
          <w:b/>
          <w:bCs w:val="0"/>
          <w:color w:val="000000" w:themeColor="text1"/>
          <w:kern w:val="0"/>
          <w:sz w:val="24"/>
          <w:lang w:eastAsia="zh-CN"/>
          <w14:textFill>
            <w14:solidFill>
              <w14:schemeClr w14:val="tx1"/>
            </w14:solidFill>
          </w14:textFill>
        </w:rPr>
        <w:t>标的物</w:t>
      </w:r>
      <w:r>
        <w:rPr>
          <w:rFonts w:hint="eastAsia" w:ascii="宋体" w:hAnsi="宋体" w:cs="宋体"/>
          <w:b/>
          <w:bCs w:val="0"/>
          <w:color w:val="000000" w:themeColor="text1"/>
          <w:kern w:val="0"/>
          <w:sz w:val="24"/>
          <w:lang w:val="en-US" w:eastAsia="zh-CN"/>
          <w14:textFill>
            <w14:solidFill>
              <w14:schemeClr w14:val="tx1"/>
            </w14:solidFill>
          </w14:textFill>
        </w:rPr>
        <w:t>2：</w:t>
      </w:r>
      <w:r>
        <w:rPr>
          <w:rFonts w:hint="eastAsia" w:ascii="宋体" w:hAnsi="宋体" w:cs="宋体"/>
          <w:b w:val="0"/>
          <w:bCs/>
          <w:color w:val="auto"/>
          <w:kern w:val="0"/>
          <w:sz w:val="24"/>
          <w:szCs w:val="24"/>
          <w:lang w:val="en-US" w:eastAsia="zh-CN"/>
        </w:rPr>
        <w:t>浙BY88K0</w:t>
      </w:r>
      <w:r>
        <w:rPr>
          <w:rFonts w:hint="eastAsia" w:ascii="宋体" w:hAnsi="宋体" w:eastAsia="宋体" w:cs="宋体"/>
          <w:kern w:val="0"/>
          <w:sz w:val="24"/>
        </w:rPr>
        <w:t>旧机动车。</w:t>
      </w:r>
      <w:r>
        <w:rPr>
          <w:rFonts w:hint="eastAsia" w:ascii="宋体" w:hAnsi="宋体" w:eastAsia="宋体" w:cs="宋体"/>
          <w:kern w:val="0"/>
          <w:sz w:val="24"/>
          <w:lang w:eastAsia="zh-CN"/>
        </w:rPr>
        <w:t>车辆类型：</w:t>
      </w:r>
      <w:r>
        <w:rPr>
          <w:rFonts w:hint="eastAsia" w:ascii="宋体" w:hAnsi="宋体" w:cs="宋体"/>
          <w:kern w:val="0"/>
          <w:sz w:val="24"/>
          <w:lang w:eastAsia="zh-CN"/>
        </w:rPr>
        <w:t>轻</w:t>
      </w:r>
      <w:r>
        <w:rPr>
          <w:rFonts w:hint="eastAsia" w:ascii="宋体" w:hAnsi="宋体" w:eastAsia="宋体" w:cs="宋体"/>
          <w:kern w:val="0"/>
          <w:sz w:val="24"/>
          <w:lang w:eastAsia="zh-CN"/>
        </w:rPr>
        <w:t>型</w:t>
      </w:r>
      <w:r>
        <w:rPr>
          <w:rFonts w:hint="eastAsia" w:ascii="宋体" w:hAnsi="宋体" w:cs="宋体"/>
          <w:kern w:val="0"/>
          <w:sz w:val="24"/>
          <w:lang w:eastAsia="zh-CN"/>
        </w:rPr>
        <w:t>载货</w:t>
      </w:r>
      <w:r>
        <w:rPr>
          <w:rFonts w:hint="eastAsia" w:ascii="宋体" w:hAnsi="宋体" w:eastAsia="宋体" w:cs="宋体"/>
          <w:kern w:val="0"/>
          <w:sz w:val="24"/>
          <w:lang w:eastAsia="zh-CN"/>
        </w:rPr>
        <w:t>专项作业车；</w:t>
      </w:r>
      <w:r>
        <w:rPr>
          <w:rFonts w:hint="eastAsia" w:ascii="宋体" w:hAnsi="宋体" w:eastAsia="宋体" w:cs="宋体"/>
          <w:kern w:val="0"/>
          <w:sz w:val="24"/>
        </w:rPr>
        <w:t>品牌型号：中汽力威牌HLW5041GXE5B</w:t>
      </w:r>
      <w:r>
        <w:rPr>
          <w:rFonts w:hint="eastAsia" w:ascii="宋体" w:hAnsi="宋体" w:cs="宋体"/>
          <w:kern w:val="0"/>
          <w:sz w:val="24"/>
          <w:lang w:val="en-US" w:eastAsia="zh-CN"/>
        </w:rPr>
        <w:t>J</w:t>
      </w:r>
      <w:r>
        <w:rPr>
          <w:rFonts w:hint="eastAsia" w:ascii="宋体" w:hAnsi="宋体" w:eastAsia="宋体" w:cs="宋体"/>
          <w:kern w:val="0"/>
          <w:sz w:val="24"/>
        </w:rPr>
        <w:t>；</w:t>
      </w:r>
      <w:r>
        <w:rPr>
          <w:rFonts w:hint="eastAsia" w:ascii="宋体" w:hAnsi="宋体" w:eastAsia="宋体" w:cs="宋体"/>
          <w:kern w:val="0"/>
          <w:sz w:val="24"/>
          <w:lang w:eastAsia="zh-CN"/>
        </w:rPr>
        <w:t>初始登记</w:t>
      </w:r>
      <w:r>
        <w:rPr>
          <w:rFonts w:hint="eastAsia" w:ascii="宋体" w:hAnsi="宋体" w:eastAsia="宋体" w:cs="宋体"/>
          <w:kern w:val="0"/>
          <w:sz w:val="24"/>
        </w:rPr>
        <w:t>日期：20</w:t>
      </w:r>
      <w:r>
        <w:rPr>
          <w:rFonts w:hint="eastAsia" w:ascii="宋体" w:hAnsi="宋体" w:eastAsia="宋体" w:cs="宋体"/>
          <w:kern w:val="0"/>
          <w:sz w:val="24"/>
          <w:lang w:val="en-US" w:eastAsia="zh-CN"/>
        </w:rPr>
        <w:t>1</w:t>
      </w:r>
      <w:r>
        <w:rPr>
          <w:rFonts w:hint="eastAsia" w:ascii="宋体" w:hAnsi="宋体" w:cs="宋体"/>
          <w:kern w:val="0"/>
          <w:sz w:val="24"/>
          <w:lang w:val="en-US" w:eastAsia="zh-CN"/>
        </w:rPr>
        <w:t>7</w:t>
      </w:r>
      <w:r>
        <w:rPr>
          <w:rFonts w:hint="eastAsia" w:ascii="宋体" w:hAnsi="宋体" w:eastAsia="宋体" w:cs="宋体"/>
          <w:kern w:val="0"/>
          <w:sz w:val="24"/>
        </w:rPr>
        <w:t>年</w:t>
      </w:r>
      <w:r>
        <w:rPr>
          <w:rFonts w:hint="eastAsia" w:ascii="宋体" w:hAnsi="宋体" w:cs="宋体"/>
          <w:kern w:val="0"/>
          <w:sz w:val="24"/>
          <w:lang w:val="en-US" w:eastAsia="zh-CN"/>
        </w:rPr>
        <w:t>1</w:t>
      </w:r>
      <w:r>
        <w:rPr>
          <w:rFonts w:hint="eastAsia" w:ascii="宋体" w:hAnsi="宋体" w:eastAsia="宋体" w:cs="宋体"/>
          <w:kern w:val="0"/>
          <w:sz w:val="24"/>
        </w:rPr>
        <w:t>月</w:t>
      </w:r>
      <w:r>
        <w:rPr>
          <w:rFonts w:hint="eastAsia" w:ascii="宋体" w:hAnsi="宋体" w:cs="宋体"/>
          <w:kern w:val="0"/>
          <w:sz w:val="24"/>
          <w:lang w:val="en-US" w:eastAsia="zh-CN"/>
        </w:rPr>
        <w:t>16</w:t>
      </w:r>
      <w:r>
        <w:rPr>
          <w:rFonts w:hint="eastAsia" w:ascii="宋体" w:hAnsi="宋体" w:eastAsia="宋体" w:cs="宋体"/>
          <w:kern w:val="0"/>
          <w:sz w:val="24"/>
          <w:lang w:val="en-US" w:eastAsia="zh-CN"/>
        </w:rPr>
        <w:t>日</w:t>
      </w:r>
      <w:r>
        <w:rPr>
          <w:rFonts w:hint="eastAsia" w:ascii="宋体" w:hAnsi="宋体" w:eastAsia="宋体" w:cs="宋体"/>
          <w:kern w:val="0"/>
          <w:sz w:val="24"/>
        </w:rPr>
        <w:t>；</w:t>
      </w:r>
      <w:r>
        <w:rPr>
          <w:rFonts w:hint="eastAsia" w:ascii="宋体" w:hAnsi="宋体" w:cs="宋体"/>
          <w:b w:val="0"/>
          <w:bCs/>
          <w:color w:val="auto"/>
          <w:kern w:val="0"/>
          <w:sz w:val="24"/>
          <w:highlight w:val="none"/>
          <w:lang w:val="en-US" w:eastAsia="zh-CN"/>
        </w:rPr>
        <w:t>强制报废日期：2032年1月16日；</w:t>
      </w:r>
      <w:r>
        <w:rPr>
          <w:rFonts w:hint="eastAsia" w:ascii="宋体" w:hAnsi="宋体" w:eastAsia="宋体" w:cs="宋体"/>
          <w:kern w:val="0"/>
          <w:sz w:val="24"/>
        </w:rPr>
        <w:t>行驶里程：约</w:t>
      </w:r>
      <w:r>
        <w:rPr>
          <w:rFonts w:hint="eastAsia" w:ascii="宋体" w:hAnsi="宋体" w:cs="宋体"/>
          <w:kern w:val="0"/>
          <w:sz w:val="24"/>
          <w:lang w:val="en-US" w:eastAsia="zh-CN"/>
        </w:rPr>
        <w:t>1.8</w:t>
      </w:r>
      <w:r>
        <w:rPr>
          <w:rFonts w:hint="eastAsia" w:ascii="宋体" w:hAnsi="宋体" w:eastAsia="宋体" w:cs="宋体"/>
          <w:kern w:val="0"/>
          <w:sz w:val="24"/>
        </w:rPr>
        <w:t>万公里</w:t>
      </w:r>
      <w:r>
        <w:rPr>
          <w:rFonts w:hint="eastAsia" w:ascii="宋体" w:hAnsi="宋体" w:eastAsia="宋体" w:cs="宋体"/>
          <w:b w:val="0"/>
          <w:bCs/>
          <w:color w:val="auto"/>
          <w:kern w:val="0"/>
          <w:sz w:val="24"/>
          <w:highlight w:val="none"/>
          <w:lang w:val="en-US" w:eastAsia="zh-CN"/>
        </w:rPr>
        <w:t>；</w:t>
      </w:r>
      <w:r>
        <w:rPr>
          <w:rFonts w:hint="eastAsia" w:ascii="宋体" w:hAnsi="宋体" w:cs="宋体"/>
          <w:b w:val="0"/>
          <w:bCs/>
          <w:color w:val="auto"/>
          <w:kern w:val="0"/>
          <w:sz w:val="24"/>
          <w:highlight w:val="none"/>
          <w:lang w:val="en-US" w:eastAsia="zh-CN"/>
        </w:rPr>
        <w:t>保险已过期；</w:t>
      </w:r>
      <w:r>
        <w:rPr>
          <w:rFonts w:hint="eastAsia" w:ascii="宋体" w:hAnsi="宋体" w:eastAsia="宋体" w:cs="宋体"/>
          <w:kern w:val="0"/>
          <w:sz w:val="24"/>
        </w:rPr>
        <w:t>起拍价：</w:t>
      </w:r>
      <w:r>
        <w:rPr>
          <w:rFonts w:hint="eastAsia" w:ascii="宋体" w:hAnsi="宋体" w:eastAsia="宋体" w:cs="宋体"/>
          <w:bCs/>
          <w:color w:val="auto"/>
          <w:kern w:val="0"/>
          <w:sz w:val="24"/>
        </w:rPr>
        <w:t>人民币</w:t>
      </w:r>
      <w:r>
        <w:rPr>
          <w:rFonts w:hint="eastAsia" w:ascii="宋体" w:hAnsi="宋体" w:cs="宋体"/>
          <w:bCs/>
          <w:color w:val="auto"/>
          <w:kern w:val="0"/>
          <w:sz w:val="24"/>
          <w:szCs w:val="24"/>
          <w:lang w:val="en-US" w:eastAsia="zh-CN"/>
        </w:rPr>
        <w:t>30000</w:t>
      </w:r>
      <w:r>
        <w:rPr>
          <w:rFonts w:hint="eastAsia" w:ascii="宋体" w:hAnsi="宋体" w:eastAsia="宋体" w:cs="宋体"/>
          <w:bCs/>
          <w:color w:val="auto"/>
          <w:kern w:val="0"/>
          <w:sz w:val="24"/>
        </w:rPr>
        <w:t>元；竞买保证金：人民币</w:t>
      </w:r>
      <w:r>
        <w:rPr>
          <w:rFonts w:hint="eastAsia" w:ascii="宋体" w:hAnsi="宋体" w:cs="宋体"/>
          <w:bCs/>
          <w:color w:val="auto"/>
          <w:kern w:val="0"/>
          <w:sz w:val="24"/>
          <w:lang w:val="en-US" w:eastAsia="zh-CN"/>
        </w:rPr>
        <w:t>6000</w:t>
      </w:r>
      <w:r>
        <w:rPr>
          <w:rFonts w:hint="eastAsia" w:ascii="宋体" w:hAnsi="宋体" w:eastAsia="宋体" w:cs="宋体"/>
          <w:bCs/>
          <w:color w:val="auto"/>
          <w:kern w:val="0"/>
          <w:sz w:val="24"/>
        </w:rPr>
        <w:t>元。</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cs="宋体"/>
          <w:b w:val="0"/>
          <w:bCs/>
          <w:color w:val="auto"/>
          <w:kern w:val="0"/>
          <w:sz w:val="24"/>
          <w:highlight w:val="none"/>
          <w:lang w:val="en-US" w:eastAsia="zh-CN"/>
        </w:rPr>
      </w:pPr>
      <w:r>
        <w:rPr>
          <w:rFonts w:hint="eastAsia" w:ascii="宋体" w:hAnsi="宋体" w:eastAsia="宋体" w:cs="宋体"/>
          <w:b/>
          <w:bCs w:val="0"/>
          <w:color w:val="auto"/>
          <w:kern w:val="0"/>
          <w:sz w:val="24"/>
          <w:highlight w:val="none"/>
        </w:rPr>
        <w:t>注：</w:t>
      </w:r>
      <w:r>
        <w:rPr>
          <w:rFonts w:hint="eastAsia" w:ascii="宋体" w:hAnsi="宋体" w:cs="宋体"/>
          <w:b w:val="0"/>
          <w:bCs/>
          <w:color w:val="auto"/>
          <w:kern w:val="0"/>
          <w:sz w:val="24"/>
          <w:highlight w:val="none"/>
          <w:lang w:val="en-US" w:eastAsia="zh-CN"/>
        </w:rPr>
        <w:t>（一）</w:t>
      </w:r>
      <w:r>
        <w:rPr>
          <w:rFonts w:hint="eastAsia" w:ascii="宋体" w:hAnsi="宋体" w:eastAsia="宋体" w:cs="宋体"/>
          <w:i w:val="0"/>
          <w:iCs w:val="0"/>
          <w:caps w:val="0"/>
          <w:color w:val="000000"/>
          <w:spacing w:val="0"/>
          <w:sz w:val="24"/>
          <w:szCs w:val="24"/>
          <w:shd w:val="clear" w:fill="FFFFFF"/>
        </w:rPr>
        <w:t>本次拍卖标的因停放时间较长，存在未知故障、配件缺少、</w:t>
      </w:r>
      <w:r>
        <w:rPr>
          <w:rFonts w:hint="eastAsia" w:ascii="宋体" w:hAnsi="宋体" w:cs="宋体"/>
          <w:bCs/>
          <w:color w:val="auto"/>
          <w:kern w:val="0"/>
          <w:sz w:val="24"/>
          <w:highlight w:val="none"/>
        </w:rPr>
        <w:t>年检超期、</w:t>
      </w:r>
      <w:r>
        <w:rPr>
          <w:rFonts w:hint="eastAsia" w:ascii="宋体" w:hAnsi="宋体" w:eastAsia="宋体" w:cs="宋体"/>
          <w:i w:val="0"/>
          <w:iCs w:val="0"/>
          <w:caps w:val="0"/>
          <w:color w:val="000000"/>
          <w:spacing w:val="0"/>
          <w:sz w:val="24"/>
          <w:szCs w:val="24"/>
          <w:shd w:val="clear" w:fill="FFFFFF"/>
        </w:rPr>
        <w:t>未修复的碰撞和刮擦等现象，请竞买人实地仔细看样后参拍。</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bCs w:val="0"/>
          <w:color w:val="auto"/>
          <w:kern w:val="0"/>
          <w:sz w:val="24"/>
          <w:highlight w:val="none"/>
          <w:lang w:eastAsia="zh-CN"/>
        </w:rPr>
      </w:pPr>
      <w:r>
        <w:rPr>
          <w:rFonts w:hint="eastAsia" w:ascii="宋体" w:hAnsi="宋体" w:cs="宋体"/>
          <w:b w:val="0"/>
          <w:bCs/>
          <w:color w:val="auto"/>
          <w:kern w:val="0"/>
          <w:sz w:val="24"/>
          <w:highlight w:val="none"/>
          <w:lang w:val="en-US" w:eastAsia="zh-CN"/>
        </w:rPr>
        <w:t>（二）</w:t>
      </w:r>
      <w:r>
        <w:rPr>
          <w:rFonts w:hint="eastAsia" w:ascii="宋体" w:hAnsi="宋体" w:cs="宋体"/>
          <w:bCs/>
          <w:color w:val="auto"/>
          <w:kern w:val="0"/>
          <w:sz w:val="24"/>
          <w:highlight w:val="none"/>
        </w:rPr>
        <w:t>车辆商业险</w:t>
      </w:r>
      <w:r>
        <w:rPr>
          <w:rFonts w:hint="eastAsia" w:ascii="宋体" w:hAnsi="宋体" w:cs="宋体"/>
          <w:bCs/>
          <w:color w:val="auto"/>
          <w:kern w:val="0"/>
          <w:sz w:val="24"/>
          <w:highlight w:val="none"/>
          <w:lang w:eastAsia="zh-CN"/>
        </w:rPr>
        <w:t>、原车牌号</w:t>
      </w:r>
      <w:r>
        <w:rPr>
          <w:rFonts w:hint="eastAsia" w:ascii="宋体" w:hAnsi="宋体" w:cs="宋体"/>
          <w:bCs/>
          <w:color w:val="auto"/>
          <w:kern w:val="0"/>
          <w:sz w:val="24"/>
          <w:highlight w:val="none"/>
        </w:rPr>
        <w:t>不属于本次拍</w:t>
      </w:r>
      <w:r>
        <w:rPr>
          <w:rFonts w:hint="eastAsia" w:ascii="宋体" w:hAnsi="宋体" w:cs="宋体"/>
          <w:bCs/>
          <w:color w:val="auto"/>
          <w:kern w:val="0"/>
          <w:sz w:val="24"/>
        </w:rPr>
        <w:t>卖范围</w:t>
      </w:r>
      <w:r>
        <w:rPr>
          <w:rFonts w:hint="eastAsia" w:ascii="宋体" w:hAnsi="宋体" w:eastAsia="宋体" w:cs="宋体"/>
          <w:sz w:val="24"/>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（三）</w:t>
      </w:r>
      <w:r>
        <w:rPr>
          <w:rFonts w:hint="eastAsia" w:ascii="宋体" w:hAnsi="宋体" w:eastAsia="宋体" w:cs="宋体"/>
          <w:sz w:val="24"/>
          <w:highlight w:val="none"/>
          <w:lang w:eastAsia="zh-CN"/>
        </w:rPr>
        <w:t>标的物以实物现状为准，委托双方不承担拍卖标的的瑕疵担保责任。竞买人在拍卖前需自行现场踏勘、测算和核实拍卖标的，自行评估并承担相应的风险。一旦报名参与竞买，即视为对标的物一切现状及价格的认可，愿意承担法律责任，并且不得以任何理由提出退还标的物或拒付拍卖成交款及其他费用。</w:t>
      </w:r>
    </w:p>
    <w:p>
      <w:pPr>
        <w:keepNext w:val="0"/>
        <w:keepLines w:val="0"/>
        <w:pageBreakBefore w:val="0"/>
        <w:kinsoku/>
        <w:wordWrap/>
        <w:overflowPunct/>
        <w:topLinePunct w:val="0"/>
        <w:autoSpaceDE/>
        <w:autoSpaceDN/>
        <w:bidi w:val="0"/>
        <w:adjustRightInd/>
        <w:snapToGrid w:val="0"/>
        <w:spacing w:line="480" w:lineRule="exact"/>
        <w:ind w:firstLine="482" w:firstLineChars="20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第五条  标的物特别说明（具体以委托人与买受人签订的合同为准）</w:t>
      </w:r>
    </w:p>
    <w:p>
      <w:pPr>
        <w:keepNext w:val="0"/>
        <w:keepLines w:val="0"/>
        <w:pageBreakBefore w:val="0"/>
        <w:kinsoku/>
        <w:wordWrap/>
        <w:overflowPunct/>
        <w:topLinePunct w:val="0"/>
        <w:autoSpaceDE/>
        <w:autoSpaceDN/>
        <w:bidi w:val="0"/>
        <w:adjustRightInd/>
        <w:snapToGrid w:val="0"/>
        <w:spacing w:line="480" w:lineRule="exact"/>
        <w:ind w:firstLine="482" w:firstLineChars="20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竞买人须自愿接受下列条款以及《</w:t>
      </w:r>
      <w:r>
        <w:rPr>
          <w:rFonts w:hint="eastAsia" w:ascii="宋体" w:hAnsi="宋体"/>
          <w:b/>
          <w:color w:val="000000" w:themeColor="text1"/>
          <w:sz w:val="24"/>
          <w:lang w:eastAsia="zh-CN"/>
          <w14:textFill>
            <w14:solidFill>
              <w14:schemeClr w14:val="tx1"/>
            </w14:solidFill>
          </w14:textFill>
        </w:rPr>
        <w:t>旧机动车转让协议</w:t>
      </w:r>
      <w:r>
        <w:rPr>
          <w:rFonts w:hint="eastAsia" w:ascii="宋体" w:hAnsi="宋体"/>
          <w:b/>
          <w:color w:val="000000" w:themeColor="text1"/>
          <w:sz w:val="24"/>
          <w14:textFill>
            <w14:solidFill>
              <w14:schemeClr w14:val="tx1"/>
            </w14:solidFill>
          </w14:textFill>
        </w:rPr>
        <w:t>（样本）》条款方可参加拍卖：</w:t>
      </w:r>
    </w:p>
    <w:p>
      <w:pPr>
        <w:keepNext w:val="0"/>
        <w:keepLines w:val="0"/>
        <w:pageBreakBefore w:val="0"/>
        <w:kinsoku/>
        <w:wordWrap/>
        <w:overflowPunct/>
        <w:topLinePunct w:val="0"/>
        <w:autoSpaceDE/>
        <w:autoSpaceDN/>
        <w:bidi w:val="0"/>
        <w:adjustRightInd/>
        <w:spacing w:line="480" w:lineRule="exact"/>
        <w:ind w:firstLine="481"/>
        <w:jc w:val="left"/>
        <w:textAlignment w:val="auto"/>
        <w:rPr>
          <w:rFonts w:hint="eastAsia" w:ascii="宋体" w:hAnsi="宋体" w:cs="宋体"/>
          <w:kern w:val="0"/>
          <w:sz w:val="24"/>
        </w:rPr>
      </w:pPr>
      <w:r>
        <w:rPr>
          <w:rFonts w:hint="eastAsia" w:ascii="宋体" w:hAnsi="宋体" w:cs="宋体"/>
          <w:color w:val="auto"/>
          <w:sz w:val="24"/>
          <w:highlight w:val="none"/>
          <w:lang w:val="en-US" w:eastAsia="zh-CN"/>
        </w:rPr>
        <w:t>（一）</w:t>
      </w:r>
      <w:r>
        <w:rPr>
          <w:rFonts w:hint="eastAsia" w:ascii="宋体" w:hAnsi="宋体" w:cs="宋体"/>
          <w:kern w:val="0"/>
          <w:sz w:val="24"/>
        </w:rPr>
        <w:t>拍卖标的由买受人自行提取，提取过程中及提取后所发生的各类风险、安全责任及产生的费用由买受人自行承担。</w:t>
      </w:r>
    </w:p>
    <w:p>
      <w:pPr>
        <w:keepNext w:val="0"/>
        <w:keepLines w:val="0"/>
        <w:pageBreakBefore w:val="0"/>
        <w:widowControl/>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cs="宋体"/>
          <w:kern w:val="0"/>
          <w:sz w:val="24"/>
        </w:rPr>
      </w:pPr>
      <w:r>
        <w:rPr>
          <w:rFonts w:hint="eastAsia" w:ascii="宋体" w:hAnsi="宋体" w:cs="宋体"/>
          <w:b w:val="0"/>
          <w:bCs/>
          <w:color w:val="auto"/>
          <w:kern w:val="0"/>
          <w:sz w:val="24"/>
          <w:highlight w:val="none"/>
          <w:lang w:val="en-US" w:eastAsia="zh-CN"/>
        </w:rPr>
        <w:t>（二）</w:t>
      </w:r>
      <w:r>
        <w:rPr>
          <w:rFonts w:hint="eastAsia" w:ascii="宋体" w:hAnsi="宋体" w:cs="宋体"/>
          <w:kern w:val="0"/>
          <w:sz w:val="24"/>
        </w:rPr>
        <w:t>拍卖标的交易、过户手续须在</w:t>
      </w:r>
      <w:r>
        <w:rPr>
          <w:rFonts w:hint="eastAsia" w:ascii="宋体" w:hAnsi="宋体" w:cs="宋体"/>
          <w:kern w:val="0"/>
          <w:sz w:val="24"/>
          <w:lang w:val="en-US" w:eastAsia="zh-CN"/>
        </w:rPr>
        <w:t>2024</w:t>
      </w:r>
      <w:r>
        <w:rPr>
          <w:rFonts w:hint="eastAsia" w:ascii="宋体" w:hAnsi="宋体" w:cs="宋体"/>
          <w:kern w:val="0"/>
          <w:sz w:val="24"/>
        </w:rPr>
        <w:t>年</w:t>
      </w:r>
      <w:r>
        <w:rPr>
          <w:rFonts w:hint="eastAsia" w:ascii="宋体" w:hAnsi="宋体" w:cs="宋体"/>
          <w:kern w:val="0"/>
          <w:sz w:val="24"/>
          <w:lang w:val="en-US" w:eastAsia="zh-CN"/>
        </w:rPr>
        <w:t>5</w:t>
      </w:r>
      <w:r>
        <w:rPr>
          <w:rFonts w:hint="eastAsia" w:ascii="宋体" w:hAnsi="宋体" w:cs="宋体"/>
          <w:kern w:val="0"/>
          <w:sz w:val="24"/>
        </w:rPr>
        <w:t>月</w:t>
      </w:r>
      <w:r>
        <w:rPr>
          <w:rFonts w:hint="eastAsia" w:ascii="宋体" w:hAnsi="宋体" w:cs="宋体"/>
          <w:kern w:val="0"/>
          <w:sz w:val="24"/>
          <w:lang w:val="en-US" w:eastAsia="zh-CN"/>
        </w:rPr>
        <w:t>29</w:t>
      </w:r>
      <w:r>
        <w:rPr>
          <w:rFonts w:hint="eastAsia" w:ascii="宋体" w:hAnsi="宋体" w:cs="宋体"/>
          <w:kern w:val="0"/>
          <w:sz w:val="24"/>
        </w:rPr>
        <w:t>日下</w:t>
      </w:r>
      <w:r>
        <w:rPr>
          <w:rFonts w:hint="eastAsia" w:ascii="宋体" w:hAnsi="宋体" w:cs="宋体"/>
          <w:color w:val="000000"/>
          <w:kern w:val="0"/>
          <w:sz w:val="24"/>
        </w:rPr>
        <w:t>午4时前完成</w:t>
      </w:r>
      <w:r>
        <w:rPr>
          <w:rFonts w:hint="eastAsia" w:cs="宋体"/>
          <w:b/>
          <w:bCs/>
          <w:color w:val="000000"/>
          <w:sz w:val="24"/>
          <w:szCs w:val="24"/>
        </w:rPr>
        <w:t>（因</w:t>
      </w:r>
      <w:r>
        <w:rPr>
          <w:rFonts w:hint="eastAsia" w:cs="宋体"/>
          <w:b/>
          <w:bCs/>
          <w:color w:val="000000"/>
          <w:sz w:val="24"/>
          <w:szCs w:val="24"/>
          <w:lang w:eastAsia="zh-CN"/>
        </w:rPr>
        <w:t>委托人</w:t>
      </w:r>
      <w:r>
        <w:rPr>
          <w:rFonts w:hint="eastAsia" w:cs="宋体"/>
          <w:b/>
          <w:bCs/>
          <w:color w:val="000000"/>
          <w:sz w:val="24"/>
          <w:szCs w:val="24"/>
        </w:rPr>
        <w:t>的原因造成未能按时过户的除外）</w:t>
      </w:r>
      <w:r>
        <w:rPr>
          <w:rFonts w:hint="eastAsia" w:ascii="宋体" w:hAnsi="宋体" w:cs="宋体"/>
          <w:color w:val="000000"/>
          <w:kern w:val="0"/>
          <w:sz w:val="24"/>
        </w:rPr>
        <w:t>，相关手续由买受人自行办理，委托人予以协助，相关的税费</w:t>
      </w:r>
      <w:r>
        <w:rPr>
          <w:rFonts w:hint="eastAsia" w:ascii="宋体" w:hAnsi="宋体" w:cs="宋体"/>
          <w:kern w:val="0"/>
          <w:sz w:val="24"/>
        </w:rPr>
        <w:t>及其他费用（包括但不限于补证、年检、</w:t>
      </w:r>
      <w:r>
        <w:rPr>
          <w:rFonts w:hint="eastAsia" w:ascii="宋体" w:hAnsi="宋体" w:cs="宋体"/>
          <w:kern w:val="0"/>
          <w:sz w:val="24"/>
          <w:lang w:eastAsia="zh-CN"/>
        </w:rPr>
        <w:t>车辆变色、车身标识标牌清除、</w:t>
      </w:r>
      <w:r>
        <w:rPr>
          <w:rFonts w:hint="eastAsia" w:ascii="宋体" w:hAnsi="宋体" w:cs="宋体"/>
          <w:kern w:val="0"/>
          <w:sz w:val="24"/>
        </w:rPr>
        <w:t>违章</w:t>
      </w:r>
      <w:r>
        <w:rPr>
          <w:rFonts w:hint="eastAsia" w:ascii="宋体" w:hAnsi="宋体" w:cs="宋体"/>
          <w:kern w:val="0"/>
          <w:sz w:val="24"/>
          <w:lang w:eastAsia="zh-CN"/>
        </w:rPr>
        <w:t>处理</w:t>
      </w:r>
      <w:r>
        <w:rPr>
          <w:rFonts w:hint="eastAsia" w:ascii="宋体" w:hAnsi="宋体" w:cs="宋体"/>
          <w:kern w:val="0"/>
          <w:sz w:val="24"/>
        </w:rPr>
        <w:t>、保险、过户、各种所欠的规费等）均由买受人承担。</w:t>
      </w:r>
      <w:r>
        <w:rPr>
          <w:rFonts w:hint="eastAsia" w:ascii="宋体" w:hAnsi="宋体" w:cs="宋体"/>
          <w:b/>
          <w:bCs/>
          <w:kern w:val="0"/>
          <w:sz w:val="24"/>
          <w:lang w:eastAsia="zh-CN"/>
        </w:rPr>
        <w:t>如</w:t>
      </w:r>
      <w:r>
        <w:rPr>
          <w:rFonts w:hint="eastAsia" w:ascii="宋体" w:hAnsi="宋体" w:eastAsia="宋体" w:cs="宋体"/>
          <w:b/>
          <w:bCs/>
          <w:kern w:val="0"/>
          <w:sz w:val="24"/>
          <w:lang w:eastAsia="zh-CN"/>
        </w:rPr>
        <w:t>需办理报废手续的，须报请委托人同意，待报废手续完成后</w:t>
      </w:r>
      <w:r>
        <w:rPr>
          <w:rFonts w:hint="eastAsia" w:ascii="宋体" w:hAnsi="宋体" w:eastAsia="宋体" w:cs="宋体"/>
          <w:b/>
          <w:bCs/>
          <w:kern w:val="0"/>
          <w:sz w:val="24"/>
          <w:lang w:val="en-US" w:eastAsia="zh-CN"/>
        </w:rPr>
        <w:t>须</w:t>
      </w:r>
      <w:r>
        <w:rPr>
          <w:rFonts w:hint="eastAsia" w:ascii="宋体" w:hAnsi="宋体" w:eastAsia="宋体" w:cs="宋体"/>
          <w:b/>
          <w:bCs/>
          <w:kern w:val="0"/>
          <w:sz w:val="24"/>
          <w:lang w:eastAsia="zh-CN"/>
        </w:rPr>
        <w:t>向委托人提供</w:t>
      </w:r>
      <w:r>
        <w:rPr>
          <w:rFonts w:hint="eastAsia" w:ascii="宋体" w:hAnsi="宋体" w:cs="宋体"/>
          <w:b/>
          <w:color w:val="auto"/>
          <w:kern w:val="0"/>
          <w:sz w:val="24"/>
        </w:rPr>
        <w:t>《报废机动车回收证明》</w:t>
      </w:r>
      <w:r>
        <w:rPr>
          <w:rFonts w:hint="eastAsia" w:ascii="宋体" w:hAnsi="宋体" w:cs="宋体"/>
          <w:b/>
          <w:kern w:val="0"/>
          <w:sz w:val="24"/>
        </w:rPr>
        <w:t>及</w:t>
      </w:r>
      <w:r>
        <w:rPr>
          <w:rFonts w:hint="eastAsia" w:ascii="宋体" w:hAnsi="宋体" w:cs="宋体"/>
          <w:b/>
          <w:kern w:val="0"/>
          <w:sz w:val="24"/>
          <w:lang w:eastAsia="zh-CN"/>
        </w:rPr>
        <w:t>《</w:t>
      </w:r>
      <w:r>
        <w:rPr>
          <w:rFonts w:hint="eastAsia" w:ascii="宋体" w:hAnsi="宋体" w:cs="宋体"/>
          <w:b/>
          <w:kern w:val="0"/>
          <w:sz w:val="24"/>
        </w:rPr>
        <w:t>注销证明</w:t>
      </w:r>
      <w:r>
        <w:rPr>
          <w:rFonts w:hint="eastAsia" w:ascii="宋体" w:hAnsi="宋体" w:cs="宋体"/>
          <w:b/>
          <w:kern w:val="0"/>
          <w:sz w:val="24"/>
          <w:lang w:eastAsia="zh-CN"/>
        </w:rPr>
        <w:t>》</w:t>
      </w:r>
      <w:r>
        <w:rPr>
          <w:rFonts w:hint="eastAsia" w:ascii="宋体" w:hAnsi="宋体" w:cs="宋体"/>
          <w:b/>
          <w:bCs/>
          <w:kern w:val="0"/>
          <w:sz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sz w:val="24"/>
          <w:highlight w:val="yellow"/>
        </w:rPr>
      </w:pPr>
      <w:r>
        <w:rPr>
          <w:rFonts w:hint="eastAsia" w:ascii="宋体" w:hAnsi="宋体" w:cs="宋体"/>
          <w:kern w:val="0"/>
          <w:sz w:val="24"/>
          <w:lang w:val="en-US" w:eastAsia="zh-CN"/>
        </w:rPr>
        <w:t>（三）</w:t>
      </w:r>
      <w:r>
        <w:rPr>
          <w:rFonts w:hint="eastAsia" w:ascii="宋体" w:hAnsi="宋体" w:cs="宋体"/>
          <w:kern w:val="0"/>
          <w:sz w:val="24"/>
        </w:rPr>
        <w:t>过户后新的车辆转籍证明、行驶证等相关证件必须与买受人名称一致。未能按时办理过户手续的</w:t>
      </w:r>
      <w:r>
        <w:rPr>
          <w:rFonts w:hint="eastAsia" w:ascii="宋体" w:hAnsi="宋体"/>
          <w:color w:val="000000"/>
          <w:sz w:val="24"/>
        </w:rPr>
        <w:t>或相关证件与买受人名称不一致的</w:t>
      </w:r>
      <w:r>
        <w:rPr>
          <w:rFonts w:hint="eastAsia" w:ascii="宋体" w:hAnsi="宋体" w:cs="宋体"/>
          <w:kern w:val="0"/>
          <w:sz w:val="24"/>
        </w:rPr>
        <w:t>，属违约，买受人的竞买保证金将不予返还。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color w:val="000000" w:themeColor="text1"/>
          <w:sz w:val="24"/>
          <w14:textFill>
            <w14:solidFill>
              <w14:schemeClr w14:val="tx1"/>
            </w14:solidFill>
          </w14:textFill>
        </w:rPr>
      </w:pPr>
      <w:r>
        <w:rPr>
          <w:rFonts w:hint="eastAsia" w:ascii="宋体" w:hAnsi="宋体" w:eastAsia="宋体" w:cs="宋体"/>
          <w:kern w:val="0"/>
          <w:sz w:val="24"/>
          <w:lang w:eastAsia="zh-CN"/>
        </w:rPr>
        <w:t>（四）</w:t>
      </w:r>
      <w:r>
        <w:rPr>
          <w:rFonts w:hint="eastAsia" w:ascii="宋体" w:hAnsi="宋体" w:eastAsia="宋体" w:cs="宋体"/>
          <w:kern w:val="0"/>
          <w:sz w:val="24"/>
        </w:rPr>
        <w:t>其他内容见《</w:t>
      </w:r>
      <w:r>
        <w:rPr>
          <w:rFonts w:hint="eastAsia" w:ascii="宋体" w:hAnsi="宋体" w:eastAsia="宋体" w:cs="宋体"/>
          <w:kern w:val="0"/>
          <w:sz w:val="24"/>
          <w:lang w:eastAsia="zh-CN"/>
        </w:rPr>
        <w:t>旧机动车转让协议（样本）</w:t>
      </w:r>
      <w:r>
        <w:rPr>
          <w:rFonts w:hint="eastAsia" w:ascii="宋体" w:hAnsi="宋体" w:eastAsia="宋体" w:cs="宋体"/>
          <w:kern w:val="0"/>
          <w:sz w:val="24"/>
        </w:rPr>
        <w:t>》</w:t>
      </w:r>
      <w:r>
        <w:rPr>
          <w:rFonts w:hint="eastAsia" w:ascii="宋体" w:hAnsi="宋体" w:eastAsia="宋体" w:cs="宋体"/>
          <w:color w:val="auto"/>
          <w:kern w:val="0"/>
          <w:sz w:val="24"/>
          <w:highlight w:val="none"/>
        </w:rPr>
        <w:t>。</w:t>
      </w:r>
    </w:p>
    <w:p>
      <w:pPr>
        <w:keepNext w:val="0"/>
        <w:keepLines w:val="0"/>
        <w:pageBreakBefore w:val="0"/>
        <w:kinsoku/>
        <w:wordWrap/>
        <w:overflowPunct/>
        <w:topLinePunct w:val="0"/>
        <w:autoSpaceDE/>
        <w:autoSpaceDN/>
        <w:bidi w:val="0"/>
        <w:adjustRightInd/>
        <w:spacing w:beforeLines="50" w:afterLines="50" w:line="48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拍卖前期活动</w:t>
      </w:r>
    </w:p>
    <w:p>
      <w:pPr>
        <w:keepNext w:val="0"/>
        <w:keepLines w:val="0"/>
        <w:pageBreakBefore w:val="0"/>
        <w:tabs>
          <w:tab w:val="left" w:pos="1995"/>
        </w:tabs>
        <w:kinsoku/>
        <w:wordWrap/>
        <w:overflowPunct/>
        <w:topLinePunct w:val="0"/>
        <w:autoSpaceDE/>
        <w:autoSpaceDN/>
        <w:bidi w:val="0"/>
        <w:adjustRightInd/>
        <w:spacing w:line="48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第六条 </w:t>
      </w:r>
      <w:r>
        <w:rPr>
          <w:rFonts w:hint="eastAsia" w:ascii="宋体" w:hAnsi="宋体"/>
          <w:color w:val="000000" w:themeColor="text1"/>
          <w:sz w:val="24"/>
          <w14:textFill>
            <w14:solidFill>
              <w14:schemeClr w14:val="tx1"/>
            </w14:solidFill>
          </w14:textFill>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pPr>
        <w:keepNext w:val="0"/>
        <w:keepLines w:val="0"/>
        <w:pageBreakBefore w:val="0"/>
        <w:tabs>
          <w:tab w:val="left" w:pos="1995"/>
        </w:tabs>
        <w:kinsoku/>
        <w:wordWrap/>
        <w:overflowPunct/>
        <w:topLinePunct w:val="0"/>
        <w:autoSpaceDE/>
        <w:autoSpaceDN/>
        <w:bidi w:val="0"/>
        <w:adjustRightInd/>
        <w:spacing w:line="48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若拍卖文件需要修正或补充的，拍卖人可以在举行拍卖会之前告知竞买人。如修正或补充内容涉及实质性变化的，须重新计算公告期。竞买人一经参拍或应价的，均视为已接受此修正或补充。</w:t>
      </w:r>
    </w:p>
    <w:p>
      <w:pPr>
        <w:keepNext w:val="0"/>
        <w:keepLines w:val="0"/>
        <w:pageBreakBefore w:val="0"/>
        <w:tabs>
          <w:tab w:val="left" w:pos="1995"/>
        </w:tabs>
        <w:kinsoku/>
        <w:wordWrap/>
        <w:overflowPunct/>
        <w:topLinePunct w:val="0"/>
        <w:autoSpaceDE/>
        <w:autoSpaceDN/>
        <w:bidi w:val="0"/>
        <w:adjustRightInd/>
        <w:spacing w:line="48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在拍卖会举行前，如委托人决定中止、暂缓或终止委托拍卖的，则竞买人应当无条件的予以接受，交纳的竞买保证金予以退还(按银行同期活期存款利率计息），委托人和拍卖人不承担竞买人的一切损失。</w:t>
      </w:r>
    </w:p>
    <w:p>
      <w:pPr>
        <w:keepNext w:val="0"/>
        <w:keepLines w:val="0"/>
        <w:pageBreakBefore w:val="0"/>
        <w:kinsoku/>
        <w:wordWrap/>
        <w:overflowPunct/>
        <w:topLinePunct w:val="0"/>
        <w:autoSpaceDE/>
        <w:autoSpaceDN/>
        <w:bidi w:val="0"/>
        <w:adjustRightInd/>
        <w:spacing w:line="48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第七条</w:t>
      </w:r>
      <w:r>
        <w:rPr>
          <w:rFonts w:hint="eastAsia" w:ascii="宋体" w:hAnsi="宋体"/>
          <w:color w:val="000000" w:themeColor="text1"/>
          <w:sz w:val="24"/>
          <w14:textFill>
            <w14:solidFill>
              <w14:schemeClr w14:val="tx1"/>
            </w14:solidFill>
          </w14:textFill>
        </w:rPr>
        <w:t xml:space="preserve">  竞买人应在报名登记前按时、足额交纳竞买保证金（按银行同期活期存款利率计息）。</w:t>
      </w:r>
    </w:p>
    <w:p>
      <w:pPr>
        <w:keepNext w:val="0"/>
        <w:keepLines w:val="0"/>
        <w:pageBreakBefore w:val="0"/>
        <w:kinsoku/>
        <w:wordWrap/>
        <w:overflowPunct/>
        <w:topLinePunct w:val="0"/>
        <w:autoSpaceDE/>
        <w:autoSpaceDN/>
        <w:bidi w:val="0"/>
        <w:adjustRightInd/>
        <w:spacing w:line="48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（一）竞买人在竞价平台上注册的账户和密码是参加平台竞价的必要依据，应自行慎重保管，若因转交他人、遗忘或被盗等产生的结果及可能导致的纠纷和经济损失，均由竞买人自行负全责，与拍卖人无涉。</w:t>
      </w:r>
    </w:p>
    <w:p>
      <w:pPr>
        <w:keepNext w:val="0"/>
        <w:keepLines w:val="0"/>
        <w:pageBreakBefore w:val="0"/>
        <w:kinsoku/>
        <w:wordWrap/>
        <w:overflowPunct/>
        <w:topLinePunct w:val="0"/>
        <w:autoSpaceDE/>
        <w:autoSpaceDN/>
        <w:bidi w:val="0"/>
        <w:adjustRightInd/>
        <w:spacing w:line="480" w:lineRule="exact"/>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w:t>
      </w:r>
      <w:r>
        <w:rPr>
          <w:rFonts w:hint="eastAsia" w:ascii="宋体" w:hAnsi="宋体"/>
          <w:b/>
          <w:color w:val="000000" w:themeColor="text1"/>
          <w:sz w:val="24"/>
          <w14:textFill>
            <w14:solidFill>
              <w14:schemeClr w14:val="tx1"/>
            </w14:solidFill>
          </w14:textFill>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pPr>
        <w:keepNext w:val="0"/>
        <w:keepLines w:val="0"/>
        <w:pageBreakBefore w:val="0"/>
        <w:kinsoku/>
        <w:wordWrap/>
        <w:overflowPunct/>
        <w:topLinePunct w:val="0"/>
        <w:autoSpaceDE/>
        <w:autoSpaceDN/>
        <w:bidi w:val="0"/>
        <w:adjustRightInd/>
        <w:spacing w:beforeLines="50" w:afterLines="50" w:line="48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网络拍卖</w:t>
      </w:r>
    </w:p>
    <w:p>
      <w:pPr>
        <w:keepNext w:val="0"/>
        <w:keepLines w:val="0"/>
        <w:pageBreakBefore w:val="0"/>
        <w:kinsoku/>
        <w:wordWrap/>
        <w:overflowPunct/>
        <w:topLinePunct w:val="0"/>
        <w:autoSpaceDE/>
        <w:autoSpaceDN/>
        <w:bidi w:val="0"/>
        <w:adjustRightInd/>
        <w:snapToGrid w:val="0"/>
        <w:spacing w:line="480" w:lineRule="exact"/>
        <w:ind w:firstLine="482"/>
        <w:jc w:val="left"/>
        <w:textAlignment w:val="auto"/>
        <w:rPr>
          <w:rFonts w:ascii="宋体" w:hAnsi="宋体"/>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第</w:t>
      </w:r>
      <w:r>
        <w:rPr>
          <w:rFonts w:hint="eastAsia" w:ascii="宋体" w:hAnsi="宋体"/>
          <w:b/>
          <w:bCs/>
          <w:color w:val="000000" w:themeColor="text1"/>
          <w:sz w:val="24"/>
          <w14:textFill>
            <w14:solidFill>
              <w14:schemeClr w14:val="tx1"/>
            </w14:solidFill>
          </w14:textFill>
        </w:rPr>
        <w:t>八</w:t>
      </w:r>
      <w:r>
        <w:rPr>
          <w:rFonts w:ascii="宋体" w:hAnsi="宋体"/>
          <w:b/>
          <w:bCs/>
          <w:color w:val="000000" w:themeColor="text1"/>
          <w:sz w:val="24"/>
          <w14:textFill>
            <w14:solidFill>
              <w14:schemeClr w14:val="tx1"/>
            </w14:solidFill>
          </w14:textFill>
        </w:rPr>
        <w:t>条</w:t>
      </w:r>
      <w:r>
        <w:rPr>
          <w:rFonts w:hint="eastAsia" w:ascii="宋体" w:hAnsi="宋体"/>
          <w:color w:val="000000" w:themeColor="text1"/>
          <w:sz w:val="24"/>
          <w14:textFill>
            <w14:solidFill>
              <w14:schemeClr w14:val="tx1"/>
            </w14:solidFill>
          </w14:textFill>
        </w:rPr>
        <w:t xml:space="preserve"> 本次拍卖标的经过规定的报刊、网络发布公告，并经实地展示，在“宁波阳明拍卖有限公司网络拍卖平台”进行公开拍卖。拍卖计价货币为人民币，拍卖时的起拍价、成交价均为裸价，不包含任何税、费及买受佣金。</w:t>
      </w:r>
    </w:p>
    <w:p>
      <w:pPr>
        <w:keepNext w:val="0"/>
        <w:keepLines w:val="0"/>
        <w:pageBreakBefore w:val="0"/>
        <w:kinsoku/>
        <w:wordWrap/>
        <w:overflowPunct/>
        <w:topLinePunct w:val="0"/>
        <w:autoSpaceDE/>
        <w:autoSpaceDN/>
        <w:bidi w:val="0"/>
        <w:adjustRightInd/>
        <w:spacing w:line="480" w:lineRule="exact"/>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温馨提示：①在竞价前，竞买人应选择良好的网络环境下进行电脑操作；②在竞价过程中，竞买人应仔细核对报价金额是否有误；③为确保竞价过程顺利进行，应适时刷新页面。</w:t>
      </w:r>
    </w:p>
    <w:p>
      <w:pPr>
        <w:keepNext w:val="0"/>
        <w:keepLines w:val="0"/>
        <w:pageBreakBefore w:val="0"/>
        <w:kinsoku/>
        <w:wordWrap/>
        <w:overflowPunct/>
        <w:topLinePunct w:val="0"/>
        <w:autoSpaceDE/>
        <w:autoSpaceDN/>
        <w:bidi w:val="0"/>
        <w:adjustRightInd/>
        <w:snapToGrid w:val="0"/>
        <w:spacing w:line="480" w:lineRule="exact"/>
        <w:ind w:firstLine="482"/>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拍卖采用“网络拍卖”的方式，价高者得的原则，在规定报名时间内须有效报名竞买人2名及以上，且至少1名竞买人有效出价，方可成交。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pPr>
        <w:keepNext w:val="0"/>
        <w:keepLines w:val="0"/>
        <w:pageBreakBefore w:val="0"/>
        <w:kinsoku/>
        <w:wordWrap/>
        <w:overflowPunct/>
        <w:topLinePunct w:val="0"/>
        <w:autoSpaceDE/>
        <w:autoSpaceDN/>
        <w:bidi w:val="0"/>
        <w:adjustRightInd/>
        <w:snapToGrid w:val="0"/>
        <w:spacing w:line="480" w:lineRule="exact"/>
        <w:ind w:firstLine="482"/>
        <w:jc w:val="left"/>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第九条 </w:t>
      </w:r>
      <w:r>
        <w:rPr>
          <w:rFonts w:hint="eastAsia" w:ascii="宋体" w:hAnsi="宋体"/>
          <w:color w:val="000000" w:themeColor="text1"/>
          <w:sz w:val="24"/>
          <w14:textFill>
            <w14:solidFill>
              <w14:schemeClr w14:val="tx1"/>
            </w14:solidFill>
          </w14:textFill>
        </w:rPr>
        <w:t xml:space="preserve"> 买受人须在成交当日（截止下午5时）到拍卖人处签署《拍卖成交确认书》等拍卖文件。上述文件不论买受人是否签署，其全部条款即对买受人产生约束力并生效。</w:t>
      </w:r>
    </w:p>
    <w:p>
      <w:pPr>
        <w:keepNext w:val="0"/>
        <w:keepLines w:val="0"/>
        <w:pageBreakBefore w:val="0"/>
        <w:kinsoku/>
        <w:wordWrap/>
        <w:overflowPunct/>
        <w:topLinePunct w:val="0"/>
        <w:autoSpaceDE/>
        <w:autoSpaceDN/>
        <w:bidi w:val="0"/>
        <w:adjustRightInd/>
        <w:spacing w:line="480" w:lineRule="exact"/>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第十条  特别注意事项：用户的网站注册人名称必须与竞买保证金交纳人名称、买受人名称一致，否则造成的损失和后果由竞买人自行承担，与拍卖人、委托人无关。</w:t>
      </w:r>
    </w:p>
    <w:p>
      <w:pPr>
        <w:keepNext w:val="0"/>
        <w:keepLines w:val="0"/>
        <w:pageBreakBefore w:val="0"/>
        <w:kinsoku/>
        <w:wordWrap/>
        <w:overflowPunct/>
        <w:topLinePunct w:val="0"/>
        <w:autoSpaceDE/>
        <w:autoSpaceDN/>
        <w:bidi w:val="0"/>
        <w:adjustRightInd/>
        <w:spacing w:beforeLines="50" w:afterLines="50" w:line="48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拍卖后期工作</w:t>
      </w:r>
    </w:p>
    <w:p>
      <w:pPr>
        <w:keepNext w:val="0"/>
        <w:keepLines w:val="0"/>
        <w:pageBreakBefore w:val="0"/>
        <w:widowControl/>
        <w:numPr>
          <w:ilvl w:val="0"/>
          <w:numId w:val="0"/>
        </w:numPr>
        <w:kinsoku/>
        <w:wordWrap/>
        <w:overflowPunct/>
        <w:topLinePunct w:val="0"/>
        <w:autoSpaceDE/>
        <w:autoSpaceDN/>
        <w:bidi w:val="0"/>
        <w:adjustRightInd/>
        <w:snapToGrid w:val="0"/>
        <w:spacing w:line="480" w:lineRule="exact"/>
        <w:ind w:firstLine="482"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第十一条</w:t>
      </w:r>
      <w:r>
        <w:rPr>
          <w:rFonts w:hint="eastAsia" w:ascii="宋体" w:hAnsi="宋体"/>
          <w:b/>
          <w:bCs/>
          <w:color w:val="000000" w:themeColor="text1"/>
          <w:sz w:val="24"/>
          <w:lang w:val="en-US" w:eastAsia="zh-CN"/>
          <w14:textFill>
            <w14:solidFill>
              <w14:schemeClr w14:val="tx1"/>
            </w14:solidFill>
          </w14:textFill>
        </w:rPr>
        <w:t xml:space="preserve">  </w:t>
      </w:r>
      <w:r>
        <w:rPr>
          <w:rFonts w:hint="eastAsia" w:ascii="宋体" w:hAnsi="宋体" w:eastAsia="宋体" w:cs="Times New Roman"/>
          <w:color w:val="auto"/>
          <w:sz w:val="24"/>
          <w:u w:val="none"/>
          <w:lang w:eastAsia="zh-CN"/>
        </w:rPr>
        <w:t>未竞得拍卖标的的竞买人，在拍卖会结束后的3个工作日内，由拍卖人凭竞买人报名时登记的户名及账号退还竞买保证金</w:t>
      </w:r>
      <w:r>
        <w:rPr>
          <w:rFonts w:hint="eastAsia" w:ascii="宋体" w:hAnsi="宋体" w:cs="Times New Roman"/>
          <w:color w:val="auto"/>
          <w:sz w:val="24"/>
          <w:u w:val="none"/>
          <w:lang w:eastAsia="zh-CN"/>
        </w:rPr>
        <w:t>及利息</w:t>
      </w:r>
      <w:r>
        <w:rPr>
          <w:rFonts w:hint="eastAsia" w:ascii="宋体" w:hAnsi="宋体" w:eastAsia="宋体" w:cs="Times New Roman"/>
          <w:color w:val="auto"/>
          <w:sz w:val="24"/>
          <w:u w:val="none"/>
          <w:lang w:eastAsia="zh-CN"/>
        </w:rPr>
        <w:t>（按银行同期活期存款利率计息）；</w:t>
      </w:r>
      <w:r>
        <w:rPr>
          <w:rFonts w:hint="eastAsia" w:ascii="宋体" w:hAnsi="宋体" w:cs="宋体"/>
          <w:kern w:val="0"/>
          <w:sz w:val="24"/>
        </w:rPr>
        <w:t>买受人交纳的竞买保证金转为</w:t>
      </w:r>
      <w:r>
        <w:rPr>
          <w:rFonts w:hint="eastAsia" w:ascii="宋体" w:hAnsi="宋体" w:cs="宋体"/>
          <w:kern w:val="0"/>
          <w:sz w:val="24"/>
          <w:lang w:eastAsia="zh-CN"/>
        </w:rPr>
        <w:t>合同期间的</w:t>
      </w:r>
      <w:r>
        <w:rPr>
          <w:rFonts w:hint="eastAsia" w:ascii="宋体" w:hAnsi="宋体" w:cs="宋体"/>
          <w:kern w:val="0"/>
          <w:sz w:val="24"/>
        </w:rPr>
        <w:t>履约保证金，过户后凭旧机动车交易发票（须按拍卖成交款原值开具）、新的车辆转籍证明、车辆行驶证、</w:t>
      </w:r>
      <w:r>
        <w:rPr>
          <w:rFonts w:hint="eastAsia" w:ascii="宋体" w:hAnsi="宋体"/>
          <w:sz w:val="24"/>
        </w:rPr>
        <w:t>《</w:t>
      </w:r>
      <w:r>
        <w:rPr>
          <w:rFonts w:hint="eastAsia" w:ascii="宋体" w:hAnsi="宋体"/>
          <w:sz w:val="24"/>
          <w:lang w:eastAsia="zh-CN"/>
        </w:rPr>
        <w:t>旧机动车转让协议</w:t>
      </w:r>
      <w:r>
        <w:rPr>
          <w:rFonts w:hint="eastAsia" w:ascii="宋体" w:hAnsi="宋体"/>
          <w:sz w:val="24"/>
        </w:rPr>
        <w:t>》</w:t>
      </w:r>
      <w:r>
        <w:rPr>
          <w:rFonts w:hint="eastAsia" w:ascii="宋体" w:hAnsi="宋体" w:cs="宋体"/>
          <w:kern w:val="0"/>
          <w:sz w:val="24"/>
        </w:rPr>
        <w:t>到拍卖人处退还</w:t>
      </w:r>
      <w:r>
        <w:rPr>
          <w:rFonts w:hint="eastAsia" w:ascii="宋体" w:hAnsi="宋体"/>
          <w:color w:val="auto"/>
          <w:sz w:val="24"/>
        </w:rPr>
        <w:t>（按银行同期活期存款利率计息）。</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val="0"/>
        <w:spacing w:line="480" w:lineRule="exact"/>
        <w:ind w:firstLine="482" w:firstLineChars="200"/>
        <w:jc w:val="left"/>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如未收到竞买保证金的，请及时与拍卖人联系（0574-62727901）。</w:t>
      </w:r>
    </w:p>
    <w:p>
      <w:pPr>
        <w:keepNext w:val="0"/>
        <w:keepLines w:val="0"/>
        <w:pageBreakBefore w:val="0"/>
        <w:numPr>
          <w:ilvl w:val="0"/>
          <w:numId w:val="0"/>
        </w:numPr>
        <w:kinsoku/>
        <w:wordWrap/>
        <w:overflowPunct/>
        <w:topLinePunct w:val="0"/>
        <w:autoSpaceDE/>
        <w:autoSpaceDN/>
        <w:bidi w:val="0"/>
        <w:adjustRightInd/>
        <w:spacing w:line="480" w:lineRule="exact"/>
        <w:ind w:firstLine="482" w:firstLineChars="200"/>
        <w:textAlignment w:val="auto"/>
        <w:rPr>
          <w:rFonts w:hint="default" w:ascii="宋体" w:hAnsi="宋体"/>
          <w:color w:val="auto"/>
          <w:sz w:val="24"/>
          <w:lang w:eastAsia="zh-CN"/>
        </w:rPr>
      </w:pPr>
      <w:r>
        <w:rPr>
          <w:rFonts w:hint="eastAsia" w:ascii="宋体" w:hAnsi="宋体"/>
          <w:b/>
          <w:bCs/>
          <w:color w:val="000000" w:themeColor="text1"/>
          <w:sz w:val="24"/>
          <w14:textFill>
            <w14:solidFill>
              <w14:schemeClr w14:val="tx1"/>
            </w14:solidFill>
          </w14:textFill>
        </w:rPr>
        <w:t>第十</w:t>
      </w:r>
      <w:r>
        <w:rPr>
          <w:rFonts w:hint="eastAsia" w:ascii="宋体" w:hAnsi="宋体"/>
          <w:b/>
          <w:bCs/>
          <w:color w:val="000000" w:themeColor="text1"/>
          <w:sz w:val="24"/>
          <w:lang w:eastAsia="zh-CN"/>
          <w14:textFill>
            <w14:solidFill>
              <w14:schemeClr w14:val="tx1"/>
            </w14:solidFill>
          </w14:textFill>
        </w:rPr>
        <w:t>二</w:t>
      </w:r>
      <w:r>
        <w:rPr>
          <w:rFonts w:hint="eastAsia" w:ascii="宋体" w:hAnsi="宋体"/>
          <w:b/>
          <w:bCs/>
          <w:color w:val="000000" w:themeColor="text1"/>
          <w:sz w:val="24"/>
          <w14:textFill>
            <w14:solidFill>
              <w14:schemeClr w14:val="tx1"/>
            </w14:solidFill>
          </w14:textFill>
        </w:rPr>
        <w:t>条</w:t>
      </w:r>
      <w:r>
        <w:rPr>
          <w:rFonts w:hint="eastAsia" w:ascii="宋体" w:hAnsi="宋体" w:cs="宋体"/>
          <w:b/>
          <w:color w:val="000000" w:themeColor="text1"/>
          <w:kern w:val="0"/>
          <w:sz w:val="24"/>
          <w14:textFill>
            <w14:solidFill>
              <w14:schemeClr w14:val="tx1"/>
            </w14:solidFill>
          </w14:textFill>
        </w:rPr>
        <w:t xml:space="preserve"> 付款办法及签约时间:</w:t>
      </w:r>
      <w:bookmarkStart w:id="0" w:name="_Hlk122379280"/>
      <w:r>
        <w:rPr>
          <w:rFonts w:hint="eastAsia" w:ascii="宋体" w:hAnsi="宋体" w:cs="宋体"/>
          <w:b w:val="0"/>
          <w:bCs/>
          <w:color w:val="000000"/>
          <w:kern w:val="0"/>
          <w:sz w:val="24"/>
        </w:rPr>
        <w:t>买受人</w:t>
      </w:r>
      <w:r>
        <w:rPr>
          <w:rFonts w:hint="eastAsia" w:ascii="宋体" w:hAnsi="宋体" w:cs="宋体"/>
          <w:color w:val="000000"/>
          <w:kern w:val="0"/>
          <w:sz w:val="24"/>
        </w:rPr>
        <w:t>须在</w:t>
      </w:r>
      <w:r>
        <w:rPr>
          <w:rFonts w:hint="eastAsia" w:ascii="宋体" w:hAnsi="宋体" w:cs="宋体"/>
          <w:color w:val="000000"/>
          <w:kern w:val="0"/>
          <w:sz w:val="24"/>
          <w:lang w:val="en-US" w:eastAsia="zh-CN"/>
        </w:rPr>
        <w:t>2024</w:t>
      </w:r>
      <w:r>
        <w:rPr>
          <w:rFonts w:ascii="宋体" w:hAnsi="宋体" w:cs="宋体"/>
          <w:color w:val="000000"/>
          <w:kern w:val="0"/>
          <w:sz w:val="24"/>
        </w:rPr>
        <w:t>年</w:t>
      </w:r>
      <w:r>
        <w:rPr>
          <w:rFonts w:hint="eastAsia" w:ascii="宋体" w:hAnsi="宋体" w:cs="宋体"/>
          <w:color w:val="000000"/>
          <w:kern w:val="0"/>
          <w:sz w:val="24"/>
          <w:lang w:val="en-US" w:eastAsia="zh-CN"/>
        </w:rPr>
        <w:t>5</w:t>
      </w:r>
      <w:r>
        <w:rPr>
          <w:rFonts w:ascii="宋体" w:hAnsi="宋体" w:cs="宋体"/>
          <w:color w:val="000000"/>
          <w:kern w:val="0"/>
          <w:sz w:val="24"/>
        </w:rPr>
        <w:t>月</w:t>
      </w:r>
      <w:r>
        <w:rPr>
          <w:rFonts w:hint="eastAsia" w:ascii="宋体" w:hAnsi="宋体" w:cs="宋体"/>
          <w:color w:val="000000"/>
          <w:kern w:val="0"/>
          <w:sz w:val="24"/>
          <w:lang w:val="en-US" w:eastAsia="zh-CN"/>
        </w:rPr>
        <w:t>15</w:t>
      </w:r>
      <w:r>
        <w:rPr>
          <w:rFonts w:ascii="宋体" w:hAnsi="宋体" w:cs="宋体"/>
          <w:color w:val="000000"/>
          <w:kern w:val="0"/>
          <w:sz w:val="24"/>
        </w:rPr>
        <w:t>日下午4时</w:t>
      </w:r>
      <w:r>
        <w:rPr>
          <w:rFonts w:hint="eastAsia" w:ascii="宋体" w:hAnsi="宋体" w:cs="宋体"/>
          <w:color w:val="000000"/>
          <w:kern w:val="0"/>
          <w:sz w:val="24"/>
          <w:lang w:eastAsia="zh-CN"/>
        </w:rPr>
        <w:t>前</w:t>
      </w:r>
      <w:r>
        <w:rPr>
          <w:rFonts w:ascii="宋体" w:hAnsi="宋体" w:cs="宋体"/>
          <w:b/>
          <w:bCs/>
          <w:color w:val="000000"/>
          <w:kern w:val="0"/>
          <w:sz w:val="24"/>
        </w:rPr>
        <w:t>（以实际到账为准）</w:t>
      </w:r>
      <w:r>
        <w:rPr>
          <w:rFonts w:ascii="宋体" w:hAnsi="宋体" w:cs="宋体"/>
          <w:color w:val="000000"/>
          <w:kern w:val="0"/>
          <w:sz w:val="24"/>
        </w:rPr>
        <w:t>向</w:t>
      </w:r>
      <w:r>
        <w:rPr>
          <w:rFonts w:hint="eastAsia" w:ascii="宋体" w:hAnsi="宋体" w:cs="宋体"/>
          <w:color w:val="000000"/>
          <w:kern w:val="0"/>
          <w:sz w:val="24"/>
          <w:lang w:eastAsia="zh-CN"/>
        </w:rPr>
        <w:t>委托</w:t>
      </w:r>
      <w:r>
        <w:rPr>
          <w:rFonts w:hint="eastAsia" w:ascii="宋体" w:hAnsi="宋体" w:eastAsia="宋体" w:cs="宋体"/>
          <w:color w:val="000000"/>
          <w:kern w:val="0"/>
          <w:sz w:val="24"/>
          <w:lang w:eastAsia="zh-CN"/>
        </w:rPr>
        <w:t>人一次性</w:t>
      </w:r>
      <w:r>
        <w:rPr>
          <w:rFonts w:ascii="宋体" w:hAnsi="宋体" w:cs="宋体"/>
          <w:color w:val="000000"/>
          <w:kern w:val="0"/>
          <w:sz w:val="24"/>
        </w:rPr>
        <w:t>付清</w:t>
      </w:r>
      <w:r>
        <w:rPr>
          <w:rFonts w:hint="eastAsia" w:ascii="宋体" w:hAnsi="宋体" w:cs="宋体"/>
          <w:color w:val="000000"/>
          <w:kern w:val="0"/>
          <w:sz w:val="24"/>
          <w:lang w:eastAsia="zh-CN"/>
        </w:rPr>
        <w:t>拍卖</w:t>
      </w:r>
      <w:r>
        <w:rPr>
          <w:rFonts w:ascii="宋体" w:hAnsi="宋体" w:cs="宋体"/>
          <w:color w:val="000000"/>
          <w:kern w:val="0"/>
          <w:sz w:val="24"/>
        </w:rPr>
        <w:t>成交款</w:t>
      </w:r>
      <w:r>
        <w:rPr>
          <w:rFonts w:hint="eastAsia" w:ascii="宋体" w:hAnsi="宋体" w:cs="宋体"/>
          <w:color w:val="000000"/>
          <w:kern w:val="0"/>
          <w:sz w:val="24"/>
          <w:lang w:eastAsia="zh-CN"/>
        </w:rPr>
        <w:t>，同时向拍卖人支付拍卖</w:t>
      </w:r>
      <w:r>
        <w:rPr>
          <w:rFonts w:hint="eastAsia" w:ascii="宋体" w:hAnsi="宋体"/>
          <w:sz w:val="24"/>
        </w:rPr>
        <w:t>成交价</w:t>
      </w:r>
      <w:r>
        <w:rPr>
          <w:rFonts w:hint="eastAsia" w:ascii="宋体" w:hAnsi="宋体"/>
          <w:sz w:val="24"/>
          <w:lang w:val="en-US" w:eastAsia="zh-CN"/>
        </w:rPr>
        <w:t>5</w:t>
      </w:r>
      <w:r>
        <w:rPr>
          <w:rFonts w:hint="eastAsia" w:ascii="宋体" w:hAnsi="宋体"/>
          <w:sz w:val="24"/>
        </w:rPr>
        <w:t>%的买受佣金</w:t>
      </w:r>
      <w:r>
        <w:rPr>
          <w:rFonts w:hint="eastAsia" w:ascii="宋体" w:hAnsi="宋体" w:cs="宋体"/>
          <w:color w:val="000000"/>
          <w:kern w:val="0"/>
          <w:sz w:val="24"/>
        </w:rPr>
        <w:t>，</w:t>
      </w:r>
      <w:r>
        <w:rPr>
          <w:rFonts w:hint="eastAsia" w:ascii="宋体" w:hAnsi="宋体" w:cs="宋体"/>
          <w:color w:val="000000"/>
          <w:kern w:val="0"/>
          <w:sz w:val="24"/>
          <w:lang w:eastAsia="zh-CN"/>
        </w:rPr>
        <w:t>然后于</w:t>
      </w:r>
      <w:r>
        <w:rPr>
          <w:rFonts w:hint="eastAsia" w:ascii="宋体" w:hAnsi="宋体" w:cs="宋体"/>
          <w:color w:val="000000"/>
          <w:kern w:val="0"/>
          <w:sz w:val="24"/>
          <w:lang w:val="en-US" w:eastAsia="zh-CN"/>
        </w:rPr>
        <w:t>2024年5月16日—17日（上午9:00-11:00，下午2:00—4:00，节假日除外）</w:t>
      </w:r>
      <w:r>
        <w:rPr>
          <w:rFonts w:hint="eastAsia" w:ascii="宋体" w:hAnsi="宋体"/>
          <w:sz w:val="24"/>
        </w:rPr>
        <w:t>与委托人签</w:t>
      </w:r>
      <w:r>
        <w:rPr>
          <w:rFonts w:hint="eastAsia" w:ascii="宋体" w:hAnsi="宋体"/>
          <w:color w:val="auto"/>
          <w:sz w:val="24"/>
        </w:rPr>
        <w:t>订</w:t>
      </w:r>
      <w:r>
        <w:rPr>
          <w:rFonts w:hint="eastAsia" w:ascii="宋体" w:hAnsi="宋体" w:cs="宋体"/>
          <w:kern w:val="0"/>
          <w:sz w:val="24"/>
        </w:rPr>
        <w:t>《</w:t>
      </w:r>
      <w:r>
        <w:rPr>
          <w:rFonts w:hint="eastAsia" w:ascii="宋体" w:hAnsi="宋体" w:cs="宋体"/>
          <w:kern w:val="0"/>
          <w:sz w:val="24"/>
          <w:lang w:eastAsia="zh-CN"/>
        </w:rPr>
        <w:t>旧</w:t>
      </w:r>
      <w:r>
        <w:rPr>
          <w:rFonts w:hint="eastAsia" w:ascii="宋体" w:hAnsi="宋体" w:cs="宋体"/>
          <w:kern w:val="0"/>
          <w:sz w:val="24"/>
        </w:rPr>
        <w:t>机动车转让协议》</w:t>
      </w:r>
      <w:r>
        <w:rPr>
          <w:rFonts w:hint="default" w:ascii="宋体" w:hAnsi="宋体"/>
          <w:color w:val="auto"/>
          <w:sz w:val="24"/>
          <w:lang w:eastAsia="zh-CN"/>
        </w:rPr>
        <w:t>。</w:t>
      </w:r>
    </w:p>
    <w:bookmarkEnd w:id="0"/>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sz w:val="24"/>
          <w:lang w:val="en-US" w:eastAsia="zh-CN"/>
        </w:rPr>
      </w:pPr>
      <w:r>
        <w:rPr>
          <w:rFonts w:hint="eastAsia" w:ascii="宋体" w:hAnsi="宋体" w:eastAsia="宋体" w:cs="Times New Roman"/>
          <w:b/>
          <w:bCs/>
          <w:sz w:val="24"/>
          <w:lang w:val="en-US" w:eastAsia="zh-CN"/>
        </w:rPr>
        <w:t>拍卖款请汇入委托人指定账户</w:t>
      </w:r>
      <w:r>
        <w:rPr>
          <w:rFonts w:hint="eastAsia" w:ascii="宋体" w:hAnsi="宋体" w:eastAsia="宋体" w:cs="宋体"/>
          <w:sz w:val="24"/>
        </w:rPr>
        <w:t>（户名：</w:t>
      </w:r>
      <w:r>
        <w:rPr>
          <w:rFonts w:hint="eastAsia" w:ascii="宋体" w:hAnsi="宋体" w:cs="宋体"/>
          <w:sz w:val="24"/>
          <w:lang w:val="en-US" w:eastAsia="zh-CN"/>
        </w:rPr>
        <w:t>余姚市人民政府低塘街道办事处代管资金财政专户</w:t>
      </w:r>
      <w:r>
        <w:rPr>
          <w:rFonts w:hint="eastAsia" w:ascii="宋体" w:hAnsi="宋体" w:eastAsia="宋体" w:cs="宋体"/>
          <w:sz w:val="24"/>
          <w:lang w:val="en-US" w:eastAsia="zh-CN"/>
        </w:rPr>
        <w:t>；开户银行：余姚农商银行</w:t>
      </w:r>
      <w:r>
        <w:rPr>
          <w:rFonts w:hint="eastAsia" w:ascii="宋体" w:hAnsi="宋体" w:cs="宋体"/>
          <w:sz w:val="24"/>
          <w:lang w:val="en-US" w:eastAsia="zh-CN"/>
        </w:rPr>
        <w:t>低塘</w:t>
      </w:r>
      <w:r>
        <w:rPr>
          <w:rFonts w:hint="eastAsia" w:ascii="宋体" w:hAnsi="宋体" w:eastAsia="宋体" w:cs="宋体"/>
          <w:sz w:val="24"/>
          <w:lang w:val="en-US" w:eastAsia="zh-CN"/>
        </w:rPr>
        <w:t>支行；账号：</w:t>
      </w:r>
      <w:r>
        <w:rPr>
          <w:rFonts w:hint="eastAsia" w:ascii="宋体" w:hAnsi="宋体" w:cs="宋体"/>
          <w:sz w:val="24"/>
          <w:lang w:val="en-US" w:eastAsia="zh-CN"/>
        </w:rPr>
        <w:t>201000323195288</w:t>
      </w:r>
      <w:r>
        <w:rPr>
          <w:rFonts w:hint="eastAsia" w:ascii="宋体" w:hAnsi="宋体" w:eastAsia="宋体" w:cs="宋体"/>
          <w:sz w:val="24"/>
          <w:lang w:val="en-US"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ascii="宋体" w:hAnsi="宋体"/>
          <w:sz w:val="24"/>
        </w:rPr>
      </w:pPr>
      <w:r>
        <w:rPr>
          <w:rFonts w:hint="eastAsia" w:ascii="Times New Roman" w:hAnsi="Times New Roman" w:eastAsia="宋体" w:cs="Times New Roman"/>
          <w:b/>
          <w:sz w:val="24"/>
          <w:lang w:eastAsia="zh-CN"/>
        </w:rPr>
        <w:t>买受佣金</w:t>
      </w:r>
      <w:r>
        <w:rPr>
          <w:rFonts w:hint="eastAsia" w:ascii="Times New Roman" w:hAnsi="Times New Roman" w:eastAsia="宋体" w:cs="Times New Roman"/>
          <w:b/>
          <w:sz w:val="24"/>
        </w:rPr>
        <w:t>请汇入</w:t>
      </w:r>
      <w:r>
        <w:rPr>
          <w:rFonts w:hint="eastAsia"/>
          <w:b/>
          <w:sz w:val="24"/>
        </w:rPr>
        <w:t>拍卖人账户</w:t>
      </w:r>
      <w:r>
        <w:rPr>
          <w:rFonts w:hint="eastAsia"/>
          <w:color w:val="auto"/>
          <w:sz w:val="24"/>
        </w:rPr>
        <w:t>（户名：宁波</w:t>
      </w:r>
      <w:r>
        <w:rPr>
          <w:rFonts w:hint="eastAsia" w:ascii="Times New Roman" w:hAnsi="Times New Roman" w:eastAsia="宋体" w:cs="Times New Roman"/>
          <w:color w:val="auto"/>
          <w:sz w:val="24"/>
        </w:rPr>
        <w:t>阳明拍卖有限公司；开户银行：工商银行余姚分行 ；账号：3901310019200036163</w:t>
      </w:r>
      <w:r>
        <w:rPr>
          <w:rFonts w:hint="eastAsia" w:ascii="Times New Roman" w:hAnsi="Times New Roman" w:eastAsia="宋体" w:cs="Times New Roman"/>
          <w:color w:val="auto"/>
          <w:sz w:val="24"/>
          <w:lang w:eastAsia="zh-CN"/>
        </w:rPr>
        <w:t>）</w:t>
      </w:r>
      <w:r>
        <w:rPr>
          <w:rFonts w:hint="eastAsia"/>
          <w:sz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sz w:val="24"/>
          <w:lang w:eastAsia="zh-CN"/>
        </w:rPr>
        <w:t>由</w:t>
      </w:r>
      <w:r>
        <w:rPr>
          <w:rFonts w:hint="eastAsia" w:ascii="宋体" w:hAnsi="宋体"/>
          <w:sz w:val="24"/>
        </w:rPr>
        <w:t>拍卖人出具买受佣金发票，委托人</w:t>
      </w:r>
      <w:r>
        <w:rPr>
          <w:rFonts w:hint="eastAsia" w:ascii="宋体" w:hAnsi="宋体"/>
          <w:sz w:val="24"/>
          <w:lang w:eastAsia="zh-CN"/>
        </w:rPr>
        <w:t>不</w:t>
      </w:r>
      <w:r>
        <w:rPr>
          <w:rFonts w:hint="eastAsia" w:ascii="宋体" w:hAnsi="宋体"/>
          <w:sz w:val="24"/>
        </w:rPr>
        <w:t>提供</w:t>
      </w:r>
      <w:r>
        <w:rPr>
          <w:rFonts w:hint="eastAsia" w:ascii="宋体" w:hAnsi="宋体"/>
          <w:sz w:val="24"/>
          <w:lang w:eastAsia="zh-CN"/>
        </w:rPr>
        <w:t>任何票据</w:t>
      </w:r>
      <w:r>
        <w:rPr>
          <w:rFonts w:ascii="宋体" w:hAnsi="宋体" w:cs="宋体"/>
          <w:kern w:val="0"/>
          <w:sz w:val="24"/>
        </w:rPr>
        <w:t>。</w:t>
      </w:r>
    </w:p>
    <w:p>
      <w:pPr>
        <w:keepNext w:val="0"/>
        <w:keepLines w:val="0"/>
        <w:pageBreakBefore w:val="0"/>
        <w:kinsoku/>
        <w:wordWrap/>
        <w:overflowPunct/>
        <w:topLinePunct w:val="0"/>
        <w:autoSpaceDE/>
        <w:autoSpaceDN/>
        <w:bidi w:val="0"/>
        <w:adjustRightInd/>
        <w:spacing w:line="480" w:lineRule="exact"/>
        <w:ind w:firstLine="475" w:firstLineChars="197"/>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第十三条  违约责任：因买受人存在未按约定签订《拍卖成交确认书》等拍卖文件或《</w:t>
      </w:r>
      <w:r>
        <w:rPr>
          <w:rFonts w:hint="eastAsia" w:ascii="宋体" w:hAnsi="宋体"/>
          <w:b/>
          <w:color w:val="000000" w:themeColor="text1"/>
          <w:sz w:val="24"/>
          <w:lang w:eastAsia="zh-CN"/>
          <w14:textFill>
            <w14:solidFill>
              <w14:schemeClr w14:val="tx1"/>
            </w14:solidFill>
          </w14:textFill>
        </w:rPr>
        <w:t>旧机动车转让协议</w:t>
      </w:r>
      <w:r>
        <w:rPr>
          <w:rFonts w:hint="eastAsia" w:ascii="宋体" w:hAnsi="宋体"/>
          <w:b/>
          <w:color w:val="000000" w:themeColor="text1"/>
          <w:sz w:val="24"/>
          <w14:textFill>
            <w14:solidFill>
              <w14:schemeClr w14:val="tx1"/>
            </w14:solidFill>
          </w14:textFill>
        </w:rPr>
        <w:t>》、或未能按期足额支付本须知约定的所有款项等行为的，均视为买受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pPr>
        <w:keepNext w:val="0"/>
        <w:keepLines w:val="0"/>
        <w:pageBreakBefore w:val="0"/>
        <w:kinsoku/>
        <w:wordWrap/>
        <w:overflowPunct/>
        <w:topLinePunct w:val="0"/>
        <w:autoSpaceDE/>
        <w:autoSpaceDN/>
        <w:bidi w:val="0"/>
        <w:adjustRightInd/>
        <w:spacing w:line="480" w:lineRule="exact"/>
        <w:ind w:firstLine="472" w:firstLineChars="197"/>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《拍卖法》第三十九条：买受人应当按照约定支付拍卖标的的价款，未按照约定支付价款的，应当承担违约责任，或者由拍卖人征得委托人的同意，将拍卖标的再行拍卖。</w:t>
      </w:r>
    </w:p>
    <w:p>
      <w:pPr>
        <w:keepNext w:val="0"/>
        <w:keepLines w:val="0"/>
        <w:pageBreakBefore w:val="0"/>
        <w:kinsoku/>
        <w:wordWrap/>
        <w:overflowPunct/>
        <w:topLinePunct w:val="0"/>
        <w:autoSpaceDE/>
        <w:autoSpaceDN/>
        <w:bidi w:val="0"/>
        <w:adjustRightInd/>
        <w:spacing w:line="480" w:lineRule="exact"/>
        <w:ind w:firstLine="472" w:firstLineChars="197"/>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拍卖标的再行拍卖的，原买受人应当支付第一次拍卖中本人及委托人应当支付的佣金。再行拍卖的价款低于原拍卖价款的，原买受人应当补足差额。</w:t>
      </w:r>
    </w:p>
    <w:p>
      <w:pPr>
        <w:keepNext w:val="0"/>
        <w:keepLines w:val="0"/>
        <w:pageBreakBefore w:val="0"/>
        <w:kinsoku/>
        <w:wordWrap/>
        <w:overflowPunct/>
        <w:topLinePunct w:val="0"/>
        <w:autoSpaceDE/>
        <w:autoSpaceDN/>
        <w:bidi w:val="0"/>
        <w:adjustRightInd/>
        <w:spacing w:line="480" w:lineRule="exact"/>
        <w:ind w:firstLine="475" w:firstLineChars="197"/>
        <w:textAlignment w:val="auto"/>
        <w:rPr>
          <w:rFonts w:ascii="宋体" w:hAnsi="宋体"/>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第十四条  标的物交付：</w:t>
      </w:r>
      <w:r>
        <w:rPr>
          <w:rFonts w:hint="eastAsia" w:ascii="宋体" w:hAnsi="宋体"/>
          <w:color w:val="000000" w:themeColor="text1"/>
          <w:sz w:val="24"/>
          <w14:textFill>
            <w14:solidFill>
              <w14:schemeClr w14:val="tx1"/>
            </w14:solidFill>
          </w14:textFill>
        </w:rPr>
        <w:t>签订《</w:t>
      </w:r>
      <w:r>
        <w:rPr>
          <w:rFonts w:hint="eastAsia" w:ascii="宋体" w:hAnsi="宋体"/>
          <w:color w:val="000000" w:themeColor="text1"/>
          <w:sz w:val="24"/>
          <w:lang w:eastAsia="zh-CN"/>
          <w14:textFill>
            <w14:solidFill>
              <w14:schemeClr w14:val="tx1"/>
            </w14:solidFill>
          </w14:textFill>
        </w:rPr>
        <w:t>旧机动车转让协议</w:t>
      </w:r>
      <w:r>
        <w:rPr>
          <w:rFonts w:hint="eastAsia" w:ascii="宋体" w:hAnsi="宋体"/>
          <w:color w:val="000000" w:themeColor="text1"/>
          <w:sz w:val="24"/>
          <w14:textFill>
            <w14:solidFill>
              <w14:schemeClr w14:val="tx1"/>
            </w14:solidFill>
          </w14:textFill>
        </w:rPr>
        <w:t>》后由委托人交付标的物给买受人</w:t>
      </w:r>
      <w:r>
        <w:rPr>
          <w:rFonts w:hint="eastAsia" w:ascii="宋体" w:hAnsi="宋体"/>
          <w:bCs/>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adjustRightInd/>
        <w:spacing w:line="480" w:lineRule="exact"/>
        <w:ind w:firstLine="475" w:firstLineChars="197"/>
        <w:textAlignment w:val="auto"/>
        <w:rPr>
          <w:rFonts w:ascii="宋体" w:hAnsi="宋体" w:cs="宋体"/>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第十五条  拍卖</w:t>
      </w:r>
      <w:r>
        <w:rPr>
          <w:rFonts w:hint="eastAsia" w:ascii="宋体" w:hAnsi="宋体" w:cs="宋体"/>
          <w:b/>
          <w:bCs/>
          <w:color w:val="000000" w:themeColor="text1"/>
          <w:kern w:val="0"/>
          <w:sz w:val="24"/>
          <w14:textFill>
            <w14:solidFill>
              <w14:schemeClr w14:val="tx1"/>
            </w14:solidFill>
          </w14:textFill>
        </w:rPr>
        <w:t>结果公告：</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旧机动车转让协议</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生效后的2个工作日内，由拍卖人将交易结果在宁波市公共资源交易电子服务系统公告5个工作日。</w:t>
      </w:r>
    </w:p>
    <w:p>
      <w:pPr>
        <w:keepNext w:val="0"/>
        <w:keepLines w:val="0"/>
        <w:pageBreakBefore w:val="0"/>
        <w:kinsoku/>
        <w:wordWrap/>
        <w:overflowPunct/>
        <w:topLinePunct w:val="0"/>
        <w:autoSpaceDE/>
        <w:autoSpaceDN/>
        <w:bidi w:val="0"/>
        <w:adjustRightInd/>
        <w:spacing w:line="480" w:lineRule="exact"/>
        <w:ind w:firstLine="475" w:firstLineChars="197"/>
        <w:textAlignment w:val="auto"/>
        <w:rPr>
          <w:rFonts w:ascii="宋体" w:hAnsi="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第十</w:t>
      </w:r>
      <w:r>
        <w:rPr>
          <w:rFonts w:hint="eastAsia" w:ascii="宋体" w:hAnsi="宋体" w:cs="宋体"/>
          <w:b/>
          <w:bCs/>
          <w:color w:val="000000" w:themeColor="text1"/>
          <w:kern w:val="0"/>
          <w:sz w:val="24"/>
          <w14:textFill>
            <w14:solidFill>
              <w14:schemeClr w14:val="tx1"/>
            </w14:solidFill>
          </w14:textFill>
        </w:rPr>
        <w:t>六</w:t>
      </w:r>
      <w:r>
        <w:rPr>
          <w:rFonts w:ascii="宋体" w:hAnsi="宋体" w:cs="宋体"/>
          <w:b/>
          <w:bCs/>
          <w:color w:val="000000" w:themeColor="text1"/>
          <w:kern w:val="0"/>
          <w:sz w:val="24"/>
          <w14:textFill>
            <w14:solidFill>
              <w14:schemeClr w14:val="tx1"/>
            </w14:solidFill>
          </w14:textFill>
        </w:rPr>
        <w:t>条</w:t>
      </w:r>
      <w:r>
        <w:rPr>
          <w:rFonts w:hint="eastAsia" w:ascii="宋体" w:hAnsi="宋体" w:cs="宋体"/>
          <w:b/>
          <w:bCs/>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买受人存在提供虚假文件、隐瞒事实、恶意串通等违反拍卖原则行为的，委托人和拍卖人有权取消其买受人资格，撤销《拍卖成交确认书》，解除《</w:t>
      </w:r>
      <w:r>
        <w:rPr>
          <w:rFonts w:hint="eastAsia" w:ascii="宋体" w:hAnsi="宋体" w:cs="宋体"/>
          <w:color w:val="000000" w:themeColor="text1"/>
          <w:kern w:val="0"/>
          <w:sz w:val="24"/>
          <w:lang w:eastAsia="zh-CN"/>
          <w14:textFill>
            <w14:solidFill>
              <w14:schemeClr w14:val="tx1"/>
            </w14:solidFill>
          </w14:textFill>
        </w:rPr>
        <w:t>旧机动车转让协议</w:t>
      </w:r>
      <w:r>
        <w:rPr>
          <w:rFonts w:hint="eastAsia" w:ascii="宋体" w:hAnsi="宋体" w:cs="宋体"/>
          <w:color w:val="000000" w:themeColor="text1"/>
          <w:kern w:val="0"/>
          <w:sz w:val="24"/>
          <w14:textFill>
            <w14:solidFill>
              <w14:schemeClr w14:val="tx1"/>
            </w14:solidFill>
          </w14:textFill>
        </w:rPr>
        <w:t>》，造成的损失由买受人赔偿。</w:t>
      </w:r>
    </w:p>
    <w:p>
      <w:pPr>
        <w:keepNext w:val="0"/>
        <w:keepLines w:val="0"/>
        <w:pageBreakBefore w:val="0"/>
        <w:kinsoku/>
        <w:wordWrap/>
        <w:overflowPunct/>
        <w:topLinePunct w:val="0"/>
        <w:autoSpaceDE/>
        <w:autoSpaceDN/>
        <w:bidi w:val="0"/>
        <w:adjustRightInd/>
        <w:spacing w:beforeLines="50" w:afterLines="50" w:line="48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 则</w:t>
      </w:r>
    </w:p>
    <w:p>
      <w:pPr>
        <w:keepNext w:val="0"/>
        <w:keepLines w:val="0"/>
        <w:pageBreakBefore w:val="0"/>
        <w:kinsoku/>
        <w:wordWrap/>
        <w:overflowPunct/>
        <w:topLinePunct w:val="0"/>
        <w:autoSpaceDE/>
        <w:autoSpaceDN/>
        <w:bidi w:val="0"/>
        <w:adjustRightInd/>
        <w:spacing w:line="480" w:lineRule="exact"/>
        <w:ind w:firstLine="470" w:firstLineChars="195"/>
        <w:textAlignment w:val="auto"/>
        <w:rPr>
          <w:rFonts w:ascii="宋体" w:hAnsi="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第十</w:t>
      </w:r>
      <w:r>
        <w:rPr>
          <w:rFonts w:hint="eastAsia" w:ascii="宋体" w:hAnsi="宋体" w:cs="宋体"/>
          <w:b/>
          <w:bCs/>
          <w:color w:val="000000" w:themeColor="text1"/>
          <w:kern w:val="0"/>
          <w:sz w:val="24"/>
          <w14:textFill>
            <w14:solidFill>
              <w14:schemeClr w14:val="tx1"/>
            </w14:solidFill>
          </w14:textFill>
        </w:rPr>
        <w:t>七</w:t>
      </w:r>
      <w:r>
        <w:rPr>
          <w:rFonts w:ascii="宋体" w:hAnsi="宋体" w:cs="宋体"/>
          <w:b/>
          <w:bCs/>
          <w:color w:val="000000" w:themeColor="text1"/>
          <w:kern w:val="0"/>
          <w:sz w:val="24"/>
          <w14:textFill>
            <w14:solidFill>
              <w14:schemeClr w14:val="tx1"/>
            </w14:solidFill>
          </w14:textFill>
        </w:rPr>
        <w:t>条</w:t>
      </w:r>
      <w:r>
        <w:rPr>
          <w:rFonts w:hint="eastAsia" w:ascii="宋体" w:hAnsi="宋体" w:cs="宋体"/>
          <w:b/>
          <w:bCs/>
          <w:color w:val="000000" w:themeColor="text1"/>
          <w:kern w:val="0"/>
          <w:sz w:val="24"/>
          <w:lang w:val="en-US" w:eastAsia="zh-CN"/>
          <w14:textFill>
            <w14:solidFill>
              <w14:schemeClr w14:val="tx1"/>
            </w14:solidFill>
          </w14:textFill>
        </w:rPr>
        <w:t xml:space="preserve">  </w:t>
      </w:r>
      <w:r>
        <w:rPr>
          <w:rFonts w:ascii="宋体" w:hAnsi="宋体" w:cs="宋体"/>
          <w:color w:val="000000" w:themeColor="text1"/>
          <w:kern w:val="0"/>
          <w:sz w:val="24"/>
          <w14:textFill>
            <w14:solidFill>
              <w14:schemeClr w14:val="tx1"/>
            </w14:solidFill>
          </w14:textFill>
        </w:rPr>
        <w:t>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color w:val="000000" w:themeColor="text1"/>
          <w:kern w:val="0"/>
          <w:sz w:val="24"/>
          <w14:textFill>
            <w14:solidFill>
              <w14:schemeClr w14:val="tx1"/>
            </w14:solidFill>
          </w14:textFill>
        </w:rPr>
        <w:t>委托人</w:t>
      </w:r>
      <w:r>
        <w:rPr>
          <w:rFonts w:ascii="宋体" w:hAnsi="宋体" w:cs="宋体"/>
          <w:color w:val="000000" w:themeColor="text1"/>
          <w:kern w:val="0"/>
          <w:sz w:val="24"/>
          <w14:textFill>
            <w14:solidFill>
              <w14:schemeClr w14:val="tx1"/>
            </w14:solidFill>
          </w14:textFill>
        </w:rPr>
        <w:t>、拍卖人无涉。</w:t>
      </w:r>
    </w:p>
    <w:p>
      <w:pPr>
        <w:keepNext w:val="0"/>
        <w:keepLines w:val="0"/>
        <w:pageBreakBefore w:val="0"/>
        <w:kinsoku/>
        <w:wordWrap/>
        <w:overflowPunct/>
        <w:topLinePunct w:val="0"/>
        <w:autoSpaceDE/>
        <w:autoSpaceDN/>
        <w:bidi w:val="0"/>
        <w:adjustRightInd/>
        <w:spacing w:line="480" w:lineRule="exact"/>
        <w:ind w:firstLine="470" w:firstLineChars="195"/>
        <w:textAlignment w:val="auto"/>
        <w:rPr>
          <w:rFonts w:ascii="宋体" w:hAnsi="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第十</w:t>
      </w:r>
      <w:r>
        <w:rPr>
          <w:rFonts w:hint="eastAsia" w:ascii="宋体" w:hAnsi="宋体" w:cs="宋体"/>
          <w:b/>
          <w:bCs/>
          <w:color w:val="000000" w:themeColor="text1"/>
          <w:kern w:val="0"/>
          <w:sz w:val="24"/>
          <w14:textFill>
            <w14:solidFill>
              <w14:schemeClr w14:val="tx1"/>
            </w14:solidFill>
          </w14:textFill>
        </w:rPr>
        <w:t>八</w:t>
      </w:r>
      <w:r>
        <w:rPr>
          <w:rFonts w:ascii="宋体" w:hAnsi="宋体" w:cs="宋体"/>
          <w:b/>
          <w:bCs/>
          <w:color w:val="000000" w:themeColor="text1"/>
          <w:kern w:val="0"/>
          <w:sz w:val="24"/>
          <w14:textFill>
            <w14:solidFill>
              <w14:schemeClr w14:val="tx1"/>
            </w14:solidFill>
          </w14:textFill>
        </w:rPr>
        <w:t>条</w:t>
      </w:r>
      <w:r>
        <w:rPr>
          <w:rFonts w:hint="eastAsia" w:ascii="宋体" w:hAnsi="宋体" w:cs="宋体"/>
          <w:b/>
          <w:bCs/>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本须知解释权归本次拍卖活动的委托人、拍卖人所有</w:t>
      </w:r>
      <w:r>
        <w:rPr>
          <w:rFonts w:ascii="宋体" w:hAnsi="宋体" w:cs="宋体"/>
          <w:color w:val="000000" w:themeColor="text1"/>
          <w:kern w:val="0"/>
          <w:sz w:val="24"/>
          <w14:textFill>
            <w14:solidFill>
              <w14:schemeClr w14:val="tx1"/>
            </w14:solidFill>
          </w14:textFill>
        </w:rPr>
        <w:t>。</w:t>
      </w:r>
    </w:p>
    <w:p>
      <w:pPr>
        <w:keepNext w:val="0"/>
        <w:keepLines w:val="0"/>
        <w:pageBreakBefore w:val="0"/>
        <w:kinsoku/>
        <w:wordWrap/>
        <w:overflowPunct/>
        <w:topLinePunct w:val="0"/>
        <w:autoSpaceDE/>
        <w:autoSpaceDN/>
        <w:bidi w:val="0"/>
        <w:adjustRightInd/>
        <w:spacing w:line="480" w:lineRule="exact"/>
        <w:ind w:firstLine="468" w:firstLineChars="195"/>
        <w:textAlignment w:val="auto"/>
        <w:rPr>
          <w:rFonts w:ascii="宋体" w:hAnsi="宋体" w:cs="宋体"/>
          <w:color w:val="000000" w:themeColor="text1"/>
          <w:kern w:val="0"/>
          <w:sz w:val="24"/>
          <w14:textFill>
            <w14:solidFill>
              <w14:schemeClr w14:val="tx1"/>
            </w14:solidFill>
          </w14:textFill>
        </w:rPr>
      </w:pPr>
    </w:p>
    <w:p>
      <w:pPr>
        <w:keepNext w:val="0"/>
        <w:keepLines w:val="0"/>
        <w:pageBreakBefore w:val="0"/>
        <w:kinsoku/>
        <w:wordWrap/>
        <w:overflowPunct/>
        <w:topLinePunct w:val="0"/>
        <w:autoSpaceDE/>
        <w:autoSpaceDN/>
        <w:bidi w:val="0"/>
        <w:adjustRightInd/>
        <w:spacing w:line="480" w:lineRule="exact"/>
        <w:ind w:firstLine="468" w:firstLineChars="195"/>
        <w:jc w:val="right"/>
        <w:textAlignment w:val="auto"/>
        <w:rPr>
          <w:rFonts w:hint="eastAsia" w:ascii="宋体" w:hAnsi="宋体" w:cs="宋体"/>
          <w:color w:val="000000" w:themeColor="text1"/>
          <w:kern w:val="0"/>
          <w:sz w:val="24"/>
          <w14:textFill>
            <w14:solidFill>
              <w14:schemeClr w14:val="tx1"/>
            </w14:solidFill>
          </w14:textFill>
        </w:rPr>
      </w:pPr>
    </w:p>
    <w:p>
      <w:pPr>
        <w:keepNext w:val="0"/>
        <w:keepLines w:val="0"/>
        <w:pageBreakBefore w:val="0"/>
        <w:kinsoku/>
        <w:wordWrap/>
        <w:overflowPunct/>
        <w:topLinePunct w:val="0"/>
        <w:autoSpaceDE/>
        <w:autoSpaceDN/>
        <w:bidi w:val="0"/>
        <w:adjustRightInd/>
        <w:spacing w:line="480" w:lineRule="exact"/>
        <w:ind w:firstLine="468" w:firstLineChars="195"/>
        <w:jc w:val="righ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宁波阳明拍卖有限公司</w:t>
      </w:r>
    </w:p>
    <w:p>
      <w:pPr>
        <w:keepNext w:val="0"/>
        <w:keepLines w:val="0"/>
        <w:pageBreakBefore w:val="0"/>
        <w:kinsoku/>
        <w:wordWrap/>
        <w:overflowPunct/>
        <w:topLinePunct w:val="0"/>
        <w:autoSpaceDE/>
        <w:autoSpaceDN/>
        <w:bidi w:val="0"/>
        <w:adjustRightInd/>
        <w:spacing w:line="480" w:lineRule="exact"/>
        <w:ind w:firstLine="468" w:firstLineChars="195"/>
        <w:jc w:val="right"/>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2024</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8</w:t>
      </w:r>
      <w:r>
        <w:rPr>
          <w:rFonts w:hint="eastAsia" w:ascii="宋体" w:hAnsi="宋体" w:cs="宋体"/>
          <w:color w:val="000000" w:themeColor="text1"/>
          <w:kern w:val="0"/>
          <w:sz w:val="24"/>
          <w14:textFill>
            <w14:solidFill>
              <w14:schemeClr w14:val="tx1"/>
            </w14:solidFill>
          </w14:textFill>
        </w:rPr>
        <w:t>日</w:t>
      </w:r>
    </w:p>
    <w:p>
      <w:pPr>
        <w:keepNext w:val="0"/>
        <w:keepLines w:val="0"/>
        <w:pageBreakBefore w:val="0"/>
        <w:numPr>
          <w:ilvl w:val="0"/>
          <w:numId w:val="0"/>
        </w:numPr>
        <w:kinsoku/>
        <w:wordWrap/>
        <w:overflowPunct/>
        <w:topLinePunct w:val="0"/>
        <w:autoSpaceDE/>
        <w:autoSpaceDN/>
        <w:bidi w:val="0"/>
        <w:adjustRightInd/>
        <w:spacing w:line="460" w:lineRule="exact"/>
        <w:jc w:val="both"/>
        <w:textAlignment w:val="auto"/>
        <w:rPr>
          <w:rFonts w:hint="eastAsia" w:ascii="宋体" w:hAnsi="宋体" w:cs="宋体"/>
          <w:color w:val="000000" w:themeColor="text1"/>
          <w:kern w:val="0"/>
          <w:sz w:val="24"/>
          <w:lang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pacing w:line="460" w:lineRule="exact"/>
        <w:ind w:firstLine="720" w:firstLineChars="300"/>
        <w:jc w:val="both"/>
        <w:textAlignment w:val="auto"/>
        <w:rPr>
          <w:rFonts w:hint="default"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附件：</w:t>
      </w:r>
      <w:r>
        <w:rPr>
          <w:rFonts w:hint="eastAsia" w:ascii="宋体" w:hAnsi="宋体" w:cs="宋体"/>
          <w:color w:val="000000" w:themeColor="text1"/>
          <w:kern w:val="0"/>
          <w:sz w:val="24"/>
          <w:lang w:val="en-US" w:eastAsia="zh-CN"/>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旧机动车转让协议（样本）</w:t>
      </w:r>
      <w:r>
        <w:rPr>
          <w:rFonts w:hint="eastAsia" w:ascii="宋体" w:hAnsi="宋体" w:cs="宋体"/>
          <w:color w:val="000000" w:themeColor="text1"/>
          <w:kern w:val="0"/>
          <w:sz w:val="24"/>
          <w:lang w:val="en-US" w:eastAsia="zh-CN"/>
          <w14:textFill>
            <w14:solidFill>
              <w14:schemeClr w14:val="tx1"/>
            </w14:solidFill>
          </w14:textFill>
        </w:rPr>
        <w:t>》</w:t>
      </w:r>
    </w:p>
    <w:p/>
    <w:p/>
    <w:p>
      <w:pPr>
        <w:keepNext w:val="0"/>
        <w:keepLines w:val="0"/>
        <w:pageBreakBefore w:val="0"/>
        <w:widowControl w:val="0"/>
        <w:kinsoku/>
        <w:wordWrap/>
        <w:overflowPunct/>
        <w:topLinePunct w:val="0"/>
        <w:autoSpaceDE/>
        <w:autoSpaceDN/>
        <w:bidi w:val="0"/>
        <w:adjustRightInd/>
        <w:snapToGrid/>
        <w:spacing w:beforeLines="100" w:after="313" w:afterLines="100" w:line="480" w:lineRule="exact"/>
        <w:jc w:val="center"/>
        <w:textAlignment w:val="auto"/>
        <w:rPr>
          <w:rFonts w:cs="Times New Roman"/>
          <w:sz w:val="24"/>
          <w:szCs w:val="24"/>
        </w:rPr>
      </w:pPr>
      <w:r>
        <w:rPr>
          <w:rFonts w:hint="eastAsia" w:cs="宋体"/>
          <w:b/>
          <w:bCs/>
          <w:sz w:val="44"/>
          <w:szCs w:val="44"/>
        </w:rPr>
        <w:t>旧机动车转让协议</w:t>
      </w:r>
      <w:r>
        <w:rPr>
          <w:rFonts w:hint="eastAsia" w:cs="宋体"/>
          <w:b/>
          <w:bCs/>
          <w:sz w:val="44"/>
          <w:szCs w:val="44"/>
          <w:lang w:eastAsia="zh-CN"/>
        </w:rPr>
        <w:t>（样本）</w:t>
      </w:r>
    </w:p>
    <w:p>
      <w:pPr>
        <w:keepNext w:val="0"/>
        <w:keepLines w:val="0"/>
        <w:pageBreakBefore w:val="0"/>
        <w:widowControl w:val="0"/>
        <w:kinsoku/>
        <w:wordWrap/>
        <w:overflowPunct/>
        <w:topLinePunct w:val="0"/>
        <w:autoSpaceDE/>
        <w:autoSpaceDN/>
        <w:bidi w:val="0"/>
        <w:adjustRightInd/>
        <w:snapToGrid/>
        <w:spacing w:beforeLines="50" w:afterLines="50" w:line="480" w:lineRule="exact"/>
        <w:textAlignment w:val="auto"/>
        <w:rPr>
          <w:rFonts w:cs="Times New Roman"/>
          <w:b/>
          <w:bCs/>
          <w:sz w:val="24"/>
          <w:szCs w:val="24"/>
        </w:rPr>
      </w:pPr>
      <w:r>
        <w:rPr>
          <w:rFonts w:hint="eastAsia" w:cs="宋体"/>
          <w:b/>
          <w:bCs/>
          <w:sz w:val="24"/>
          <w:szCs w:val="24"/>
        </w:rPr>
        <w:t>甲方（卖方）</w:t>
      </w:r>
      <w:r>
        <w:rPr>
          <w:b/>
          <w:bCs/>
          <w:sz w:val="24"/>
          <w:szCs w:val="24"/>
        </w:rPr>
        <w:t>:</w:t>
      </w:r>
      <w:r>
        <w:rPr>
          <w:rFonts w:hint="eastAsia" w:cs="宋体"/>
          <w:b/>
          <w:bCs/>
          <w:sz w:val="24"/>
          <w:szCs w:val="24"/>
          <w:u w:val="single"/>
        </w:rPr>
        <w:t xml:space="preserve"> </w:t>
      </w:r>
      <w:r>
        <w:rPr>
          <w:rFonts w:hint="eastAsia" w:cs="宋体"/>
          <w:b/>
          <w:bCs/>
          <w:sz w:val="24"/>
          <w:szCs w:val="24"/>
          <w:u w:val="single"/>
          <w:lang w:eastAsia="zh-CN"/>
        </w:rPr>
        <w:t>余姚市人民政府低塘街道办事处</w:t>
      </w:r>
      <w:r>
        <w:rPr>
          <w:rFonts w:hint="eastAsia" w:cs="宋体"/>
          <w:b/>
          <w:bCs/>
          <w:sz w:val="24"/>
          <w:szCs w:val="24"/>
          <w:u w:val="single"/>
        </w:rPr>
        <w:t xml:space="preserve">      </w:t>
      </w:r>
      <w:r>
        <w:rPr>
          <w:rFonts w:hint="eastAsia" w:cs="宋体"/>
          <w:b/>
          <w:bCs/>
          <w:sz w:val="24"/>
          <w:szCs w:val="24"/>
          <w:u w:val="single"/>
          <w:lang w:val="en-US" w:eastAsia="zh-CN"/>
        </w:rPr>
        <w:t xml:space="preserve">   </w:t>
      </w:r>
      <w:r>
        <w:rPr>
          <w:rFonts w:hint="eastAsia"/>
          <w:b/>
          <w:bCs/>
          <w:sz w:val="24"/>
          <w:szCs w:val="24"/>
          <w:u w:val="single"/>
          <w:lang w:val="en-US" w:eastAsia="zh-CN"/>
        </w:rPr>
        <w:t xml:space="preserve">     </w:t>
      </w:r>
      <w:r>
        <w:rPr>
          <w:b/>
          <w:bCs/>
          <w:sz w:val="24"/>
          <w:szCs w:val="24"/>
          <w:u w:val="single"/>
        </w:rPr>
        <w:t xml:space="preserve"> </w:t>
      </w:r>
      <w:r>
        <w:rPr>
          <w:rFonts w:hint="eastAsia"/>
          <w:b/>
          <w:bCs/>
          <w:sz w:val="24"/>
          <w:szCs w:val="24"/>
          <w:u w:val="single"/>
          <w:lang w:val="en-US" w:eastAsia="zh-CN"/>
        </w:rPr>
        <w:t xml:space="preserve"> </w:t>
      </w:r>
      <w:r>
        <w:rPr>
          <w:b/>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beforeLines="50" w:afterLines="50" w:line="480" w:lineRule="exact"/>
        <w:textAlignment w:val="auto"/>
        <w:rPr>
          <w:b/>
          <w:bCs/>
          <w:sz w:val="24"/>
          <w:szCs w:val="24"/>
          <w:u w:val="single"/>
        </w:rPr>
      </w:pPr>
      <w:r>
        <w:rPr>
          <w:rFonts w:hint="eastAsia" w:cs="宋体"/>
          <w:b/>
          <w:bCs/>
          <w:sz w:val="24"/>
          <w:szCs w:val="24"/>
        </w:rPr>
        <w:t>乙方（买方）</w:t>
      </w:r>
      <w:r>
        <w:rPr>
          <w:b/>
          <w:bCs/>
          <w:sz w:val="24"/>
          <w:szCs w:val="24"/>
        </w:rPr>
        <w:t>:</w:t>
      </w:r>
      <w:r>
        <w:rPr>
          <w:rFonts w:hint="eastAsia"/>
          <w:b/>
          <w:bCs/>
          <w:sz w:val="24"/>
          <w:szCs w:val="24"/>
          <w:lang w:val="en-US" w:eastAsia="zh-CN"/>
        </w:rPr>
        <w:t xml:space="preserve"> </w:t>
      </w:r>
      <w:r>
        <w:rPr>
          <w:rFonts w:hint="eastAsia"/>
          <w:b/>
          <w:bCs/>
          <w:sz w:val="24"/>
          <w:szCs w:val="24"/>
          <w:u w:val="single"/>
          <w:lang w:val="en-US" w:eastAsia="zh-CN"/>
        </w:rPr>
        <w:t xml:space="preserve">      </w:t>
      </w:r>
      <w:r>
        <w:rPr>
          <w:rFonts w:hint="eastAsia" w:cs="宋体"/>
          <w:b/>
          <w:bCs/>
          <w:sz w:val="24"/>
          <w:szCs w:val="24"/>
        </w:rPr>
        <w:t>证件号码</w:t>
      </w:r>
      <w:r>
        <w:rPr>
          <w:b/>
          <w:bCs/>
          <w:sz w:val="24"/>
          <w:szCs w:val="24"/>
        </w:rPr>
        <w:t>:</w:t>
      </w:r>
      <w:r>
        <w:rPr>
          <w:rFonts w:ascii="宋体" w:hAnsi="宋体" w:cs="宋体"/>
          <w:b/>
          <w:bCs/>
          <w:sz w:val="24"/>
          <w:szCs w:val="24"/>
          <w:u w:val="single"/>
        </w:rPr>
        <w:t xml:space="preserve">                           </w:t>
      </w:r>
      <w:r>
        <w:rPr>
          <w:b/>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Times New Roman"/>
          <w:sz w:val="24"/>
          <w:szCs w:val="24"/>
        </w:rPr>
      </w:pPr>
      <w:r>
        <w:rPr>
          <w:rFonts w:hint="eastAsia" w:cs="宋体"/>
          <w:sz w:val="24"/>
          <w:szCs w:val="24"/>
        </w:rPr>
        <w:t>乙方通过公开拍卖，竞得甲方委托拍卖的</w:t>
      </w:r>
      <w:r>
        <w:rPr>
          <w:rFonts w:hint="eastAsia" w:cs="宋体"/>
          <w:sz w:val="24"/>
          <w:szCs w:val="24"/>
          <w:u w:val="single"/>
          <w:lang w:val="en-US" w:eastAsia="zh-CN"/>
        </w:rPr>
        <w:t xml:space="preserve">          </w:t>
      </w:r>
      <w:r>
        <w:rPr>
          <w:rFonts w:hint="eastAsia" w:ascii="宋体" w:hAnsi="宋体" w:cs="宋体"/>
          <w:kern w:val="0"/>
          <w:sz w:val="24"/>
        </w:rPr>
        <w:t>旧机动车</w:t>
      </w:r>
      <w:r>
        <w:rPr>
          <w:rFonts w:hint="eastAsia" w:cs="宋体"/>
          <w:sz w:val="24"/>
          <w:szCs w:val="24"/>
        </w:rPr>
        <w:t>。双方本着互惠互利的原则，经过友好协商，根据《中华人民共和国</w:t>
      </w:r>
      <w:r>
        <w:rPr>
          <w:rFonts w:hint="eastAsia" w:cs="宋体"/>
          <w:sz w:val="24"/>
          <w:szCs w:val="24"/>
          <w:lang w:eastAsia="zh-CN"/>
        </w:rPr>
        <w:t>民法典</w:t>
      </w:r>
      <w:r>
        <w:rPr>
          <w:rFonts w:hint="eastAsia" w:cs="宋体"/>
          <w:sz w:val="24"/>
          <w:szCs w:val="24"/>
        </w:rPr>
        <w:t>》</w:t>
      </w:r>
      <w:r>
        <w:rPr>
          <w:rFonts w:hint="eastAsia" w:cs="宋体"/>
          <w:sz w:val="24"/>
          <w:szCs w:val="24"/>
          <w:lang w:eastAsia="zh-CN"/>
        </w:rPr>
        <w:t>等相关法律法规</w:t>
      </w:r>
      <w:r>
        <w:rPr>
          <w:rFonts w:hint="eastAsia" w:cs="宋体"/>
          <w:sz w:val="24"/>
          <w:szCs w:val="24"/>
        </w:rPr>
        <w:t>规定，就旧机动车转让事宜达成以下协议，并承诺共同遵守。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kern w:val="0"/>
          <w:sz w:val="24"/>
          <w:u w:val="none"/>
          <w:lang w:eastAsia="zh-CN"/>
        </w:rPr>
      </w:pPr>
      <w:r>
        <w:rPr>
          <w:rFonts w:hint="eastAsia" w:cs="宋体"/>
          <w:b/>
          <w:bCs/>
          <w:sz w:val="24"/>
          <w:szCs w:val="24"/>
          <w:lang w:eastAsia="zh-CN"/>
        </w:rPr>
        <w:t>第一条</w:t>
      </w:r>
      <w:r>
        <w:rPr>
          <w:rFonts w:hint="eastAsia" w:cs="宋体"/>
          <w:b/>
          <w:bCs/>
          <w:sz w:val="24"/>
          <w:szCs w:val="24"/>
          <w:lang w:val="en-US" w:eastAsia="zh-CN"/>
        </w:rPr>
        <w:t xml:space="preserve">  </w:t>
      </w:r>
      <w:r>
        <w:rPr>
          <w:rFonts w:hint="eastAsia" w:cs="宋体"/>
          <w:b/>
          <w:bCs/>
          <w:sz w:val="24"/>
          <w:szCs w:val="24"/>
        </w:rPr>
        <w:t>转让标的</w:t>
      </w:r>
      <w:r>
        <w:rPr>
          <w:rFonts w:hint="eastAsia" w:cs="宋体"/>
          <w:b/>
          <w:bCs/>
          <w:sz w:val="24"/>
          <w:szCs w:val="24"/>
          <w:lang w:val="en-US" w:eastAsia="zh-CN"/>
        </w:rPr>
        <w:t>:</w:t>
      </w:r>
      <w:r>
        <w:rPr>
          <w:rFonts w:hint="eastAsia" w:cs="宋体"/>
          <w:b w:val="0"/>
          <w:bCs w:val="0"/>
          <w:sz w:val="24"/>
          <w:szCs w:val="24"/>
          <w:u w:val="single"/>
          <w:lang w:val="en-US" w:eastAsia="zh-CN"/>
        </w:rPr>
        <w:t xml:space="preserve">           </w:t>
      </w:r>
      <w:r>
        <w:rPr>
          <w:rFonts w:hint="eastAsia" w:ascii="宋体" w:hAnsi="宋体" w:eastAsia="宋体" w:cs="宋体"/>
          <w:kern w:val="0"/>
          <w:sz w:val="24"/>
        </w:rPr>
        <w:t>旧机动车。</w:t>
      </w:r>
      <w:r>
        <w:rPr>
          <w:rFonts w:hint="eastAsia" w:ascii="宋体" w:hAnsi="宋体" w:eastAsia="宋体" w:cs="宋体"/>
          <w:kern w:val="0"/>
          <w:sz w:val="24"/>
          <w:lang w:eastAsia="zh-CN"/>
        </w:rPr>
        <w:t>车辆类型：</w:t>
      </w:r>
      <w:r>
        <w:rPr>
          <w:rFonts w:hint="eastAsia" w:ascii="宋体" w:hAnsi="宋体" w:cs="宋体"/>
          <w:kern w:val="0"/>
          <w:sz w:val="24"/>
          <w:u w:val="single"/>
          <w:lang w:val="en-US" w:eastAsia="zh-CN"/>
        </w:rPr>
        <w:t xml:space="preserve">               </w:t>
      </w:r>
      <w:r>
        <w:rPr>
          <w:rFonts w:hint="eastAsia" w:ascii="宋体" w:hAnsi="宋体" w:eastAsia="宋体" w:cs="宋体"/>
          <w:kern w:val="0"/>
          <w:sz w:val="24"/>
          <w:lang w:eastAsia="zh-CN"/>
        </w:rPr>
        <w:t>；</w:t>
      </w:r>
      <w:r>
        <w:rPr>
          <w:rFonts w:hint="eastAsia" w:ascii="宋体" w:hAnsi="宋体" w:eastAsia="宋体" w:cs="宋体"/>
          <w:kern w:val="0"/>
          <w:sz w:val="24"/>
        </w:rPr>
        <w:t>品牌型号：</w:t>
      </w:r>
      <w:r>
        <w:rPr>
          <w:rFonts w:hint="eastAsia" w:ascii="宋体" w:hAnsi="宋体" w:cs="宋体"/>
          <w:kern w:val="0"/>
          <w:sz w:val="24"/>
          <w:u w:val="single"/>
          <w:lang w:val="en-US" w:eastAsia="zh-CN"/>
        </w:rPr>
        <w:t xml:space="preserve">                  </w:t>
      </w:r>
      <w:r>
        <w:rPr>
          <w:rFonts w:hint="eastAsia" w:ascii="宋体" w:hAnsi="宋体" w:eastAsia="宋体" w:cs="宋体"/>
          <w:kern w:val="0"/>
          <w:sz w:val="24"/>
        </w:rPr>
        <w:t>；</w:t>
      </w:r>
      <w:r>
        <w:rPr>
          <w:rFonts w:hint="eastAsia" w:ascii="宋体" w:hAnsi="宋体" w:eastAsia="宋体" w:cs="宋体"/>
          <w:kern w:val="0"/>
          <w:sz w:val="24"/>
          <w:lang w:eastAsia="zh-CN"/>
        </w:rPr>
        <w:t>初始登记</w:t>
      </w:r>
      <w:r>
        <w:rPr>
          <w:rFonts w:hint="eastAsia" w:ascii="宋体" w:hAnsi="宋体" w:eastAsia="宋体" w:cs="宋体"/>
          <w:kern w:val="0"/>
          <w:sz w:val="24"/>
        </w:rPr>
        <w:t>日期：</w:t>
      </w:r>
      <w:r>
        <w:rPr>
          <w:rFonts w:hint="eastAsia" w:ascii="宋体" w:hAnsi="宋体" w:cs="宋体"/>
          <w:kern w:val="0"/>
          <w:sz w:val="24"/>
          <w:u w:val="single"/>
          <w:lang w:val="en-US" w:eastAsia="zh-CN"/>
        </w:rPr>
        <w:t xml:space="preserve">             </w:t>
      </w:r>
      <w:r>
        <w:rPr>
          <w:rFonts w:hint="eastAsia" w:ascii="宋体" w:hAnsi="宋体" w:eastAsia="宋体" w:cs="宋体"/>
          <w:kern w:val="0"/>
          <w:sz w:val="24"/>
        </w:rPr>
        <w:t>；</w:t>
      </w:r>
      <w:r>
        <w:rPr>
          <w:rFonts w:hint="eastAsia" w:ascii="宋体" w:hAnsi="宋体" w:cs="宋体"/>
          <w:b w:val="0"/>
          <w:bCs/>
          <w:color w:val="auto"/>
          <w:kern w:val="0"/>
          <w:sz w:val="24"/>
          <w:highlight w:val="none"/>
          <w:lang w:val="en-US" w:eastAsia="zh-CN"/>
        </w:rPr>
        <w:t>强制报废日期：</w:t>
      </w:r>
      <w:r>
        <w:rPr>
          <w:rFonts w:hint="eastAsia" w:ascii="宋体" w:hAnsi="宋体" w:cs="宋体"/>
          <w:kern w:val="0"/>
          <w:sz w:val="24"/>
          <w:u w:val="single"/>
          <w:lang w:val="en-US" w:eastAsia="zh-CN"/>
        </w:rPr>
        <w:t xml:space="preserve">             </w:t>
      </w:r>
      <w:r>
        <w:rPr>
          <w:rFonts w:hint="eastAsia" w:ascii="宋体" w:hAnsi="宋体" w:cs="宋体"/>
          <w:b w:val="0"/>
          <w:bCs/>
          <w:color w:val="auto"/>
          <w:kern w:val="0"/>
          <w:sz w:val="24"/>
          <w:highlight w:val="none"/>
          <w:lang w:val="en-US" w:eastAsia="zh-CN"/>
        </w:rPr>
        <w:t xml:space="preserve"> ；</w:t>
      </w:r>
      <w:r>
        <w:rPr>
          <w:rFonts w:hint="eastAsia" w:ascii="宋体" w:hAnsi="宋体" w:eastAsia="宋体" w:cs="宋体"/>
          <w:kern w:val="0"/>
          <w:sz w:val="24"/>
        </w:rPr>
        <w:t>行驶里程：约</w:t>
      </w:r>
      <w:r>
        <w:rPr>
          <w:rFonts w:hint="eastAsia" w:ascii="宋体" w:hAnsi="宋体" w:cs="宋体"/>
          <w:kern w:val="0"/>
          <w:sz w:val="24"/>
          <w:u w:val="single"/>
          <w:lang w:val="en-US" w:eastAsia="zh-CN"/>
        </w:rPr>
        <w:t xml:space="preserve">   </w:t>
      </w:r>
      <w:r>
        <w:rPr>
          <w:rFonts w:hint="eastAsia" w:ascii="宋体" w:hAnsi="宋体" w:eastAsia="宋体" w:cs="宋体"/>
          <w:kern w:val="0"/>
          <w:sz w:val="24"/>
        </w:rPr>
        <w:t>万公里</w:t>
      </w:r>
      <w:r>
        <w:rPr>
          <w:rFonts w:hint="eastAsia" w:ascii="宋体" w:hAnsi="宋体" w:cs="宋体"/>
          <w:bCs/>
          <w:color w:val="auto"/>
          <w:kern w:val="0"/>
          <w:sz w:val="24"/>
          <w:lang w:eastAsia="zh-CN"/>
        </w:rPr>
        <w:t>；</w:t>
      </w:r>
      <w:r>
        <w:rPr>
          <w:rFonts w:hint="eastAsia" w:ascii="宋体" w:hAnsi="宋体" w:cs="宋体"/>
          <w:b w:val="0"/>
          <w:bCs/>
          <w:color w:val="auto"/>
          <w:kern w:val="0"/>
          <w:sz w:val="24"/>
          <w:highlight w:val="none"/>
          <w:lang w:val="en-US" w:eastAsia="zh-CN"/>
        </w:rPr>
        <w:t>保险</w:t>
      </w:r>
      <w:r>
        <w:rPr>
          <w:rFonts w:hint="eastAsia" w:ascii="宋体" w:hAnsi="宋体" w:eastAsia="宋体" w:cs="宋体"/>
          <w:b w:val="0"/>
          <w:bCs/>
          <w:color w:val="auto"/>
          <w:kern w:val="0"/>
          <w:sz w:val="24"/>
          <w:highlight w:val="none"/>
          <w:lang w:val="en-US" w:eastAsia="zh-CN"/>
        </w:rPr>
        <w:t>到期日：</w:t>
      </w:r>
      <w:r>
        <w:rPr>
          <w:rFonts w:hint="eastAsia" w:ascii="宋体" w:hAnsi="宋体" w:cs="宋体"/>
          <w:kern w:val="0"/>
          <w:sz w:val="24"/>
          <w:u w:val="single"/>
          <w:lang w:val="en-US" w:eastAsia="zh-CN"/>
        </w:rPr>
        <w:t xml:space="preserve">            </w:t>
      </w:r>
      <w:r>
        <w:rPr>
          <w:rFonts w:hint="eastAsia" w:ascii="宋体" w:hAnsi="宋体" w:cs="宋体"/>
          <w:kern w:val="0"/>
          <w:sz w:val="24"/>
          <w:u w:val="no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cs="宋体"/>
          <w:b w:val="0"/>
          <w:bCs/>
          <w:color w:val="auto"/>
          <w:kern w:val="0"/>
          <w:sz w:val="24"/>
          <w:highlight w:val="none"/>
          <w:lang w:val="en-US" w:eastAsia="zh-CN"/>
        </w:rPr>
      </w:pPr>
      <w:r>
        <w:rPr>
          <w:rFonts w:hint="eastAsia" w:ascii="宋体" w:hAnsi="宋体" w:cs="宋体"/>
          <w:b/>
          <w:bCs w:val="0"/>
          <w:color w:val="auto"/>
          <w:kern w:val="0"/>
          <w:sz w:val="24"/>
          <w:highlight w:val="none"/>
        </w:rPr>
        <w:t>注：</w:t>
      </w:r>
      <w:r>
        <w:rPr>
          <w:rFonts w:hint="eastAsia" w:ascii="宋体" w:hAnsi="宋体" w:cs="宋体"/>
          <w:b w:val="0"/>
          <w:bCs/>
          <w:color w:val="auto"/>
          <w:kern w:val="0"/>
          <w:sz w:val="24"/>
          <w:highlight w:val="none"/>
          <w:lang w:val="en-US" w:eastAsia="zh-CN"/>
        </w:rPr>
        <w:t>（一）</w:t>
      </w:r>
      <w:r>
        <w:rPr>
          <w:rFonts w:hint="eastAsia" w:ascii="宋体" w:hAnsi="宋体" w:eastAsia="宋体" w:cs="宋体"/>
          <w:i w:val="0"/>
          <w:iCs w:val="0"/>
          <w:caps w:val="0"/>
          <w:color w:val="000000"/>
          <w:spacing w:val="0"/>
          <w:sz w:val="24"/>
          <w:szCs w:val="24"/>
          <w:shd w:val="clear" w:fill="FFFFFF"/>
        </w:rPr>
        <w:t>标的</w:t>
      </w:r>
      <w:r>
        <w:rPr>
          <w:rFonts w:hint="eastAsia" w:ascii="宋体" w:hAnsi="宋体" w:cs="宋体"/>
          <w:i w:val="0"/>
          <w:iCs w:val="0"/>
          <w:caps w:val="0"/>
          <w:color w:val="000000"/>
          <w:spacing w:val="0"/>
          <w:sz w:val="24"/>
          <w:szCs w:val="24"/>
          <w:shd w:val="clear" w:fill="FFFFFF"/>
          <w:lang w:eastAsia="zh-CN"/>
        </w:rPr>
        <w:t>物</w:t>
      </w:r>
      <w:r>
        <w:rPr>
          <w:rFonts w:hint="eastAsia" w:ascii="宋体" w:hAnsi="宋体" w:eastAsia="宋体" w:cs="宋体"/>
          <w:i w:val="0"/>
          <w:iCs w:val="0"/>
          <w:caps w:val="0"/>
          <w:color w:val="000000"/>
          <w:spacing w:val="0"/>
          <w:sz w:val="24"/>
          <w:szCs w:val="24"/>
          <w:shd w:val="clear" w:fill="FFFFFF"/>
        </w:rPr>
        <w:t>因停放时间较长，存在未知故障、配件缺少、</w:t>
      </w:r>
      <w:r>
        <w:rPr>
          <w:rFonts w:hint="eastAsia" w:ascii="宋体" w:hAnsi="宋体" w:cs="宋体"/>
          <w:bCs/>
          <w:color w:val="auto"/>
          <w:kern w:val="0"/>
          <w:sz w:val="24"/>
          <w:highlight w:val="none"/>
        </w:rPr>
        <w:t>年检超期、</w:t>
      </w:r>
      <w:r>
        <w:rPr>
          <w:rFonts w:hint="eastAsia" w:ascii="宋体" w:hAnsi="宋体" w:eastAsia="宋体" w:cs="宋体"/>
          <w:i w:val="0"/>
          <w:iCs w:val="0"/>
          <w:caps w:val="0"/>
          <w:color w:val="000000"/>
          <w:spacing w:val="0"/>
          <w:sz w:val="24"/>
          <w:szCs w:val="24"/>
          <w:shd w:val="clear" w:fill="FFFFFF"/>
        </w:rPr>
        <w:t>未修复的碰撞和刮擦等现象</w:t>
      </w:r>
      <w:r>
        <w:rPr>
          <w:rFonts w:hint="eastAsia" w:ascii="宋体" w:hAnsi="宋体" w:cs="宋体"/>
          <w:b w:val="0"/>
          <w:bCs/>
          <w:color w:val="auto"/>
          <w:kern w:val="0"/>
          <w:sz w:val="24"/>
          <w:highlight w:val="no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b/>
          <w:bCs w:val="0"/>
          <w:color w:val="auto"/>
          <w:kern w:val="0"/>
          <w:sz w:val="24"/>
          <w:highlight w:val="none"/>
        </w:rPr>
      </w:pPr>
      <w:r>
        <w:rPr>
          <w:rFonts w:hint="eastAsia" w:ascii="宋体" w:hAnsi="宋体" w:cs="宋体"/>
          <w:b w:val="0"/>
          <w:bCs/>
          <w:color w:val="auto"/>
          <w:kern w:val="0"/>
          <w:sz w:val="24"/>
          <w:highlight w:val="none"/>
          <w:lang w:val="en-US" w:eastAsia="zh-CN"/>
        </w:rPr>
        <w:t>（二）</w:t>
      </w:r>
      <w:r>
        <w:rPr>
          <w:rFonts w:hint="eastAsia" w:ascii="宋体" w:hAnsi="宋体" w:cs="宋体"/>
          <w:bCs/>
          <w:color w:val="auto"/>
          <w:kern w:val="0"/>
          <w:sz w:val="24"/>
          <w:highlight w:val="none"/>
        </w:rPr>
        <w:t>车辆商业险</w:t>
      </w:r>
      <w:r>
        <w:rPr>
          <w:rFonts w:hint="eastAsia" w:ascii="宋体" w:hAnsi="宋体" w:cs="宋体"/>
          <w:bCs/>
          <w:color w:val="auto"/>
          <w:kern w:val="0"/>
          <w:sz w:val="24"/>
          <w:highlight w:val="none"/>
          <w:lang w:eastAsia="zh-CN"/>
        </w:rPr>
        <w:t>、原车牌号</w:t>
      </w:r>
      <w:r>
        <w:rPr>
          <w:rFonts w:hint="eastAsia" w:ascii="宋体" w:hAnsi="宋体" w:cs="宋体"/>
          <w:bCs/>
          <w:color w:val="auto"/>
          <w:kern w:val="0"/>
          <w:sz w:val="24"/>
          <w:highlight w:val="none"/>
        </w:rPr>
        <w:t>不属于本次</w:t>
      </w:r>
      <w:r>
        <w:rPr>
          <w:rFonts w:hint="eastAsia" w:ascii="宋体" w:hAnsi="宋体" w:cs="宋体"/>
          <w:bCs/>
          <w:color w:val="auto"/>
          <w:kern w:val="0"/>
          <w:sz w:val="24"/>
          <w:highlight w:val="none"/>
          <w:lang w:eastAsia="zh-CN"/>
        </w:rPr>
        <w:t>转让</w:t>
      </w:r>
      <w:r>
        <w:rPr>
          <w:rFonts w:hint="eastAsia" w:ascii="宋体" w:hAnsi="宋体" w:cs="宋体"/>
          <w:bCs/>
          <w:color w:val="auto"/>
          <w:kern w:val="0"/>
          <w:sz w:val="24"/>
        </w:rPr>
        <w:t>范围</w:t>
      </w:r>
      <w:r>
        <w:rPr>
          <w:rFonts w:hint="eastAsia" w:ascii="宋体" w:hAnsi="宋体" w:eastAsia="宋体" w:cs="宋体"/>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bCs/>
          <w:kern w:val="0"/>
          <w:sz w:val="24"/>
          <w:lang w:eastAsia="zh-CN"/>
        </w:rPr>
      </w:pPr>
      <w:r>
        <w:rPr>
          <w:rFonts w:hint="eastAsia" w:ascii="宋体" w:hAnsi="宋体" w:cs="宋体"/>
          <w:bCs/>
          <w:color w:val="auto"/>
          <w:kern w:val="0"/>
          <w:sz w:val="24"/>
          <w:lang w:eastAsia="zh-CN"/>
        </w:rPr>
        <w:t>（三）</w:t>
      </w:r>
      <w:r>
        <w:rPr>
          <w:rFonts w:hint="eastAsia" w:ascii="宋体" w:hAnsi="宋体" w:cs="宋体"/>
          <w:bCs/>
          <w:kern w:val="0"/>
          <w:sz w:val="24"/>
        </w:rPr>
        <w:t>标的物</w:t>
      </w:r>
      <w:r>
        <w:rPr>
          <w:rFonts w:hint="eastAsia" w:ascii="宋体" w:hAnsi="宋体" w:cs="宋体"/>
          <w:bCs/>
          <w:kern w:val="0"/>
          <w:sz w:val="24"/>
          <w:lang w:eastAsia="zh-CN"/>
        </w:rPr>
        <w:t>按</w:t>
      </w:r>
      <w:r>
        <w:rPr>
          <w:rFonts w:hint="eastAsia" w:ascii="宋体" w:hAnsi="宋体" w:cs="宋体"/>
          <w:bCs/>
          <w:kern w:val="0"/>
          <w:sz w:val="24"/>
        </w:rPr>
        <w:t>实物现状</w:t>
      </w:r>
      <w:r>
        <w:rPr>
          <w:rFonts w:hint="eastAsia" w:cs="宋体"/>
          <w:sz w:val="24"/>
          <w:szCs w:val="24"/>
        </w:rPr>
        <w:t>交付</w:t>
      </w:r>
      <w:r>
        <w:rPr>
          <w:rFonts w:hint="eastAsia" w:ascii="宋体" w:hAnsi="宋体" w:cs="宋体"/>
          <w:bCs/>
          <w:kern w:val="0"/>
          <w:sz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bCs/>
          <w:color w:val="000000" w:themeColor="text1"/>
          <w:kern w:val="0"/>
          <w:sz w:val="24"/>
          <w:lang w:eastAsia="zh-CN"/>
          <w14:textFill>
            <w14:solidFill>
              <w14:schemeClr w14:val="tx1"/>
            </w14:solidFill>
          </w14:textFill>
        </w:rPr>
      </w:pPr>
      <w:r>
        <w:rPr>
          <w:rFonts w:hint="eastAsia" w:ascii="宋体" w:hAnsi="宋体" w:cs="宋体"/>
          <w:bCs/>
          <w:kern w:val="0"/>
          <w:sz w:val="24"/>
          <w:lang w:eastAsia="zh-CN"/>
        </w:rPr>
        <w:t>（四）车辆存放</w:t>
      </w:r>
      <w:r>
        <w:rPr>
          <w:rFonts w:hint="eastAsia" w:ascii="宋体" w:hAnsi="宋体" w:cs="宋体"/>
          <w:color w:val="auto"/>
          <w:kern w:val="0"/>
          <w:sz w:val="24"/>
        </w:rPr>
        <w:t>地点：</w:t>
      </w:r>
      <w:r>
        <w:rPr>
          <w:rFonts w:hint="eastAsia" w:ascii="宋体" w:hAnsi="宋体" w:cs="宋体"/>
          <w:color w:val="auto"/>
          <w:kern w:val="0"/>
          <w:sz w:val="24"/>
          <w:szCs w:val="24"/>
        </w:rPr>
        <w:t>低塘街道低塘垃圾中转站</w:t>
      </w:r>
      <w:r>
        <w:rPr>
          <w:rFonts w:hint="eastAsia" w:ascii="宋体" w:hAnsi="宋体" w:cs="宋体"/>
          <w:color w:val="000000" w:themeColor="text1"/>
          <w:kern w:val="0"/>
          <w:sz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cs="Times New Roman"/>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第二条</w:t>
      </w:r>
      <w:r>
        <w:rPr>
          <w:b/>
          <w:bCs/>
          <w:color w:val="000000" w:themeColor="text1"/>
          <w:sz w:val="24"/>
          <w:szCs w:val="24"/>
          <w14:textFill>
            <w14:solidFill>
              <w14:schemeClr w14:val="tx1"/>
            </w14:solidFill>
          </w14:textFill>
        </w:rPr>
        <w:t xml:space="preserve"> </w:t>
      </w:r>
      <w:r>
        <w:rPr>
          <w:rFonts w:hint="eastAsia" w:cs="宋体"/>
          <w:b/>
          <w:bCs/>
          <w:color w:val="000000" w:themeColor="text1"/>
          <w:sz w:val="24"/>
          <w:szCs w:val="24"/>
          <w14:textFill>
            <w14:solidFill>
              <w14:schemeClr w14:val="tx1"/>
            </w14:solidFill>
          </w14:textFill>
        </w:rPr>
        <w:t>转让价格及车辆交付事宜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Times New Roman"/>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（一）</w:t>
      </w:r>
      <w:r>
        <w:rPr>
          <w:rFonts w:hint="eastAsia" w:cs="宋体"/>
          <w:color w:val="000000" w:themeColor="text1"/>
          <w:sz w:val="24"/>
          <w:szCs w:val="24"/>
          <w14:textFill>
            <w14:solidFill>
              <w14:schemeClr w14:val="tx1"/>
            </w14:solidFill>
          </w14:textFill>
        </w:rPr>
        <w:t>本次转让价格（拍卖成交价）为人民币（大写</w:t>
      </w:r>
      <w:r>
        <w:rPr>
          <w:rFonts w:hint="eastAsia" w:cs="宋体"/>
          <w:color w:val="000000" w:themeColor="text1"/>
          <w:sz w:val="24"/>
          <w:szCs w:val="24"/>
          <w:u w:val="none"/>
          <w14:textFill>
            <w14:solidFill>
              <w14:schemeClr w14:val="tx1"/>
            </w14:solidFill>
          </w14:textFill>
        </w:rPr>
        <w:t>）</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元整，小写：</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元（不含任何税、费），乙方已于</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年</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月</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日前按约定按时足额付清成交款项。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宋体" w:cs="Times New Roman"/>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（二）</w:t>
      </w:r>
      <w:r>
        <w:rPr>
          <w:rFonts w:hint="eastAsia" w:cs="宋体"/>
          <w:color w:val="000000" w:themeColor="text1"/>
          <w:sz w:val="24"/>
          <w:szCs w:val="24"/>
          <w14:textFill>
            <w14:solidFill>
              <w14:schemeClr w14:val="tx1"/>
            </w14:solidFill>
          </w14:textFill>
        </w:rPr>
        <w:t>本协议签订后，由甲方将成交标的的证件、钥匙等相关物品交付给乙方，即视为成交车辆实物交付完成。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Times New Roman"/>
          <w:sz w:val="24"/>
          <w:szCs w:val="24"/>
        </w:rPr>
      </w:pPr>
      <w:r>
        <w:rPr>
          <w:rFonts w:hint="eastAsia"/>
          <w:color w:val="000000" w:themeColor="text1"/>
          <w:sz w:val="24"/>
          <w:szCs w:val="24"/>
          <w:lang w:eastAsia="zh-CN"/>
          <w14:textFill>
            <w14:solidFill>
              <w14:schemeClr w14:val="tx1"/>
            </w14:solidFill>
          </w14:textFill>
        </w:rPr>
        <w:t>（三）</w:t>
      </w:r>
      <w:r>
        <w:rPr>
          <w:rFonts w:hint="eastAsia"/>
          <w:color w:val="000000" w:themeColor="text1"/>
          <w:sz w:val="24"/>
          <w:szCs w:val="24"/>
          <w14:textFill>
            <w14:solidFill>
              <w14:schemeClr w14:val="tx1"/>
            </w14:solidFill>
          </w14:textFill>
        </w:rPr>
        <w:t>拍卖标的由</w:t>
      </w:r>
      <w:r>
        <w:rPr>
          <w:rFonts w:hint="eastAsia"/>
          <w:color w:val="000000" w:themeColor="text1"/>
          <w:sz w:val="24"/>
          <w:szCs w:val="24"/>
          <w:lang w:eastAsia="zh-CN"/>
          <w14:textFill>
            <w14:solidFill>
              <w14:schemeClr w14:val="tx1"/>
            </w14:solidFill>
          </w14:textFill>
        </w:rPr>
        <w:t>乙方</w:t>
      </w:r>
      <w:r>
        <w:rPr>
          <w:rFonts w:hint="eastAsia"/>
          <w:color w:val="000000" w:themeColor="text1"/>
          <w:sz w:val="24"/>
          <w:szCs w:val="24"/>
          <w14:textFill>
            <w14:solidFill>
              <w14:schemeClr w14:val="tx1"/>
            </w14:solidFill>
          </w14:textFill>
        </w:rPr>
        <w:t>自行提取，提取过程中及提取后所发生的各类</w:t>
      </w:r>
      <w:r>
        <w:rPr>
          <w:rFonts w:hint="eastAsia"/>
          <w:sz w:val="24"/>
          <w:szCs w:val="24"/>
        </w:rPr>
        <w:t>风险、安全责任及产生的费用由</w:t>
      </w:r>
      <w:r>
        <w:rPr>
          <w:rFonts w:hint="eastAsia"/>
          <w:sz w:val="24"/>
          <w:szCs w:val="24"/>
          <w:lang w:eastAsia="zh-CN"/>
        </w:rPr>
        <w:t>乙方</w:t>
      </w:r>
      <w:r>
        <w:rPr>
          <w:rFonts w:hint="eastAsia"/>
          <w:sz w:val="24"/>
          <w:szCs w:val="24"/>
        </w:rPr>
        <w:t>自行承担</w:t>
      </w:r>
      <w:r>
        <w:rPr>
          <w:rFonts w:hint="eastAsia" w:cs="宋体"/>
          <w:sz w:val="24"/>
          <w:szCs w:val="24"/>
        </w:rPr>
        <w:t>；车辆交易、过户手续须在</w:t>
      </w:r>
      <w:r>
        <w:rPr>
          <w:rFonts w:hint="eastAsia" w:cs="宋体"/>
          <w:sz w:val="24"/>
          <w:szCs w:val="24"/>
          <w:u w:val="single"/>
          <w:lang w:val="en-US" w:eastAsia="zh-CN"/>
        </w:rPr>
        <w:t xml:space="preserve">    </w:t>
      </w:r>
      <w:r>
        <w:rPr>
          <w:rFonts w:hint="eastAsia"/>
          <w:sz w:val="24"/>
          <w:szCs w:val="24"/>
          <w:lang w:val="en-US" w:eastAsia="zh-CN"/>
        </w:rPr>
        <w:t>年</w:t>
      </w:r>
      <w:r>
        <w:rPr>
          <w:rFonts w:hint="eastAsia"/>
          <w:sz w:val="24"/>
          <w:szCs w:val="24"/>
          <w:u w:val="single"/>
          <w:lang w:val="en-US" w:eastAsia="zh-CN"/>
        </w:rPr>
        <w:t xml:space="preserve">  </w:t>
      </w:r>
      <w:r>
        <w:rPr>
          <w:rFonts w:hint="eastAsia" w:cs="宋体"/>
          <w:sz w:val="24"/>
          <w:szCs w:val="24"/>
        </w:rPr>
        <w:t>月</w:t>
      </w:r>
      <w:r>
        <w:rPr>
          <w:rFonts w:hint="eastAsia" w:cs="宋体"/>
          <w:sz w:val="24"/>
          <w:szCs w:val="24"/>
          <w:u w:val="single"/>
          <w:lang w:val="en-US" w:eastAsia="zh-CN"/>
        </w:rPr>
        <w:t xml:space="preserve">  </w:t>
      </w:r>
      <w:r>
        <w:rPr>
          <w:rFonts w:hint="eastAsia" w:cs="宋体"/>
          <w:sz w:val="24"/>
          <w:szCs w:val="24"/>
        </w:rPr>
        <w:t>日下午</w:t>
      </w:r>
      <w:r>
        <w:rPr>
          <w:sz w:val="24"/>
          <w:szCs w:val="24"/>
        </w:rPr>
        <w:t>4</w:t>
      </w:r>
      <w:r>
        <w:rPr>
          <w:rFonts w:hint="eastAsia" w:cs="宋体"/>
          <w:sz w:val="24"/>
          <w:szCs w:val="24"/>
        </w:rPr>
        <w:t>时前完成（因甲方的原因造成未能按时过户的除外），相关手续由乙方自行办理，甲方予以协助，相关的税费及其他费用（</w:t>
      </w:r>
      <w:r>
        <w:rPr>
          <w:rFonts w:hint="eastAsia" w:ascii="宋体" w:hAnsi="宋体" w:cs="宋体"/>
          <w:kern w:val="0"/>
          <w:sz w:val="24"/>
        </w:rPr>
        <w:t>包括但不限于补证、年检、</w:t>
      </w:r>
      <w:r>
        <w:rPr>
          <w:rFonts w:hint="eastAsia" w:ascii="宋体" w:hAnsi="宋体" w:cs="宋体"/>
          <w:kern w:val="0"/>
          <w:sz w:val="24"/>
          <w:lang w:eastAsia="zh-CN"/>
        </w:rPr>
        <w:t>车辆变色、车身标识清除、</w:t>
      </w:r>
      <w:r>
        <w:rPr>
          <w:rFonts w:hint="eastAsia" w:ascii="宋体" w:hAnsi="宋体" w:cs="宋体"/>
          <w:kern w:val="0"/>
          <w:sz w:val="24"/>
        </w:rPr>
        <w:t>违章</w:t>
      </w:r>
      <w:r>
        <w:rPr>
          <w:rFonts w:hint="eastAsia" w:ascii="宋体" w:hAnsi="宋体" w:cs="宋体"/>
          <w:kern w:val="0"/>
          <w:sz w:val="24"/>
          <w:lang w:eastAsia="zh-CN"/>
        </w:rPr>
        <w:t>处理</w:t>
      </w:r>
      <w:r>
        <w:rPr>
          <w:rFonts w:hint="eastAsia" w:ascii="宋体" w:hAnsi="宋体" w:cs="宋体"/>
          <w:kern w:val="0"/>
          <w:sz w:val="24"/>
        </w:rPr>
        <w:t>、保险、过户、各种所欠的规费等</w:t>
      </w:r>
      <w:r>
        <w:rPr>
          <w:rFonts w:hint="eastAsia" w:cs="宋体"/>
          <w:sz w:val="24"/>
          <w:szCs w:val="24"/>
        </w:rPr>
        <w:t>）均由乙方承担。</w:t>
      </w:r>
      <w:r>
        <w:rPr>
          <w:rFonts w:hint="eastAsia" w:ascii="宋体" w:hAnsi="宋体" w:cs="宋体"/>
          <w:b/>
          <w:bCs/>
          <w:kern w:val="0"/>
          <w:sz w:val="24"/>
          <w:lang w:eastAsia="zh-CN"/>
        </w:rPr>
        <w:t>如</w:t>
      </w:r>
      <w:r>
        <w:rPr>
          <w:rFonts w:hint="eastAsia" w:ascii="宋体" w:hAnsi="宋体" w:eastAsia="宋体" w:cs="宋体"/>
          <w:b/>
          <w:bCs/>
          <w:kern w:val="0"/>
          <w:sz w:val="24"/>
          <w:lang w:eastAsia="zh-CN"/>
        </w:rPr>
        <w:t>需办理报废手续的，须报请</w:t>
      </w:r>
      <w:r>
        <w:rPr>
          <w:rFonts w:hint="eastAsia" w:ascii="宋体" w:hAnsi="宋体" w:cs="宋体"/>
          <w:b/>
          <w:bCs/>
          <w:kern w:val="0"/>
          <w:sz w:val="24"/>
          <w:lang w:eastAsia="zh-CN"/>
        </w:rPr>
        <w:t>甲方</w:t>
      </w:r>
      <w:r>
        <w:rPr>
          <w:rFonts w:hint="eastAsia" w:ascii="宋体" w:hAnsi="宋体" w:eastAsia="宋体" w:cs="宋体"/>
          <w:b/>
          <w:bCs/>
          <w:kern w:val="0"/>
          <w:sz w:val="24"/>
          <w:lang w:eastAsia="zh-CN"/>
        </w:rPr>
        <w:t>同意，待报废手续完成后</w:t>
      </w:r>
      <w:r>
        <w:rPr>
          <w:rFonts w:hint="eastAsia" w:ascii="宋体" w:hAnsi="宋体" w:eastAsia="宋体" w:cs="宋体"/>
          <w:b/>
          <w:bCs/>
          <w:kern w:val="0"/>
          <w:sz w:val="24"/>
          <w:lang w:val="en-US" w:eastAsia="zh-CN"/>
        </w:rPr>
        <w:t>须</w:t>
      </w:r>
      <w:r>
        <w:rPr>
          <w:rFonts w:hint="eastAsia" w:ascii="宋体" w:hAnsi="宋体" w:eastAsia="宋体" w:cs="宋体"/>
          <w:b/>
          <w:bCs/>
          <w:kern w:val="0"/>
          <w:sz w:val="24"/>
          <w:lang w:eastAsia="zh-CN"/>
        </w:rPr>
        <w:t>向</w:t>
      </w:r>
      <w:r>
        <w:rPr>
          <w:rFonts w:hint="eastAsia" w:ascii="宋体" w:hAnsi="宋体" w:cs="宋体"/>
          <w:b/>
          <w:bCs/>
          <w:kern w:val="0"/>
          <w:sz w:val="24"/>
          <w:lang w:eastAsia="zh-CN"/>
        </w:rPr>
        <w:t>甲方</w:t>
      </w:r>
      <w:r>
        <w:rPr>
          <w:rFonts w:hint="eastAsia" w:ascii="宋体" w:hAnsi="宋体" w:eastAsia="宋体" w:cs="宋体"/>
          <w:b/>
          <w:bCs/>
          <w:kern w:val="0"/>
          <w:sz w:val="24"/>
          <w:lang w:eastAsia="zh-CN"/>
        </w:rPr>
        <w:t>提供</w:t>
      </w:r>
      <w:r>
        <w:rPr>
          <w:rFonts w:hint="eastAsia" w:ascii="宋体" w:hAnsi="宋体" w:cs="宋体"/>
          <w:b/>
          <w:color w:val="auto"/>
          <w:kern w:val="0"/>
          <w:sz w:val="24"/>
        </w:rPr>
        <w:t>《报废机动车回收证明》</w:t>
      </w:r>
      <w:r>
        <w:rPr>
          <w:rFonts w:hint="eastAsia" w:ascii="宋体" w:hAnsi="宋体" w:cs="宋体"/>
          <w:b/>
          <w:kern w:val="0"/>
          <w:sz w:val="24"/>
        </w:rPr>
        <w:t>及</w:t>
      </w:r>
      <w:r>
        <w:rPr>
          <w:rFonts w:hint="eastAsia" w:ascii="宋体" w:hAnsi="宋体" w:cs="宋体"/>
          <w:b/>
          <w:kern w:val="0"/>
          <w:sz w:val="24"/>
          <w:lang w:eastAsia="zh-CN"/>
        </w:rPr>
        <w:t>《</w:t>
      </w:r>
      <w:r>
        <w:rPr>
          <w:rFonts w:hint="eastAsia" w:ascii="宋体" w:hAnsi="宋体" w:cs="宋体"/>
          <w:b/>
          <w:kern w:val="0"/>
          <w:sz w:val="24"/>
        </w:rPr>
        <w:t>注销证明</w:t>
      </w:r>
      <w:r>
        <w:rPr>
          <w:rFonts w:hint="eastAsia" w:ascii="宋体" w:hAnsi="宋体" w:cs="宋体"/>
          <w:b/>
          <w:kern w:val="0"/>
          <w:sz w:val="24"/>
          <w:lang w:eastAsia="zh-CN"/>
        </w:rPr>
        <w:t>》</w:t>
      </w:r>
      <w:r>
        <w:rPr>
          <w:rFonts w:hint="eastAsia" w:ascii="宋体" w:hAnsi="宋体" w:cs="宋体"/>
          <w:b/>
          <w:bCs/>
          <w:kern w:val="0"/>
          <w:sz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cs="Times New Roman"/>
          <w:b/>
          <w:bCs/>
          <w:sz w:val="24"/>
          <w:szCs w:val="24"/>
        </w:rPr>
      </w:pPr>
      <w:r>
        <w:rPr>
          <w:rFonts w:hint="eastAsia" w:cs="宋体"/>
          <w:b/>
          <w:bCs/>
          <w:sz w:val="24"/>
          <w:szCs w:val="24"/>
        </w:rPr>
        <w:t>第三条</w:t>
      </w:r>
      <w:r>
        <w:rPr>
          <w:b/>
          <w:bCs/>
          <w:sz w:val="24"/>
          <w:szCs w:val="24"/>
        </w:rPr>
        <w:t xml:space="preserve">  </w:t>
      </w:r>
      <w:r>
        <w:rPr>
          <w:rFonts w:hint="eastAsia" w:cs="宋体"/>
          <w:b/>
          <w:bCs/>
          <w:sz w:val="24"/>
          <w:szCs w:val="24"/>
        </w:rPr>
        <w:t>甲方权利义务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Times New Roman"/>
          <w:sz w:val="24"/>
          <w:szCs w:val="24"/>
        </w:rPr>
      </w:pPr>
      <w:r>
        <w:rPr>
          <w:rFonts w:hint="eastAsia"/>
          <w:sz w:val="24"/>
          <w:szCs w:val="24"/>
          <w:lang w:eastAsia="zh-CN"/>
        </w:rPr>
        <w:t>（一）</w:t>
      </w:r>
      <w:r>
        <w:rPr>
          <w:rFonts w:hint="eastAsia" w:cs="宋体"/>
          <w:sz w:val="24"/>
          <w:szCs w:val="24"/>
        </w:rPr>
        <w:t>甲方应保证对转让车辆享有所有权或处置权，且该车符合国家有关规定，能够依法办理过户，转籍手续。</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Times New Roman"/>
          <w:sz w:val="24"/>
          <w:szCs w:val="24"/>
        </w:rPr>
      </w:pPr>
      <w:r>
        <w:rPr>
          <w:rFonts w:hint="eastAsia"/>
          <w:sz w:val="24"/>
          <w:szCs w:val="24"/>
          <w:lang w:eastAsia="zh-CN"/>
        </w:rPr>
        <w:t>（二）</w:t>
      </w:r>
      <w:r>
        <w:rPr>
          <w:rFonts w:hint="eastAsia" w:cs="宋体"/>
          <w:sz w:val="24"/>
          <w:szCs w:val="24"/>
        </w:rPr>
        <w:t>甲方未按照约定交付车辆实物的，应每日支付</w:t>
      </w:r>
      <w:r>
        <w:rPr>
          <w:rFonts w:hint="eastAsia" w:cs="宋体"/>
          <w:sz w:val="24"/>
          <w:szCs w:val="24"/>
          <w:lang w:val="en-US" w:eastAsia="zh-CN"/>
        </w:rPr>
        <w:t>5</w:t>
      </w:r>
      <w:r>
        <w:rPr>
          <w:color w:val="auto"/>
          <w:sz w:val="24"/>
          <w:szCs w:val="24"/>
        </w:rPr>
        <w:t>00</w:t>
      </w:r>
      <w:r>
        <w:rPr>
          <w:rFonts w:hint="eastAsia" w:cs="宋体"/>
          <w:color w:val="auto"/>
          <w:sz w:val="24"/>
          <w:szCs w:val="24"/>
        </w:rPr>
        <w:t>元违约金</w:t>
      </w:r>
      <w:r>
        <w:rPr>
          <w:rFonts w:hint="eastAsia" w:cs="宋体"/>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Times New Roman"/>
          <w:sz w:val="24"/>
          <w:szCs w:val="24"/>
        </w:rPr>
      </w:pPr>
      <w:r>
        <w:rPr>
          <w:rFonts w:hint="eastAsia"/>
          <w:sz w:val="24"/>
          <w:szCs w:val="24"/>
          <w:lang w:eastAsia="zh-CN"/>
        </w:rPr>
        <w:t>（三）</w:t>
      </w:r>
      <w:r>
        <w:rPr>
          <w:rFonts w:hint="eastAsia" w:cs="宋体"/>
          <w:sz w:val="24"/>
          <w:szCs w:val="24"/>
        </w:rPr>
        <w:t>甲方保证向乙方提供真实有效的车辆证件，并对车辆已知的陈述完整、真实，不存在隐瞒或虚假情况。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Times New Roman"/>
          <w:sz w:val="24"/>
          <w:szCs w:val="24"/>
        </w:rPr>
      </w:pPr>
      <w:r>
        <w:rPr>
          <w:rFonts w:hint="eastAsia"/>
          <w:sz w:val="24"/>
          <w:szCs w:val="24"/>
          <w:lang w:eastAsia="zh-CN"/>
        </w:rPr>
        <w:t>（四）</w:t>
      </w:r>
      <w:r>
        <w:rPr>
          <w:rFonts w:hint="eastAsia" w:cs="宋体"/>
          <w:sz w:val="24"/>
          <w:szCs w:val="24"/>
        </w:rPr>
        <w:t>第三人对车辆主张权力并有确实证据的，甲方应承担由此给乙方造成的一切损失。</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Times New Roman"/>
          <w:sz w:val="24"/>
          <w:szCs w:val="24"/>
        </w:rPr>
      </w:pPr>
      <w:r>
        <w:rPr>
          <w:rFonts w:hint="eastAsia"/>
          <w:sz w:val="24"/>
          <w:szCs w:val="24"/>
          <w:lang w:eastAsia="zh-CN"/>
        </w:rPr>
        <w:t>（五）</w:t>
      </w:r>
      <w:r>
        <w:rPr>
          <w:rFonts w:hint="eastAsia" w:cs="宋体"/>
          <w:sz w:val="24"/>
          <w:szCs w:val="24"/>
        </w:rPr>
        <w:t>因甲方原因致使车辆在约定期限内不能办理过户或转籍手续的，由甲方向</w:t>
      </w:r>
      <w:r>
        <w:rPr>
          <w:rFonts w:hint="eastAsia" w:cs="宋体"/>
          <w:sz w:val="24"/>
          <w:szCs w:val="24"/>
          <w:lang w:eastAsia="zh-CN"/>
        </w:rPr>
        <w:t>宁波阳明拍卖有限公司</w:t>
      </w:r>
      <w:r>
        <w:rPr>
          <w:rFonts w:hint="eastAsia" w:cs="宋体"/>
          <w:sz w:val="24"/>
          <w:szCs w:val="24"/>
        </w:rPr>
        <w:t>提出说明，不属于</w:t>
      </w:r>
      <w:r>
        <w:rPr>
          <w:rFonts w:hint="eastAsia" w:cs="宋体"/>
          <w:sz w:val="24"/>
          <w:szCs w:val="24"/>
          <w:lang w:eastAsia="zh-CN"/>
        </w:rPr>
        <w:t>甲</w:t>
      </w:r>
      <w:r>
        <w:rPr>
          <w:rFonts w:hint="eastAsia" w:cs="宋体"/>
          <w:sz w:val="24"/>
          <w:szCs w:val="24"/>
        </w:rPr>
        <w:t>方违约。</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cs="Times New Roman"/>
          <w:b/>
          <w:bCs/>
          <w:sz w:val="24"/>
          <w:szCs w:val="24"/>
        </w:rPr>
      </w:pPr>
      <w:r>
        <w:rPr>
          <w:rFonts w:hint="eastAsia" w:cs="宋体"/>
          <w:b/>
          <w:bCs/>
          <w:sz w:val="24"/>
          <w:szCs w:val="24"/>
        </w:rPr>
        <w:t>第四条</w:t>
      </w:r>
      <w:r>
        <w:rPr>
          <w:b/>
          <w:bCs/>
          <w:sz w:val="24"/>
          <w:szCs w:val="24"/>
        </w:rPr>
        <w:t xml:space="preserve"> </w:t>
      </w:r>
      <w:r>
        <w:rPr>
          <w:rFonts w:hint="eastAsia" w:cs="宋体"/>
          <w:b/>
          <w:bCs/>
          <w:sz w:val="24"/>
          <w:szCs w:val="24"/>
        </w:rPr>
        <w:t>乙方权利义务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Times New Roman"/>
          <w:sz w:val="24"/>
          <w:szCs w:val="24"/>
        </w:rPr>
      </w:pPr>
      <w:r>
        <w:rPr>
          <w:rFonts w:hint="eastAsia"/>
          <w:sz w:val="24"/>
          <w:szCs w:val="24"/>
          <w:lang w:eastAsia="zh-CN"/>
        </w:rPr>
        <w:t>（一）</w:t>
      </w:r>
      <w:r>
        <w:rPr>
          <w:rFonts w:hint="eastAsia" w:cs="宋体"/>
          <w:sz w:val="24"/>
          <w:szCs w:val="24"/>
        </w:rPr>
        <w:t>乙方应按照约定支付成交款，并按时接收转让车辆及其权属证件。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Times New Roman"/>
          <w:sz w:val="24"/>
          <w:szCs w:val="24"/>
        </w:rPr>
      </w:pPr>
      <w:r>
        <w:rPr>
          <w:rFonts w:hint="eastAsia"/>
          <w:sz w:val="24"/>
          <w:szCs w:val="24"/>
          <w:lang w:eastAsia="zh-CN"/>
        </w:rPr>
        <w:t>（二）</w:t>
      </w:r>
      <w:r>
        <w:rPr>
          <w:rFonts w:hint="eastAsia" w:cs="宋体"/>
          <w:sz w:val="24"/>
          <w:szCs w:val="24"/>
        </w:rPr>
        <w:t>乙方应持有效证件与甲方共同办理车辆过户、转籍手续。</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Times New Roman"/>
          <w:sz w:val="24"/>
          <w:szCs w:val="24"/>
        </w:rPr>
      </w:pPr>
      <w:r>
        <w:rPr>
          <w:rFonts w:hint="eastAsia"/>
          <w:sz w:val="24"/>
          <w:szCs w:val="24"/>
          <w:lang w:eastAsia="zh-CN"/>
        </w:rPr>
        <w:t>（三）</w:t>
      </w:r>
      <w:r>
        <w:rPr>
          <w:rFonts w:hint="eastAsia" w:cs="宋体"/>
          <w:sz w:val="24"/>
          <w:szCs w:val="24"/>
        </w:rPr>
        <w:t>车辆交付后须按时办理过户、转籍手续；乙方接收车辆后，因车辆发生的所有安全责任及纠纷问题由乙方负责承担，与甲方无涉。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Times New Roman"/>
          <w:sz w:val="24"/>
          <w:szCs w:val="24"/>
        </w:rPr>
      </w:pPr>
      <w:r>
        <w:rPr>
          <w:rFonts w:hint="eastAsia"/>
          <w:sz w:val="24"/>
          <w:szCs w:val="24"/>
          <w:lang w:eastAsia="zh-CN"/>
        </w:rPr>
        <w:t>（四）</w:t>
      </w:r>
      <w:r>
        <w:rPr>
          <w:rFonts w:hint="eastAsia" w:cs="宋体"/>
          <w:sz w:val="24"/>
          <w:szCs w:val="24"/>
        </w:rPr>
        <w:t>过户后新的车辆转籍证明、行驶证等相关证件必须与乙方名称一致。未能按时办理过户手续的或相关证件与乙方名称不一致的，属违约，乙方的</w:t>
      </w:r>
      <w:r>
        <w:rPr>
          <w:rFonts w:hint="eastAsia" w:cs="宋体"/>
          <w:sz w:val="24"/>
          <w:szCs w:val="24"/>
          <w:lang w:eastAsia="zh-CN"/>
        </w:rPr>
        <w:t>履约</w:t>
      </w:r>
      <w:r>
        <w:rPr>
          <w:rFonts w:hint="eastAsia" w:cs="宋体"/>
          <w:sz w:val="24"/>
          <w:szCs w:val="24"/>
        </w:rPr>
        <w:t>保证金</w:t>
      </w:r>
      <w:r>
        <w:rPr>
          <w:rFonts w:hint="eastAsia" w:cs="宋体"/>
          <w:color w:val="auto"/>
          <w:sz w:val="24"/>
          <w:szCs w:val="24"/>
        </w:rPr>
        <w:t>将不予返还</w:t>
      </w:r>
      <w:r>
        <w:rPr>
          <w:rFonts w:hint="eastAsia" w:cs="宋体"/>
          <w:color w:val="auto"/>
          <w:sz w:val="24"/>
          <w:szCs w:val="24"/>
          <w:lang w:eastAsia="zh-CN"/>
        </w:rPr>
        <w:t>（</w:t>
      </w:r>
      <w:r>
        <w:rPr>
          <w:rFonts w:hint="eastAsia" w:cs="宋体"/>
          <w:color w:val="auto"/>
          <w:sz w:val="24"/>
          <w:szCs w:val="24"/>
          <w:lang w:val="en-US" w:eastAsia="zh-CN"/>
        </w:rPr>
        <w:t>甲方同意的除外</w:t>
      </w:r>
      <w:r>
        <w:rPr>
          <w:rFonts w:hint="eastAsia" w:cs="宋体"/>
          <w:color w:val="auto"/>
          <w:sz w:val="24"/>
          <w:szCs w:val="24"/>
          <w:lang w:eastAsia="zh-CN"/>
        </w:rPr>
        <w:t>）</w:t>
      </w:r>
      <w:r>
        <w:rPr>
          <w:rFonts w:hint="eastAsia"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cs="Times New Roman"/>
          <w:b/>
          <w:bCs/>
          <w:sz w:val="24"/>
          <w:szCs w:val="24"/>
        </w:rPr>
      </w:pPr>
      <w:r>
        <w:rPr>
          <w:rFonts w:hint="eastAsia" w:cs="宋体"/>
          <w:b/>
          <w:bCs/>
          <w:sz w:val="24"/>
          <w:szCs w:val="24"/>
        </w:rPr>
        <w:t>第五条</w:t>
      </w:r>
      <w:r>
        <w:rPr>
          <w:b/>
          <w:bCs/>
          <w:sz w:val="24"/>
          <w:szCs w:val="24"/>
        </w:rPr>
        <w:t xml:space="preserve"> </w:t>
      </w:r>
      <w:r>
        <w:rPr>
          <w:rFonts w:hint="eastAsia" w:cs="宋体"/>
          <w:b/>
          <w:bCs/>
          <w:sz w:val="24"/>
          <w:szCs w:val="24"/>
        </w:rPr>
        <w:t>补充与变更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Times New Roman"/>
          <w:sz w:val="24"/>
          <w:szCs w:val="24"/>
        </w:rPr>
      </w:pPr>
      <w:r>
        <w:rPr>
          <w:rFonts w:hint="eastAsia" w:cs="宋体"/>
          <w:sz w:val="24"/>
          <w:szCs w:val="24"/>
        </w:rPr>
        <w:t>本协议可根据各方意见进行书面修改或补充，由此形成的补充协议，与协议具有相同法律效力。</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cs="Times New Roman"/>
          <w:b/>
          <w:bCs/>
          <w:sz w:val="24"/>
          <w:szCs w:val="24"/>
        </w:rPr>
      </w:pPr>
      <w:r>
        <w:rPr>
          <w:rFonts w:hint="eastAsia" w:cs="宋体"/>
          <w:b/>
          <w:bCs/>
          <w:sz w:val="24"/>
          <w:szCs w:val="24"/>
        </w:rPr>
        <w:t>第六条</w:t>
      </w:r>
      <w:r>
        <w:rPr>
          <w:b/>
          <w:bCs/>
          <w:sz w:val="24"/>
          <w:szCs w:val="24"/>
        </w:rPr>
        <w:t xml:space="preserve"> </w:t>
      </w:r>
      <w:r>
        <w:rPr>
          <w:rFonts w:hint="eastAsia" w:cs="宋体"/>
          <w:b/>
          <w:bCs/>
          <w:sz w:val="24"/>
          <w:szCs w:val="24"/>
        </w:rPr>
        <w:t>争议的解决</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Times New Roman"/>
          <w:sz w:val="24"/>
          <w:szCs w:val="24"/>
        </w:rPr>
      </w:pPr>
      <w:r>
        <w:rPr>
          <w:rFonts w:hint="eastAsia" w:cs="宋体"/>
          <w:sz w:val="24"/>
          <w:szCs w:val="24"/>
        </w:rPr>
        <w:t>本协议各方当事人对本协议有关条款的解释或履行发生争议时，应通过友好协商的方式予以解决，经协商未达成书面协议，则任何一方当事人均有权向有管辖权的人民法院提起诉讼。</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cs="Times New Roman"/>
          <w:b/>
          <w:bCs/>
          <w:sz w:val="24"/>
          <w:szCs w:val="24"/>
        </w:rPr>
      </w:pPr>
      <w:r>
        <w:rPr>
          <w:rFonts w:hint="eastAsia" w:cs="宋体"/>
          <w:b/>
          <w:bCs/>
          <w:sz w:val="24"/>
          <w:szCs w:val="24"/>
        </w:rPr>
        <w:t>第七条</w:t>
      </w:r>
      <w:r>
        <w:rPr>
          <w:b/>
          <w:bCs/>
          <w:sz w:val="24"/>
          <w:szCs w:val="24"/>
        </w:rPr>
        <w:t xml:space="preserve"> </w:t>
      </w:r>
      <w:r>
        <w:rPr>
          <w:rFonts w:hint="eastAsia" w:cs="宋体"/>
          <w:b/>
          <w:bCs/>
          <w:sz w:val="24"/>
          <w:szCs w:val="24"/>
        </w:rPr>
        <w:t>协议和条款效力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Times New Roman"/>
          <w:sz w:val="24"/>
          <w:szCs w:val="24"/>
        </w:rPr>
      </w:pPr>
      <w:r>
        <w:rPr>
          <w:rFonts w:hint="eastAsia"/>
          <w:sz w:val="24"/>
          <w:szCs w:val="24"/>
          <w:lang w:eastAsia="zh-CN"/>
        </w:rPr>
        <w:t>（一）</w:t>
      </w:r>
      <w:r>
        <w:rPr>
          <w:rFonts w:hint="eastAsia" w:cs="宋体"/>
          <w:sz w:val="24"/>
          <w:szCs w:val="24"/>
        </w:rPr>
        <w:t>本次转让行为由宁波阳明拍卖有限公司负责代理，甲乙双方因本次转让行为与宁波阳明拍卖有限公司签署的各种协议、协议等文书，为本协议书的有效组织部分，均具有同等法律效应。</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Times New Roman"/>
          <w:sz w:val="24"/>
          <w:szCs w:val="24"/>
        </w:rPr>
      </w:pPr>
      <w:r>
        <w:rPr>
          <w:rFonts w:hint="eastAsia"/>
          <w:sz w:val="24"/>
          <w:szCs w:val="24"/>
          <w:lang w:eastAsia="zh-CN"/>
        </w:rPr>
        <w:t>（二）</w:t>
      </w:r>
      <w:r>
        <w:rPr>
          <w:rFonts w:hint="eastAsia" w:cs="宋体"/>
          <w:sz w:val="24"/>
          <w:szCs w:val="24"/>
        </w:rPr>
        <w:t>协议各款间效力独立，如遇国家法律法规、政府指令或司法实践的任何变化，导致本协议的任何条款成为非法、无效或者失去强制执行性的，本协议其他任何条款的合法性、有效性和强制性不受影响。</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cs="Times New Roman"/>
          <w:b/>
          <w:bCs/>
          <w:sz w:val="24"/>
          <w:szCs w:val="24"/>
        </w:rPr>
      </w:pPr>
      <w:r>
        <w:rPr>
          <w:rFonts w:hint="eastAsia" w:cs="宋体"/>
          <w:b/>
          <w:bCs/>
          <w:sz w:val="24"/>
          <w:szCs w:val="24"/>
        </w:rPr>
        <w:t>第八条</w:t>
      </w:r>
      <w:r>
        <w:rPr>
          <w:b/>
          <w:bCs/>
          <w:sz w:val="24"/>
          <w:szCs w:val="24"/>
        </w:rPr>
        <w:t xml:space="preserve"> </w:t>
      </w:r>
      <w:r>
        <w:rPr>
          <w:rFonts w:hint="eastAsia" w:cs="宋体"/>
          <w:b/>
          <w:bCs/>
          <w:sz w:val="24"/>
          <w:szCs w:val="24"/>
        </w:rPr>
        <w:t>生效条件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Times New Roman"/>
          <w:sz w:val="24"/>
          <w:szCs w:val="24"/>
        </w:rPr>
      </w:pPr>
      <w:r>
        <w:rPr>
          <w:rFonts w:hint="eastAsia" w:cs="宋体"/>
          <w:sz w:val="24"/>
          <w:szCs w:val="24"/>
        </w:rPr>
        <w:t>本协议自双方的法定代表人或其授权代理人在本协议上签字或加盖公章之日起生效。</w:t>
      </w:r>
    </w:p>
    <w:p>
      <w:pPr>
        <w:keepNext w:val="0"/>
        <w:keepLines w:val="0"/>
        <w:pageBreakBefore w:val="0"/>
        <w:widowControl w:val="0"/>
        <w:kinsoku/>
        <w:wordWrap/>
        <w:overflowPunct/>
        <w:topLinePunct w:val="0"/>
        <w:autoSpaceDE/>
        <w:autoSpaceDN/>
        <w:bidi w:val="0"/>
        <w:adjustRightInd/>
        <w:snapToGrid/>
        <w:spacing w:line="500" w:lineRule="exact"/>
        <w:ind w:left="482"/>
        <w:textAlignment w:val="auto"/>
        <w:rPr>
          <w:b/>
          <w:bCs/>
          <w:sz w:val="24"/>
          <w:szCs w:val="24"/>
        </w:rPr>
      </w:pPr>
      <w:r>
        <w:rPr>
          <w:rFonts w:hint="eastAsia" w:cs="宋体"/>
          <w:b/>
          <w:bCs/>
          <w:sz w:val="24"/>
          <w:szCs w:val="24"/>
        </w:rPr>
        <w:t>第九条</w:t>
      </w:r>
      <w:r>
        <w:rPr>
          <w:b/>
          <w:bCs/>
          <w:sz w:val="24"/>
          <w:szCs w:val="24"/>
        </w:rPr>
        <w:t xml:space="preserve"> </w:t>
      </w:r>
      <w:r>
        <w:rPr>
          <w:rFonts w:hint="eastAsia" w:cs="宋体"/>
          <w:b/>
          <w:bCs/>
          <w:sz w:val="24"/>
          <w:szCs w:val="24"/>
        </w:rPr>
        <w:t>其他</w:t>
      </w:r>
      <w:r>
        <w:rPr>
          <w:b/>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Times New Roman"/>
          <w:sz w:val="24"/>
          <w:szCs w:val="24"/>
        </w:rPr>
      </w:pPr>
      <w:r>
        <w:rPr>
          <w:rFonts w:hint="eastAsia" w:cs="宋体"/>
          <w:sz w:val="24"/>
          <w:szCs w:val="24"/>
        </w:rPr>
        <w:t>本协议一式三份，具有相同法律效力。甲方执二份，乙方执一份。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cs="Times New Roman"/>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cs="Times New Roman"/>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cs="Times New Roman"/>
          <w:sz w:val="24"/>
          <w:szCs w:val="24"/>
        </w:rPr>
      </w:pPr>
      <w:r>
        <w:rPr>
          <w:rFonts w:hint="eastAsia" w:cs="宋体"/>
          <w:sz w:val="24"/>
          <w:szCs w:val="24"/>
        </w:rPr>
        <w:t>甲方：</w:t>
      </w:r>
      <w:r>
        <w:rPr>
          <w:sz w:val="24"/>
          <w:szCs w:val="24"/>
        </w:rPr>
        <w:t xml:space="preserve">                                 </w:t>
      </w:r>
      <w:r>
        <w:rPr>
          <w:rFonts w:hint="eastAsia" w:cs="宋体"/>
          <w:sz w:val="24"/>
          <w:szCs w:val="24"/>
        </w:rPr>
        <w:t>乙方：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cs="Times New Roman"/>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cs="Times New Roman"/>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cs="Times New Roman"/>
          <w:sz w:val="24"/>
          <w:szCs w:val="24"/>
        </w:rPr>
      </w:pPr>
      <w:r>
        <w:rPr>
          <w:rFonts w:hint="eastAsia" w:cs="宋体"/>
          <w:sz w:val="24"/>
          <w:szCs w:val="24"/>
        </w:rPr>
        <w:t>法定代表人（或代理人）：</w:t>
      </w:r>
      <w:r>
        <w:rPr>
          <w:sz w:val="24"/>
          <w:szCs w:val="24"/>
        </w:rPr>
        <w:t xml:space="preserve">                </w:t>
      </w:r>
      <w:r>
        <w:rPr>
          <w:rFonts w:hint="eastAsia" w:cs="宋体"/>
          <w:sz w:val="24"/>
          <w:szCs w:val="24"/>
        </w:rPr>
        <w:t>法定代表人（或代理人）：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cs="Times New Roman"/>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cs="Times New Roman"/>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cs="Times New Roman"/>
          <w:sz w:val="24"/>
          <w:szCs w:val="24"/>
        </w:rPr>
      </w:pPr>
      <w:r>
        <w:rPr>
          <w:rFonts w:hint="eastAsia" w:cs="宋体"/>
          <w:sz w:val="24"/>
          <w:szCs w:val="24"/>
        </w:rPr>
        <w:t>联系电话：</w:t>
      </w:r>
      <w:r>
        <w:rPr>
          <w:sz w:val="24"/>
          <w:szCs w:val="24"/>
        </w:rPr>
        <w:t xml:space="preserve">                             </w:t>
      </w:r>
      <w:r>
        <w:rPr>
          <w:rFonts w:hint="eastAsia" w:cs="宋体"/>
          <w:sz w:val="24"/>
          <w:szCs w:val="24"/>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right"/>
        <w:textAlignment w:val="auto"/>
        <w:rPr>
          <w:rFonts w:cs="Times New Roman"/>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cs="Times New Roman"/>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right"/>
        <w:textAlignment w:val="auto"/>
        <w:rPr>
          <w:rFonts w:hint="eastAsia" w:cs="宋体"/>
          <w:sz w:val="24"/>
          <w:szCs w:val="24"/>
        </w:rPr>
      </w:pPr>
      <w:r>
        <w:rPr>
          <w:rFonts w:hint="eastAsia" w:cs="宋体"/>
          <w:sz w:val="24"/>
          <w:szCs w:val="24"/>
        </w:rPr>
        <w:t>签订时间：</w:t>
      </w:r>
      <w:r>
        <w:rPr>
          <w:sz w:val="24"/>
          <w:szCs w:val="24"/>
        </w:rPr>
        <w:t>202</w:t>
      </w:r>
      <w:r>
        <w:rPr>
          <w:rFonts w:hint="eastAsia"/>
          <w:sz w:val="24"/>
          <w:szCs w:val="24"/>
          <w:lang w:val="en-US" w:eastAsia="zh-CN"/>
        </w:rPr>
        <w:t>4</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spacing w:line="380" w:lineRule="exact"/>
        <w:jc w:val="both"/>
        <w:rPr>
          <w:rFonts w:ascii="宋体" w:cs="Times New Roman"/>
          <w:sz w:val="30"/>
          <w:szCs w:val="30"/>
        </w:rPr>
      </w:pPr>
    </w:p>
    <w:p>
      <w:bookmarkStart w:id="1" w:name="_GoBack"/>
      <w:bookmarkEnd w:id="1"/>
    </w:p>
    <w:sectPr>
      <w:headerReference r:id="rId3" w:type="default"/>
      <w:footerReference r:id="rId4" w:type="default"/>
      <w:pgSz w:w="11906" w:h="16838"/>
      <w:pgMar w:top="1162" w:right="992" w:bottom="1162" w:left="103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8o7joOAgAADwQAAA4AAABkcnMvZTJvRG9jLnhtbK1TS27bMBDdF+gd&#10;CO5r2WncBILlII3hokD6AdIegKIoi6jEIYa0JfcA7Q26yqb7nsvn6JC03DTdZNENMSRnHue9eVxc&#10;DV3LdgqdBlPw2WTKmTISKm02Bf/8af3ikjPnhalEC0YVfK8cv1o+f7boba7OoIG2UsgIxLi8twVv&#10;vLd5ljnZqE64CVhl6LIG7ISnLW6yCkVP6F2bnU2nr7IesLIIUjlHp6t0yY+I+BRAqGst1QrktlPG&#10;J1RUrfBEyTXaOr6M3da1kv5DXTvlWVtwYurjSo9QXIY1Wy5EvkFhGy2PLYintPCIUye0oUdPUCvh&#10;Bdui/geq0xLBQe0nErosEYmKEIvZ9JE2d42wKnIhqZ09ie7+H6x8v/uITFfkBM6M6Gjghx/fD/e/&#10;Dj+/sVmQp7cup6w7S3l+eA1DSA1Unb0F+cUxAzeNMBt1jQh9o0RF7cXK7EFpwnEBpOzfQUXviK2H&#10;CDTU2AVAUoMROo1mfxqNGjyTdDi/uLiccybpZvZydn4+D61lIh9rLTr/RkHHQlBwpMFHbLG7dT6l&#10;jinhKQNr3bZx+K3564Aw04mK7jlWByah+UTDD+VwVKaEak+cEJKz6F9R0AB+5awnVxXc0CfirH1r&#10;SJVgwDHAMSjHQBhJhQX3nKXwxiejbi3qTUO4o+7XpNxaR1qhsdQDyRE25JMozNHTwYgP9zHrzz9e&#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ryjuOg4CAAAPBAAADgAAAAAAAAABACAAAAAf&#10;AQAAZHJzL2Uyb0RvYy54bWxQSwUGAAAAAAYABgBZAQAAn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ZDliNTI5MGEzNzgwZTIzY2FkY2YzNjVmMDI2NjIifQ=="/>
  </w:docVars>
  <w:rsids>
    <w:rsidRoot w:val="00172A27"/>
    <w:rsid w:val="00001BF2"/>
    <w:rsid w:val="00045C21"/>
    <w:rsid w:val="00051D02"/>
    <w:rsid w:val="00074363"/>
    <w:rsid w:val="00076B1F"/>
    <w:rsid w:val="0008084F"/>
    <w:rsid w:val="00094B6B"/>
    <w:rsid w:val="000A0C71"/>
    <w:rsid w:val="000A1A7D"/>
    <w:rsid w:val="000D799C"/>
    <w:rsid w:val="000E17D3"/>
    <w:rsid w:val="001073D3"/>
    <w:rsid w:val="0010742E"/>
    <w:rsid w:val="0013040B"/>
    <w:rsid w:val="00142F53"/>
    <w:rsid w:val="001438B4"/>
    <w:rsid w:val="00147A96"/>
    <w:rsid w:val="00160034"/>
    <w:rsid w:val="00172447"/>
    <w:rsid w:val="00172A27"/>
    <w:rsid w:val="0018442A"/>
    <w:rsid w:val="00191CF7"/>
    <w:rsid w:val="001B3D6C"/>
    <w:rsid w:val="001C4795"/>
    <w:rsid w:val="001E29A0"/>
    <w:rsid w:val="00201493"/>
    <w:rsid w:val="00201578"/>
    <w:rsid w:val="00223611"/>
    <w:rsid w:val="00257C38"/>
    <w:rsid w:val="00270DB8"/>
    <w:rsid w:val="00276870"/>
    <w:rsid w:val="002915BB"/>
    <w:rsid w:val="00292E76"/>
    <w:rsid w:val="00296E90"/>
    <w:rsid w:val="002B768E"/>
    <w:rsid w:val="002D5839"/>
    <w:rsid w:val="002E092C"/>
    <w:rsid w:val="002E5992"/>
    <w:rsid w:val="002F40F8"/>
    <w:rsid w:val="0030733C"/>
    <w:rsid w:val="00310AD3"/>
    <w:rsid w:val="003331CF"/>
    <w:rsid w:val="0034229E"/>
    <w:rsid w:val="0035305A"/>
    <w:rsid w:val="003601C8"/>
    <w:rsid w:val="00370424"/>
    <w:rsid w:val="00373BE5"/>
    <w:rsid w:val="00381AF3"/>
    <w:rsid w:val="003855AF"/>
    <w:rsid w:val="003922B2"/>
    <w:rsid w:val="003965B3"/>
    <w:rsid w:val="003A7F4E"/>
    <w:rsid w:val="003C2EE3"/>
    <w:rsid w:val="003D622C"/>
    <w:rsid w:val="003E7D19"/>
    <w:rsid w:val="003F64AE"/>
    <w:rsid w:val="004058F8"/>
    <w:rsid w:val="00411943"/>
    <w:rsid w:val="004137B4"/>
    <w:rsid w:val="004447EA"/>
    <w:rsid w:val="00447A47"/>
    <w:rsid w:val="0046591A"/>
    <w:rsid w:val="00484009"/>
    <w:rsid w:val="00485FB0"/>
    <w:rsid w:val="00496E66"/>
    <w:rsid w:val="004B20DB"/>
    <w:rsid w:val="004B2220"/>
    <w:rsid w:val="004B3431"/>
    <w:rsid w:val="004C224D"/>
    <w:rsid w:val="004C288A"/>
    <w:rsid w:val="004C3CF2"/>
    <w:rsid w:val="004E2C1C"/>
    <w:rsid w:val="00501B2B"/>
    <w:rsid w:val="00525479"/>
    <w:rsid w:val="005550F3"/>
    <w:rsid w:val="00561DFC"/>
    <w:rsid w:val="00580DA8"/>
    <w:rsid w:val="00593D36"/>
    <w:rsid w:val="0059603D"/>
    <w:rsid w:val="005A2CC1"/>
    <w:rsid w:val="005A72CC"/>
    <w:rsid w:val="005C03B8"/>
    <w:rsid w:val="005D7E8A"/>
    <w:rsid w:val="005E21DA"/>
    <w:rsid w:val="005E342E"/>
    <w:rsid w:val="005E4765"/>
    <w:rsid w:val="006545CE"/>
    <w:rsid w:val="00672116"/>
    <w:rsid w:val="0067505F"/>
    <w:rsid w:val="00677D02"/>
    <w:rsid w:val="006802C1"/>
    <w:rsid w:val="006A7527"/>
    <w:rsid w:val="006B1839"/>
    <w:rsid w:val="006B7D2F"/>
    <w:rsid w:val="006C61D3"/>
    <w:rsid w:val="006D0FBD"/>
    <w:rsid w:val="006D2B9F"/>
    <w:rsid w:val="006E04D4"/>
    <w:rsid w:val="006E40EE"/>
    <w:rsid w:val="007145A7"/>
    <w:rsid w:val="00716B76"/>
    <w:rsid w:val="0073247F"/>
    <w:rsid w:val="00761C7A"/>
    <w:rsid w:val="00764EC8"/>
    <w:rsid w:val="00796362"/>
    <w:rsid w:val="007B4426"/>
    <w:rsid w:val="007D3AFD"/>
    <w:rsid w:val="007D6A39"/>
    <w:rsid w:val="007F56F6"/>
    <w:rsid w:val="007F6B2A"/>
    <w:rsid w:val="00821ADC"/>
    <w:rsid w:val="00852823"/>
    <w:rsid w:val="00854605"/>
    <w:rsid w:val="00875876"/>
    <w:rsid w:val="008875A4"/>
    <w:rsid w:val="00887B29"/>
    <w:rsid w:val="00893AC6"/>
    <w:rsid w:val="008B27CF"/>
    <w:rsid w:val="008B4CFB"/>
    <w:rsid w:val="008C2701"/>
    <w:rsid w:val="008D6298"/>
    <w:rsid w:val="008E2C19"/>
    <w:rsid w:val="008F2D68"/>
    <w:rsid w:val="008F4BA5"/>
    <w:rsid w:val="00922467"/>
    <w:rsid w:val="0092630D"/>
    <w:rsid w:val="009463F9"/>
    <w:rsid w:val="00951B76"/>
    <w:rsid w:val="00973D7C"/>
    <w:rsid w:val="00977DDE"/>
    <w:rsid w:val="009B5E69"/>
    <w:rsid w:val="009B7788"/>
    <w:rsid w:val="009C7EC7"/>
    <w:rsid w:val="009E4081"/>
    <w:rsid w:val="009E591E"/>
    <w:rsid w:val="009F08CD"/>
    <w:rsid w:val="00A0641E"/>
    <w:rsid w:val="00A065C2"/>
    <w:rsid w:val="00A2286E"/>
    <w:rsid w:val="00A41241"/>
    <w:rsid w:val="00A61C20"/>
    <w:rsid w:val="00A63DF7"/>
    <w:rsid w:val="00A77D1D"/>
    <w:rsid w:val="00A84265"/>
    <w:rsid w:val="00AA59AD"/>
    <w:rsid w:val="00AA77D6"/>
    <w:rsid w:val="00AD485B"/>
    <w:rsid w:val="00AD4E3A"/>
    <w:rsid w:val="00AD558A"/>
    <w:rsid w:val="00AE7BB1"/>
    <w:rsid w:val="00AF4D2E"/>
    <w:rsid w:val="00B01DAD"/>
    <w:rsid w:val="00B51CBE"/>
    <w:rsid w:val="00B568D1"/>
    <w:rsid w:val="00B665E9"/>
    <w:rsid w:val="00B94F17"/>
    <w:rsid w:val="00BB3AC2"/>
    <w:rsid w:val="00BB7E7D"/>
    <w:rsid w:val="00BD0929"/>
    <w:rsid w:val="00BE1465"/>
    <w:rsid w:val="00BE20B3"/>
    <w:rsid w:val="00BE3C86"/>
    <w:rsid w:val="00BF7F1C"/>
    <w:rsid w:val="00C077DB"/>
    <w:rsid w:val="00C35B2F"/>
    <w:rsid w:val="00C4638C"/>
    <w:rsid w:val="00C471B1"/>
    <w:rsid w:val="00C75B9B"/>
    <w:rsid w:val="00C76E90"/>
    <w:rsid w:val="00C80541"/>
    <w:rsid w:val="00C82180"/>
    <w:rsid w:val="00C8440A"/>
    <w:rsid w:val="00CA0CF3"/>
    <w:rsid w:val="00CB1303"/>
    <w:rsid w:val="00CD67AB"/>
    <w:rsid w:val="00CE574F"/>
    <w:rsid w:val="00CF1A8B"/>
    <w:rsid w:val="00D02A14"/>
    <w:rsid w:val="00D24697"/>
    <w:rsid w:val="00D47512"/>
    <w:rsid w:val="00D94E9B"/>
    <w:rsid w:val="00DA2EF4"/>
    <w:rsid w:val="00DC75EB"/>
    <w:rsid w:val="00DC7A16"/>
    <w:rsid w:val="00DD1A31"/>
    <w:rsid w:val="00DD1C25"/>
    <w:rsid w:val="00DD783B"/>
    <w:rsid w:val="00DE3DC6"/>
    <w:rsid w:val="00DE5A74"/>
    <w:rsid w:val="00DF0E40"/>
    <w:rsid w:val="00E079AD"/>
    <w:rsid w:val="00E109AE"/>
    <w:rsid w:val="00E14CC6"/>
    <w:rsid w:val="00E37DC2"/>
    <w:rsid w:val="00E420AF"/>
    <w:rsid w:val="00E42ADC"/>
    <w:rsid w:val="00E52510"/>
    <w:rsid w:val="00E64A99"/>
    <w:rsid w:val="00E7059D"/>
    <w:rsid w:val="00E72FFE"/>
    <w:rsid w:val="00E95E76"/>
    <w:rsid w:val="00EA6AF4"/>
    <w:rsid w:val="00EC2E42"/>
    <w:rsid w:val="00EC6782"/>
    <w:rsid w:val="00F136E7"/>
    <w:rsid w:val="00F21EA6"/>
    <w:rsid w:val="00F27C8B"/>
    <w:rsid w:val="00F31ABE"/>
    <w:rsid w:val="00F36C0E"/>
    <w:rsid w:val="00F4418E"/>
    <w:rsid w:val="00F53599"/>
    <w:rsid w:val="00F800BB"/>
    <w:rsid w:val="00F91155"/>
    <w:rsid w:val="00F9572E"/>
    <w:rsid w:val="00FB34AA"/>
    <w:rsid w:val="00FB39BE"/>
    <w:rsid w:val="00FD0A84"/>
    <w:rsid w:val="00FE099C"/>
    <w:rsid w:val="00FE48F4"/>
    <w:rsid w:val="0134185B"/>
    <w:rsid w:val="01353D0F"/>
    <w:rsid w:val="0149496F"/>
    <w:rsid w:val="01656CC4"/>
    <w:rsid w:val="018B1BF8"/>
    <w:rsid w:val="01BF6629"/>
    <w:rsid w:val="01C94F17"/>
    <w:rsid w:val="01D0349F"/>
    <w:rsid w:val="01DD41C2"/>
    <w:rsid w:val="02046F29"/>
    <w:rsid w:val="02AC0F47"/>
    <w:rsid w:val="02BA18AE"/>
    <w:rsid w:val="02CE17E8"/>
    <w:rsid w:val="02D72264"/>
    <w:rsid w:val="02FB6B16"/>
    <w:rsid w:val="031753A0"/>
    <w:rsid w:val="03191F32"/>
    <w:rsid w:val="036C52BA"/>
    <w:rsid w:val="0399158F"/>
    <w:rsid w:val="03D56A1F"/>
    <w:rsid w:val="03D57CB6"/>
    <w:rsid w:val="044C1F85"/>
    <w:rsid w:val="054D733B"/>
    <w:rsid w:val="05835CF9"/>
    <w:rsid w:val="05B36BB2"/>
    <w:rsid w:val="05C432C0"/>
    <w:rsid w:val="05CA0F66"/>
    <w:rsid w:val="05CF5FA2"/>
    <w:rsid w:val="069B75C0"/>
    <w:rsid w:val="06BA630B"/>
    <w:rsid w:val="06BA6D55"/>
    <w:rsid w:val="06D31875"/>
    <w:rsid w:val="06ED4932"/>
    <w:rsid w:val="07375BAD"/>
    <w:rsid w:val="073B3887"/>
    <w:rsid w:val="07693A2F"/>
    <w:rsid w:val="07872FDB"/>
    <w:rsid w:val="07DC4B18"/>
    <w:rsid w:val="07E254FB"/>
    <w:rsid w:val="07ED3E6D"/>
    <w:rsid w:val="08035B97"/>
    <w:rsid w:val="08446FA0"/>
    <w:rsid w:val="0865515F"/>
    <w:rsid w:val="086D16CA"/>
    <w:rsid w:val="08C178E9"/>
    <w:rsid w:val="08D93D0B"/>
    <w:rsid w:val="09097997"/>
    <w:rsid w:val="091A24B2"/>
    <w:rsid w:val="09485583"/>
    <w:rsid w:val="0A2F517D"/>
    <w:rsid w:val="0A4C2C72"/>
    <w:rsid w:val="0A7232C9"/>
    <w:rsid w:val="0AE57816"/>
    <w:rsid w:val="0B642C7A"/>
    <w:rsid w:val="0B691990"/>
    <w:rsid w:val="0C03337B"/>
    <w:rsid w:val="0C627017"/>
    <w:rsid w:val="0DC21F49"/>
    <w:rsid w:val="0E053607"/>
    <w:rsid w:val="0E35767A"/>
    <w:rsid w:val="0E5C78A3"/>
    <w:rsid w:val="0F004A9B"/>
    <w:rsid w:val="0F307AB2"/>
    <w:rsid w:val="0FC73288"/>
    <w:rsid w:val="0FC91878"/>
    <w:rsid w:val="0FD4268B"/>
    <w:rsid w:val="102056F8"/>
    <w:rsid w:val="10294501"/>
    <w:rsid w:val="106B1EF6"/>
    <w:rsid w:val="10861614"/>
    <w:rsid w:val="119E2974"/>
    <w:rsid w:val="11FC55B2"/>
    <w:rsid w:val="124F64F3"/>
    <w:rsid w:val="127641B7"/>
    <w:rsid w:val="1277475A"/>
    <w:rsid w:val="128F5FB8"/>
    <w:rsid w:val="129836AF"/>
    <w:rsid w:val="12A9602F"/>
    <w:rsid w:val="12BE7C7F"/>
    <w:rsid w:val="12C47381"/>
    <w:rsid w:val="13043A46"/>
    <w:rsid w:val="130A686C"/>
    <w:rsid w:val="135E2714"/>
    <w:rsid w:val="13EA7D68"/>
    <w:rsid w:val="13FF0D0B"/>
    <w:rsid w:val="14137A25"/>
    <w:rsid w:val="1417033E"/>
    <w:rsid w:val="142B35CE"/>
    <w:rsid w:val="14C56374"/>
    <w:rsid w:val="15082937"/>
    <w:rsid w:val="15273D58"/>
    <w:rsid w:val="15811B5B"/>
    <w:rsid w:val="15AE7982"/>
    <w:rsid w:val="15E07984"/>
    <w:rsid w:val="160A2881"/>
    <w:rsid w:val="163766BB"/>
    <w:rsid w:val="163D5F6B"/>
    <w:rsid w:val="166242C9"/>
    <w:rsid w:val="16CE0B7D"/>
    <w:rsid w:val="17237061"/>
    <w:rsid w:val="173F3FC6"/>
    <w:rsid w:val="175B7066"/>
    <w:rsid w:val="177E450E"/>
    <w:rsid w:val="17D45C0F"/>
    <w:rsid w:val="188D7E54"/>
    <w:rsid w:val="18BD1C8B"/>
    <w:rsid w:val="18CB2F80"/>
    <w:rsid w:val="18EE193B"/>
    <w:rsid w:val="19FD549D"/>
    <w:rsid w:val="1ABE298D"/>
    <w:rsid w:val="1ADD5174"/>
    <w:rsid w:val="1AE257AE"/>
    <w:rsid w:val="1B551E4E"/>
    <w:rsid w:val="1B6B20A5"/>
    <w:rsid w:val="1B880CB1"/>
    <w:rsid w:val="1C256156"/>
    <w:rsid w:val="1C276622"/>
    <w:rsid w:val="1C782696"/>
    <w:rsid w:val="1C8231BE"/>
    <w:rsid w:val="1C902058"/>
    <w:rsid w:val="1D1327C1"/>
    <w:rsid w:val="1D7B5F67"/>
    <w:rsid w:val="1D844366"/>
    <w:rsid w:val="1D8F06AE"/>
    <w:rsid w:val="1DC05D68"/>
    <w:rsid w:val="1DE678D0"/>
    <w:rsid w:val="1DF83E91"/>
    <w:rsid w:val="1E0400A7"/>
    <w:rsid w:val="1E6D11FC"/>
    <w:rsid w:val="1F113344"/>
    <w:rsid w:val="1F330EF8"/>
    <w:rsid w:val="1F4B7152"/>
    <w:rsid w:val="1F513CA8"/>
    <w:rsid w:val="1FB746F2"/>
    <w:rsid w:val="20445990"/>
    <w:rsid w:val="205C1778"/>
    <w:rsid w:val="20892A22"/>
    <w:rsid w:val="20A0788B"/>
    <w:rsid w:val="20D234E6"/>
    <w:rsid w:val="20DE431E"/>
    <w:rsid w:val="210009EB"/>
    <w:rsid w:val="211025E1"/>
    <w:rsid w:val="211830D2"/>
    <w:rsid w:val="21274DA2"/>
    <w:rsid w:val="215A3AB3"/>
    <w:rsid w:val="21723F5A"/>
    <w:rsid w:val="218F764D"/>
    <w:rsid w:val="2193241A"/>
    <w:rsid w:val="222C7AB8"/>
    <w:rsid w:val="223022D3"/>
    <w:rsid w:val="224B232D"/>
    <w:rsid w:val="228D71DB"/>
    <w:rsid w:val="22956D55"/>
    <w:rsid w:val="236E0751"/>
    <w:rsid w:val="240A1406"/>
    <w:rsid w:val="24110CB8"/>
    <w:rsid w:val="24231CEA"/>
    <w:rsid w:val="243510D4"/>
    <w:rsid w:val="248C288A"/>
    <w:rsid w:val="249B0A92"/>
    <w:rsid w:val="24A759DB"/>
    <w:rsid w:val="24B6761D"/>
    <w:rsid w:val="24D16AEA"/>
    <w:rsid w:val="254250A8"/>
    <w:rsid w:val="25AF2C6D"/>
    <w:rsid w:val="25B92378"/>
    <w:rsid w:val="26744BC4"/>
    <w:rsid w:val="26B172D2"/>
    <w:rsid w:val="26C40B4B"/>
    <w:rsid w:val="26FA5A34"/>
    <w:rsid w:val="27013B59"/>
    <w:rsid w:val="2757522E"/>
    <w:rsid w:val="27960DDF"/>
    <w:rsid w:val="287C188E"/>
    <w:rsid w:val="288551E7"/>
    <w:rsid w:val="289066E0"/>
    <w:rsid w:val="29847A81"/>
    <w:rsid w:val="2A36061B"/>
    <w:rsid w:val="2A556978"/>
    <w:rsid w:val="2A5C55CF"/>
    <w:rsid w:val="2AB7228A"/>
    <w:rsid w:val="2AF7447D"/>
    <w:rsid w:val="2B1E4C8C"/>
    <w:rsid w:val="2B2A2FD9"/>
    <w:rsid w:val="2B805BCD"/>
    <w:rsid w:val="2BBC3B7F"/>
    <w:rsid w:val="2BBF048E"/>
    <w:rsid w:val="2BE5411B"/>
    <w:rsid w:val="2C0520D1"/>
    <w:rsid w:val="2C3C2E78"/>
    <w:rsid w:val="2C76366E"/>
    <w:rsid w:val="2C90798A"/>
    <w:rsid w:val="2CA13EC5"/>
    <w:rsid w:val="2CAA7F15"/>
    <w:rsid w:val="2CB65C7D"/>
    <w:rsid w:val="2D1E1CE5"/>
    <w:rsid w:val="2D312440"/>
    <w:rsid w:val="2D4D7E8B"/>
    <w:rsid w:val="2D662373"/>
    <w:rsid w:val="2D721A06"/>
    <w:rsid w:val="2D76092E"/>
    <w:rsid w:val="2D786770"/>
    <w:rsid w:val="2D9301F8"/>
    <w:rsid w:val="2DC071BC"/>
    <w:rsid w:val="2DCA40C4"/>
    <w:rsid w:val="2E38568C"/>
    <w:rsid w:val="2E4722CA"/>
    <w:rsid w:val="2EA67134"/>
    <w:rsid w:val="2EE9735C"/>
    <w:rsid w:val="2F081A5A"/>
    <w:rsid w:val="2F3D6487"/>
    <w:rsid w:val="2F690A46"/>
    <w:rsid w:val="2F7012D5"/>
    <w:rsid w:val="2FA141FE"/>
    <w:rsid w:val="2FD23E16"/>
    <w:rsid w:val="30E57FFF"/>
    <w:rsid w:val="31183C37"/>
    <w:rsid w:val="31210D3C"/>
    <w:rsid w:val="315166AB"/>
    <w:rsid w:val="31FB58A6"/>
    <w:rsid w:val="320B6E9B"/>
    <w:rsid w:val="323668DE"/>
    <w:rsid w:val="323D2EA7"/>
    <w:rsid w:val="32A939A4"/>
    <w:rsid w:val="32CB5278"/>
    <w:rsid w:val="32F95E0C"/>
    <w:rsid w:val="33762B44"/>
    <w:rsid w:val="33F46BC6"/>
    <w:rsid w:val="33FA5003"/>
    <w:rsid w:val="34033A51"/>
    <w:rsid w:val="34787C07"/>
    <w:rsid w:val="34D874BA"/>
    <w:rsid w:val="34EA3885"/>
    <w:rsid w:val="34F01CDA"/>
    <w:rsid w:val="34F860CC"/>
    <w:rsid w:val="3507519C"/>
    <w:rsid w:val="35301D0A"/>
    <w:rsid w:val="35661336"/>
    <w:rsid w:val="358A78ED"/>
    <w:rsid w:val="35981B85"/>
    <w:rsid w:val="35BC0135"/>
    <w:rsid w:val="35FC6014"/>
    <w:rsid w:val="35FF4782"/>
    <w:rsid w:val="36392E40"/>
    <w:rsid w:val="3647730B"/>
    <w:rsid w:val="3650258D"/>
    <w:rsid w:val="36DE12F2"/>
    <w:rsid w:val="374064CF"/>
    <w:rsid w:val="37766767"/>
    <w:rsid w:val="37986F5E"/>
    <w:rsid w:val="37A238FB"/>
    <w:rsid w:val="38637461"/>
    <w:rsid w:val="387D5F95"/>
    <w:rsid w:val="38990AA1"/>
    <w:rsid w:val="38AF2F46"/>
    <w:rsid w:val="38FD02F4"/>
    <w:rsid w:val="390C65EA"/>
    <w:rsid w:val="39544A8A"/>
    <w:rsid w:val="396B6DD4"/>
    <w:rsid w:val="39B91003"/>
    <w:rsid w:val="39C95FD0"/>
    <w:rsid w:val="39EE7A9E"/>
    <w:rsid w:val="3A080637"/>
    <w:rsid w:val="3A257964"/>
    <w:rsid w:val="3A30455A"/>
    <w:rsid w:val="3AA05B89"/>
    <w:rsid w:val="3AFD63B4"/>
    <w:rsid w:val="3B121B64"/>
    <w:rsid w:val="3B145739"/>
    <w:rsid w:val="3B4515CD"/>
    <w:rsid w:val="3B8A1A7E"/>
    <w:rsid w:val="3BB42506"/>
    <w:rsid w:val="3BD57167"/>
    <w:rsid w:val="3C025A83"/>
    <w:rsid w:val="3C795D45"/>
    <w:rsid w:val="3C8E474E"/>
    <w:rsid w:val="3C992DC6"/>
    <w:rsid w:val="3C9E186E"/>
    <w:rsid w:val="3CA72724"/>
    <w:rsid w:val="3CB1207B"/>
    <w:rsid w:val="3CEA09F1"/>
    <w:rsid w:val="3D20796B"/>
    <w:rsid w:val="3D604E89"/>
    <w:rsid w:val="3DD55545"/>
    <w:rsid w:val="3E482613"/>
    <w:rsid w:val="3EDF3058"/>
    <w:rsid w:val="3F19622C"/>
    <w:rsid w:val="3F253F62"/>
    <w:rsid w:val="3F4624B6"/>
    <w:rsid w:val="3F5B1E05"/>
    <w:rsid w:val="3F9B2DCE"/>
    <w:rsid w:val="3FB307B7"/>
    <w:rsid w:val="4061451C"/>
    <w:rsid w:val="407707ED"/>
    <w:rsid w:val="40AA0920"/>
    <w:rsid w:val="40D014C0"/>
    <w:rsid w:val="40F95D14"/>
    <w:rsid w:val="414C2001"/>
    <w:rsid w:val="41607C54"/>
    <w:rsid w:val="4164684F"/>
    <w:rsid w:val="418D12C6"/>
    <w:rsid w:val="41CB00EC"/>
    <w:rsid w:val="42406517"/>
    <w:rsid w:val="424E557E"/>
    <w:rsid w:val="425D23F3"/>
    <w:rsid w:val="426D046C"/>
    <w:rsid w:val="428A306B"/>
    <w:rsid w:val="428C31DD"/>
    <w:rsid w:val="42A55E25"/>
    <w:rsid w:val="42D849C2"/>
    <w:rsid w:val="432359D6"/>
    <w:rsid w:val="435C3280"/>
    <w:rsid w:val="43615785"/>
    <w:rsid w:val="439374D6"/>
    <w:rsid w:val="439B3922"/>
    <w:rsid w:val="43AE7DCC"/>
    <w:rsid w:val="43C55BC1"/>
    <w:rsid w:val="43CC3956"/>
    <w:rsid w:val="442830A5"/>
    <w:rsid w:val="447D7D11"/>
    <w:rsid w:val="44AB543E"/>
    <w:rsid w:val="44CB5A6D"/>
    <w:rsid w:val="44ED5522"/>
    <w:rsid w:val="45566A8C"/>
    <w:rsid w:val="456B6447"/>
    <w:rsid w:val="459D697D"/>
    <w:rsid w:val="45AF3FA5"/>
    <w:rsid w:val="46394FC6"/>
    <w:rsid w:val="4672394C"/>
    <w:rsid w:val="46D53DA4"/>
    <w:rsid w:val="46EE7A0F"/>
    <w:rsid w:val="47397E0A"/>
    <w:rsid w:val="473E1D1D"/>
    <w:rsid w:val="47473E0B"/>
    <w:rsid w:val="478C1170"/>
    <w:rsid w:val="4795415F"/>
    <w:rsid w:val="47FA4464"/>
    <w:rsid w:val="480D0878"/>
    <w:rsid w:val="483B1360"/>
    <w:rsid w:val="48774F00"/>
    <w:rsid w:val="487B4BF3"/>
    <w:rsid w:val="48835907"/>
    <w:rsid w:val="48C33317"/>
    <w:rsid w:val="48E41870"/>
    <w:rsid w:val="492A23F4"/>
    <w:rsid w:val="49773C28"/>
    <w:rsid w:val="49A712F4"/>
    <w:rsid w:val="49B80B02"/>
    <w:rsid w:val="49DC4035"/>
    <w:rsid w:val="49DE7CC5"/>
    <w:rsid w:val="4A042255"/>
    <w:rsid w:val="4A5B7D47"/>
    <w:rsid w:val="4A6F0AD8"/>
    <w:rsid w:val="4AF11F2F"/>
    <w:rsid w:val="4B7E556C"/>
    <w:rsid w:val="4B7F5906"/>
    <w:rsid w:val="4BB00250"/>
    <w:rsid w:val="4C0213F4"/>
    <w:rsid w:val="4C4446AE"/>
    <w:rsid w:val="4C480112"/>
    <w:rsid w:val="4C6F4853"/>
    <w:rsid w:val="4C7308C9"/>
    <w:rsid w:val="4D025E83"/>
    <w:rsid w:val="4D2B4F8F"/>
    <w:rsid w:val="4D377E11"/>
    <w:rsid w:val="4D43295F"/>
    <w:rsid w:val="4DF53F69"/>
    <w:rsid w:val="4E34602C"/>
    <w:rsid w:val="4E460AE6"/>
    <w:rsid w:val="4E505F0D"/>
    <w:rsid w:val="4E617863"/>
    <w:rsid w:val="4E6A4E77"/>
    <w:rsid w:val="4EA175B8"/>
    <w:rsid w:val="4EA417C5"/>
    <w:rsid w:val="4EC00138"/>
    <w:rsid w:val="4ED232B7"/>
    <w:rsid w:val="4EDD31D7"/>
    <w:rsid w:val="4F041DA9"/>
    <w:rsid w:val="4F4915A7"/>
    <w:rsid w:val="4F6B75B6"/>
    <w:rsid w:val="4F827F2A"/>
    <w:rsid w:val="4FCA1762"/>
    <w:rsid w:val="4FDF015D"/>
    <w:rsid w:val="50871E3A"/>
    <w:rsid w:val="50AD614E"/>
    <w:rsid w:val="51792864"/>
    <w:rsid w:val="520477FB"/>
    <w:rsid w:val="52082E5D"/>
    <w:rsid w:val="52D77EAA"/>
    <w:rsid w:val="52DB1578"/>
    <w:rsid w:val="52E542AB"/>
    <w:rsid w:val="5338194F"/>
    <w:rsid w:val="53413B53"/>
    <w:rsid w:val="53807425"/>
    <w:rsid w:val="53911E27"/>
    <w:rsid w:val="54394D97"/>
    <w:rsid w:val="5484681C"/>
    <w:rsid w:val="549F0513"/>
    <w:rsid w:val="54A9691F"/>
    <w:rsid w:val="54D44008"/>
    <w:rsid w:val="54D728E6"/>
    <w:rsid w:val="550324C2"/>
    <w:rsid w:val="55125AD0"/>
    <w:rsid w:val="551C0163"/>
    <w:rsid w:val="55597600"/>
    <w:rsid w:val="55F03BF8"/>
    <w:rsid w:val="560976C3"/>
    <w:rsid w:val="569A7D90"/>
    <w:rsid w:val="574259FA"/>
    <w:rsid w:val="5746402F"/>
    <w:rsid w:val="574A06FC"/>
    <w:rsid w:val="575255F7"/>
    <w:rsid w:val="57AD7E90"/>
    <w:rsid w:val="57E1549B"/>
    <w:rsid w:val="57F4051A"/>
    <w:rsid w:val="583F530D"/>
    <w:rsid w:val="587210B0"/>
    <w:rsid w:val="58AD2046"/>
    <w:rsid w:val="58D26BBB"/>
    <w:rsid w:val="58DE293D"/>
    <w:rsid w:val="593A4D40"/>
    <w:rsid w:val="593E5EF4"/>
    <w:rsid w:val="595C18F0"/>
    <w:rsid w:val="59891EF8"/>
    <w:rsid w:val="59BC7EEF"/>
    <w:rsid w:val="5A011185"/>
    <w:rsid w:val="5A0A27AE"/>
    <w:rsid w:val="5A513A05"/>
    <w:rsid w:val="5A8C4263"/>
    <w:rsid w:val="5AE20B01"/>
    <w:rsid w:val="5B22253E"/>
    <w:rsid w:val="5B2901E9"/>
    <w:rsid w:val="5B8D2D21"/>
    <w:rsid w:val="5B8D3EEF"/>
    <w:rsid w:val="5C802F74"/>
    <w:rsid w:val="5C86325F"/>
    <w:rsid w:val="5C946353"/>
    <w:rsid w:val="5CB07599"/>
    <w:rsid w:val="5CDD049B"/>
    <w:rsid w:val="5CDF2289"/>
    <w:rsid w:val="5D3C274B"/>
    <w:rsid w:val="5D97217A"/>
    <w:rsid w:val="5DC82230"/>
    <w:rsid w:val="5DD14BE9"/>
    <w:rsid w:val="5E2B5748"/>
    <w:rsid w:val="5EA93D0F"/>
    <w:rsid w:val="5EC20387"/>
    <w:rsid w:val="5ED15E66"/>
    <w:rsid w:val="5F1A6ABC"/>
    <w:rsid w:val="5F252FFA"/>
    <w:rsid w:val="5F3833E6"/>
    <w:rsid w:val="5F832C78"/>
    <w:rsid w:val="5F851ACB"/>
    <w:rsid w:val="5FD27396"/>
    <w:rsid w:val="5FD55B32"/>
    <w:rsid w:val="60822AF9"/>
    <w:rsid w:val="609A4BD3"/>
    <w:rsid w:val="60F634AE"/>
    <w:rsid w:val="611933AE"/>
    <w:rsid w:val="61471ACE"/>
    <w:rsid w:val="61C31A11"/>
    <w:rsid w:val="61D0084D"/>
    <w:rsid w:val="62005EEF"/>
    <w:rsid w:val="62057682"/>
    <w:rsid w:val="623C1EB4"/>
    <w:rsid w:val="6250716D"/>
    <w:rsid w:val="627209BD"/>
    <w:rsid w:val="62B77C63"/>
    <w:rsid w:val="62FE3BE6"/>
    <w:rsid w:val="63050ED2"/>
    <w:rsid w:val="63FB28D4"/>
    <w:rsid w:val="64416CA0"/>
    <w:rsid w:val="64561B9C"/>
    <w:rsid w:val="648806BE"/>
    <w:rsid w:val="64AA23BC"/>
    <w:rsid w:val="64B147DE"/>
    <w:rsid w:val="6501685F"/>
    <w:rsid w:val="654A5B17"/>
    <w:rsid w:val="656D3966"/>
    <w:rsid w:val="65975EE4"/>
    <w:rsid w:val="65AB4911"/>
    <w:rsid w:val="65D24D0D"/>
    <w:rsid w:val="65F32E0C"/>
    <w:rsid w:val="661F1614"/>
    <w:rsid w:val="6635242D"/>
    <w:rsid w:val="664A1B6B"/>
    <w:rsid w:val="66560AC6"/>
    <w:rsid w:val="66730101"/>
    <w:rsid w:val="66CD08B8"/>
    <w:rsid w:val="66EF318B"/>
    <w:rsid w:val="67247BAE"/>
    <w:rsid w:val="67331C0B"/>
    <w:rsid w:val="676C1430"/>
    <w:rsid w:val="678F3B72"/>
    <w:rsid w:val="67961FC2"/>
    <w:rsid w:val="67C44D21"/>
    <w:rsid w:val="67D11A4E"/>
    <w:rsid w:val="684D52C4"/>
    <w:rsid w:val="68590ED9"/>
    <w:rsid w:val="688D6550"/>
    <w:rsid w:val="69344C1E"/>
    <w:rsid w:val="69931944"/>
    <w:rsid w:val="69BB1DA2"/>
    <w:rsid w:val="6A1828AA"/>
    <w:rsid w:val="6A296884"/>
    <w:rsid w:val="6A445335"/>
    <w:rsid w:val="6A846C3C"/>
    <w:rsid w:val="6A86532E"/>
    <w:rsid w:val="6A9040D6"/>
    <w:rsid w:val="6B167EAA"/>
    <w:rsid w:val="6B6141DE"/>
    <w:rsid w:val="6B787743"/>
    <w:rsid w:val="6C225202"/>
    <w:rsid w:val="6C2E7676"/>
    <w:rsid w:val="6C760AB3"/>
    <w:rsid w:val="6C762552"/>
    <w:rsid w:val="6C7C646E"/>
    <w:rsid w:val="6CB92BD1"/>
    <w:rsid w:val="6CD161EC"/>
    <w:rsid w:val="6CDF35C4"/>
    <w:rsid w:val="6DFC3ED2"/>
    <w:rsid w:val="6E316EA6"/>
    <w:rsid w:val="6E8C763E"/>
    <w:rsid w:val="6EE36ECA"/>
    <w:rsid w:val="6F26070E"/>
    <w:rsid w:val="6F2817E2"/>
    <w:rsid w:val="6F310485"/>
    <w:rsid w:val="6F4D795C"/>
    <w:rsid w:val="6FF40D1C"/>
    <w:rsid w:val="6FFB46E7"/>
    <w:rsid w:val="70447E3C"/>
    <w:rsid w:val="7060454A"/>
    <w:rsid w:val="70AA53C8"/>
    <w:rsid w:val="70B110BD"/>
    <w:rsid w:val="70CB47E1"/>
    <w:rsid w:val="70EC47EA"/>
    <w:rsid w:val="710A284E"/>
    <w:rsid w:val="713D058A"/>
    <w:rsid w:val="717711B4"/>
    <w:rsid w:val="717A3DA5"/>
    <w:rsid w:val="718911F8"/>
    <w:rsid w:val="71A05546"/>
    <w:rsid w:val="71D00A9E"/>
    <w:rsid w:val="721B0557"/>
    <w:rsid w:val="7237504A"/>
    <w:rsid w:val="724E4FA2"/>
    <w:rsid w:val="7275065F"/>
    <w:rsid w:val="72A20E4A"/>
    <w:rsid w:val="730C532F"/>
    <w:rsid w:val="73880E53"/>
    <w:rsid w:val="73970746"/>
    <w:rsid w:val="73B136CB"/>
    <w:rsid w:val="73B55051"/>
    <w:rsid w:val="74267E75"/>
    <w:rsid w:val="744011B9"/>
    <w:rsid w:val="744C5512"/>
    <w:rsid w:val="74580127"/>
    <w:rsid w:val="74585929"/>
    <w:rsid w:val="74AB65E8"/>
    <w:rsid w:val="74CF12E9"/>
    <w:rsid w:val="74F03CA1"/>
    <w:rsid w:val="74F846EB"/>
    <w:rsid w:val="766E45C4"/>
    <w:rsid w:val="769B255A"/>
    <w:rsid w:val="76AA556A"/>
    <w:rsid w:val="76E41A31"/>
    <w:rsid w:val="76F51E90"/>
    <w:rsid w:val="7739385F"/>
    <w:rsid w:val="777D3E7E"/>
    <w:rsid w:val="77996839"/>
    <w:rsid w:val="781174F2"/>
    <w:rsid w:val="78361072"/>
    <w:rsid w:val="78422E7D"/>
    <w:rsid w:val="784D5990"/>
    <w:rsid w:val="785228DA"/>
    <w:rsid w:val="786575AD"/>
    <w:rsid w:val="787F0879"/>
    <w:rsid w:val="78A02FA0"/>
    <w:rsid w:val="78E9384A"/>
    <w:rsid w:val="794D5A65"/>
    <w:rsid w:val="798A761F"/>
    <w:rsid w:val="79922C1B"/>
    <w:rsid w:val="79951709"/>
    <w:rsid w:val="79966DD3"/>
    <w:rsid w:val="79A84582"/>
    <w:rsid w:val="79B25E17"/>
    <w:rsid w:val="79C23BFC"/>
    <w:rsid w:val="79DF0BD6"/>
    <w:rsid w:val="79F301DD"/>
    <w:rsid w:val="79F77CCE"/>
    <w:rsid w:val="7A843160"/>
    <w:rsid w:val="7A8772A3"/>
    <w:rsid w:val="7A8F4FCE"/>
    <w:rsid w:val="7A904AD5"/>
    <w:rsid w:val="7ABE6A3D"/>
    <w:rsid w:val="7AC72841"/>
    <w:rsid w:val="7B186513"/>
    <w:rsid w:val="7B4435A2"/>
    <w:rsid w:val="7B651423"/>
    <w:rsid w:val="7B814910"/>
    <w:rsid w:val="7B87581E"/>
    <w:rsid w:val="7BB20F60"/>
    <w:rsid w:val="7BF20F67"/>
    <w:rsid w:val="7C120713"/>
    <w:rsid w:val="7C263DF1"/>
    <w:rsid w:val="7C372909"/>
    <w:rsid w:val="7C436E29"/>
    <w:rsid w:val="7C4F7E97"/>
    <w:rsid w:val="7C5517EE"/>
    <w:rsid w:val="7C6D6022"/>
    <w:rsid w:val="7CFD5A78"/>
    <w:rsid w:val="7D103724"/>
    <w:rsid w:val="7D511F32"/>
    <w:rsid w:val="7D573AFD"/>
    <w:rsid w:val="7D6B1F87"/>
    <w:rsid w:val="7DA83579"/>
    <w:rsid w:val="7DE73065"/>
    <w:rsid w:val="7DF43ABC"/>
    <w:rsid w:val="7E222C36"/>
    <w:rsid w:val="7E7310D0"/>
    <w:rsid w:val="7E9A5D97"/>
    <w:rsid w:val="7EE959EB"/>
    <w:rsid w:val="7F9B1945"/>
    <w:rsid w:val="7FD8327F"/>
    <w:rsid w:val="7FDC6E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line="360" w:lineRule="auto"/>
      <w:ind w:left="540" w:firstLine="660" w:firstLineChars="275"/>
    </w:pPr>
    <w:rPr>
      <w:rFonts w:ascii="幼圆" w:eastAsia="幼圆"/>
      <w:sz w:val="24"/>
    </w:rPr>
  </w:style>
  <w:style w:type="paragraph" w:styleId="3">
    <w:name w:val="Date"/>
    <w:basedOn w:val="1"/>
    <w:next w:val="1"/>
    <w:autoRedefine/>
    <w:qFormat/>
    <w:uiPriority w:val="0"/>
    <w:pPr>
      <w:ind w:left="100" w:leftChars="2500"/>
    </w:pPr>
  </w:style>
  <w:style w:type="paragraph" w:styleId="4">
    <w:name w:val="Balloon Text"/>
    <w:basedOn w:val="1"/>
    <w:autoRedefine/>
    <w:qFormat/>
    <w:uiPriority w:val="0"/>
    <w:rPr>
      <w:sz w:val="18"/>
      <w:szCs w:val="18"/>
    </w:r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autoRedefine/>
    <w:qFormat/>
    <w:uiPriority w:val="0"/>
    <w:rPr>
      <w:b/>
      <w:bCs/>
    </w:rPr>
  </w:style>
  <w:style w:type="character" w:styleId="12">
    <w:name w:val="page number"/>
    <w:autoRedefine/>
    <w:qFormat/>
    <w:uiPriority w:val="0"/>
  </w:style>
  <w:style w:type="character" w:styleId="13">
    <w:name w:val="FollowedHyperlink"/>
    <w:autoRedefine/>
    <w:qFormat/>
    <w:uiPriority w:val="99"/>
    <w:rPr>
      <w:color w:val="666666"/>
      <w:u w:val="none"/>
    </w:rPr>
  </w:style>
  <w:style w:type="character" w:styleId="14">
    <w:name w:val="Hyperlink"/>
    <w:autoRedefine/>
    <w:qFormat/>
    <w:uiPriority w:val="99"/>
    <w:rPr>
      <w:color w:val="666666"/>
      <w:u w:val="none"/>
    </w:rPr>
  </w:style>
  <w:style w:type="character" w:customStyle="1" w:styleId="15">
    <w:name w:val="页脚 Char"/>
    <w:link w:val="5"/>
    <w:autoRedefine/>
    <w:qFormat/>
    <w:uiPriority w:val="0"/>
    <w:rPr>
      <w:kern w:val="2"/>
      <w:sz w:val="18"/>
      <w:szCs w:val="18"/>
    </w:rPr>
  </w:style>
  <w:style w:type="character" w:customStyle="1" w:styleId="16">
    <w:name w:val="页眉 Char"/>
    <w:link w:val="6"/>
    <w:autoRedefine/>
    <w:qFormat/>
    <w:uiPriority w:val="0"/>
    <w:rPr>
      <w:kern w:val="2"/>
      <w:sz w:val="18"/>
      <w:szCs w:val="18"/>
    </w:rPr>
  </w:style>
  <w:style w:type="paragraph" w:customStyle="1" w:styleId="17">
    <w:name w:val="_Style 15"/>
    <w:basedOn w:val="1"/>
    <w:autoRedefine/>
    <w:qFormat/>
    <w:uiPriority w:val="0"/>
    <w:pPr>
      <w:widowControl/>
      <w:spacing w:after="160" w:line="240" w:lineRule="exact"/>
      <w:ind w:firstLine="420" w:firstLineChars="200"/>
      <w:jc w:val="left"/>
    </w:pPr>
  </w:style>
  <w:style w:type="character" w:customStyle="1" w:styleId="18">
    <w:name w:val="l-open"/>
    <w:autoRedefine/>
    <w:qFormat/>
    <w:uiPriority w:val="0"/>
  </w:style>
  <w:style w:type="character" w:customStyle="1" w:styleId="19">
    <w:name w:val="folder"/>
    <w:autoRedefine/>
    <w:qFormat/>
    <w:uiPriority w:val="0"/>
  </w:style>
  <w:style w:type="character" w:customStyle="1" w:styleId="20">
    <w:name w:val="file"/>
    <w:autoRedefine/>
    <w:qFormat/>
    <w:uiPriority w:val="0"/>
  </w:style>
  <w:style w:type="paragraph" w:customStyle="1" w:styleId="21">
    <w:name w:val="_Style 1"/>
    <w:basedOn w:val="1"/>
    <w:autoRedefine/>
    <w:qFormat/>
    <w:uiPriority w:val="0"/>
    <w:pPr>
      <w:widowControl/>
      <w:spacing w:after="160" w:line="240" w:lineRule="exact"/>
      <w:ind w:firstLine="420" w:firstLineChars="200"/>
      <w:jc w:val="left"/>
    </w:pPr>
    <w:rPr>
      <w:szCs w:val="20"/>
    </w:rPr>
  </w:style>
  <w:style w:type="paragraph" w:customStyle="1" w:styleId="22">
    <w:name w:val="Char"/>
    <w:basedOn w:val="1"/>
    <w:autoRedefine/>
    <w:qFormat/>
    <w:uiPriority w:val="0"/>
    <w:pPr>
      <w:widowControl/>
      <w:spacing w:after="160" w:line="240" w:lineRule="exact"/>
      <w:ind w:firstLine="420" w:firstLineChars="200"/>
      <w:jc w:val="left"/>
    </w:pPr>
  </w:style>
  <w:style w:type="paragraph" w:customStyle="1" w:styleId="23">
    <w:name w:val="_Style 5"/>
    <w:basedOn w:val="1"/>
    <w:autoRedefine/>
    <w:qFormat/>
    <w:uiPriority w:val="0"/>
    <w:pPr>
      <w:widowControl/>
      <w:spacing w:after="160" w:line="240" w:lineRule="exact"/>
      <w:ind w:firstLine="420" w:firstLineChars="200"/>
      <w:jc w:val="left"/>
    </w:pPr>
    <w:rPr>
      <w:szCs w:val="20"/>
    </w:rPr>
  </w:style>
  <w:style w:type="paragraph" w:customStyle="1" w:styleId="24">
    <w:name w:val="Char Char"/>
    <w:basedOn w:val="1"/>
    <w:autoRedefine/>
    <w:qFormat/>
    <w:uiPriority w:val="0"/>
    <w:pPr>
      <w:widowControl/>
      <w:spacing w:after="160" w:line="240" w:lineRule="exact"/>
      <w:ind w:firstLine="420" w:firstLineChars="200"/>
      <w:jc w:val="left"/>
    </w:pPr>
  </w:style>
  <w:style w:type="paragraph" w:customStyle="1" w:styleId="25">
    <w:name w:val="Char Char1"/>
    <w:basedOn w:val="1"/>
    <w:autoRedefine/>
    <w:qFormat/>
    <w:uiPriority w:val="0"/>
    <w:pPr>
      <w:widowControl/>
      <w:spacing w:after="160" w:line="240" w:lineRule="exact"/>
      <w:ind w:firstLine="420" w:firstLineChars="200"/>
      <w:jc w:val="left"/>
    </w:pPr>
  </w:style>
  <w:style w:type="character" w:customStyle="1" w:styleId="26">
    <w:name w:val="font11"/>
    <w:autoRedefine/>
    <w:qFormat/>
    <w:uiPriority w:val="0"/>
    <w:rPr>
      <w:rFonts w:hint="eastAsia" w:ascii="宋体" w:hAnsi="宋体" w:eastAsia="宋体" w:cs="宋体"/>
      <w:color w:val="000000"/>
      <w:sz w:val="20"/>
      <w:szCs w:val="20"/>
      <w:u w:val="none"/>
    </w:rPr>
  </w:style>
  <w:style w:type="paragraph" w:customStyle="1" w:styleId="27">
    <w:name w:val="Char Char2"/>
    <w:basedOn w:val="1"/>
    <w:autoRedefine/>
    <w:qFormat/>
    <w:uiPriority w:val="0"/>
    <w:pPr>
      <w:widowControl/>
      <w:spacing w:after="160" w:line="240" w:lineRule="exact"/>
      <w:ind w:firstLine="420" w:firstLineChars="200"/>
      <w:jc w:val="left"/>
    </w:pPr>
  </w:style>
  <w:style w:type="paragraph" w:customStyle="1" w:styleId="28">
    <w:name w:val=" Char Char"/>
    <w:basedOn w:val="1"/>
    <w:autoRedefine/>
    <w:qFormat/>
    <w:uiPriority w:val="0"/>
    <w:pPr>
      <w:widowControl/>
      <w:spacing w:after="160" w:line="240" w:lineRule="exact"/>
      <w:ind w:firstLine="420" w:firstLineChars="200"/>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6196</Words>
  <Characters>6455</Characters>
  <Lines>46</Lines>
  <Paragraphs>12</Paragraphs>
  <TotalTime>0</TotalTime>
  <ScaleCrop>false</ScaleCrop>
  <LinksUpToDate>false</LinksUpToDate>
  <CharactersWithSpaces>6586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2022-12-19T09:09:00Z</dcterms:created>
  <dc:creator>User</dc:creator>
  <cp:lastModifiedBy>阳明拍卖</cp:lastModifiedBy>
  <cp:lastPrinted>2023-09-07T11:43:00Z</cp:lastPrinted>
  <dcterms:modified xsi:type="dcterms:W3CDTF">2024-04-30T06:19:46Z</dcterms:modified>
  <dc:title>余姚市产权交易公告信息发布单</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42DA5EAD3D154D71B582F8FBAF1731D4</vt:lpwstr>
  </property>
</Properties>
</file>