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rFonts w:ascii="宋体" w:hAnsi="宋体"/>
          <w:b/>
          <w:bCs/>
          <w:color w:val="auto"/>
          <w:spacing w:val="60"/>
          <w:sz w:val="52"/>
          <w:szCs w:val="52"/>
        </w:rPr>
      </w:pPr>
      <w:r>
        <w:rPr>
          <w:rFonts w:hint="eastAsia" w:ascii="宋体" w:hAnsi="宋体"/>
          <w:b/>
          <w:bCs/>
          <w:color w:val="auto"/>
          <w:spacing w:val="60"/>
          <w:sz w:val="52"/>
          <w:szCs w:val="52"/>
        </w:rPr>
        <w:t>宁波阳明拍卖有限公司</w:t>
      </w:r>
    </w:p>
    <w:p>
      <w:pPr>
        <w:spacing w:line="440" w:lineRule="atLeast"/>
        <w:jc w:val="center"/>
        <w:rPr>
          <w:rFonts w:hint="eastAsia" w:ascii="宋体" w:hAnsi="宋体"/>
          <w:b/>
          <w:color w:val="auto"/>
          <w:sz w:val="52"/>
          <w:szCs w:val="52"/>
        </w:rPr>
      </w:pPr>
    </w:p>
    <w:p>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拍</w:t>
      </w:r>
    </w:p>
    <w:p>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卖</w:t>
      </w:r>
    </w:p>
    <w:p>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须</w:t>
      </w:r>
    </w:p>
    <w:p>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知</w:t>
      </w:r>
    </w:p>
    <w:p>
      <w:pPr>
        <w:spacing w:line="440" w:lineRule="atLeast"/>
        <w:jc w:val="center"/>
        <w:rPr>
          <w:rFonts w:hint="eastAsia" w:ascii="宋体" w:hAnsi="宋体"/>
          <w:b/>
          <w:bCs/>
          <w:color w:val="auto"/>
          <w:sz w:val="52"/>
          <w:szCs w:val="52"/>
        </w:rPr>
      </w:pPr>
    </w:p>
    <w:p>
      <w:pPr>
        <w:spacing w:line="600" w:lineRule="exact"/>
        <w:ind w:left="1927" w:leftChars="136" w:right="-107" w:rightChars="-51" w:hanging="1641" w:hangingChars="681"/>
        <w:rPr>
          <w:rFonts w:hint="eastAsia" w:ascii="Times New Roman" w:hAnsi="Times New Roman" w:eastAsia="宋体" w:cs="Times New Roman"/>
          <w:b/>
          <w:bCs/>
          <w:color w:val="auto"/>
          <w:sz w:val="24"/>
          <w:lang w:eastAsia="zh-CN"/>
        </w:rPr>
      </w:pPr>
      <w:r>
        <w:rPr>
          <w:rFonts w:hint="eastAsia"/>
          <w:b/>
          <w:bCs/>
          <w:color w:val="auto"/>
          <w:sz w:val="24"/>
        </w:rPr>
        <w:t>拍卖会</w:t>
      </w:r>
      <w:r>
        <w:rPr>
          <w:rFonts w:hint="eastAsia" w:ascii="Times New Roman" w:hAnsi="Times New Roman" w:eastAsia="宋体" w:cs="Times New Roman"/>
          <w:b/>
          <w:bCs/>
          <w:color w:val="auto"/>
          <w:sz w:val="24"/>
        </w:rPr>
        <w:t>名称：</w:t>
      </w:r>
      <w:r>
        <w:rPr>
          <w:rFonts w:hint="eastAsia" w:ascii="宋体" w:hAnsi="宋体" w:eastAsia="宋体" w:cs="宋体"/>
          <w:color w:val="auto"/>
          <w:kern w:val="0"/>
          <w:sz w:val="24"/>
          <w:lang w:eastAsia="zh-CN"/>
        </w:rPr>
        <w:t>一批原木</w:t>
      </w:r>
      <w:r>
        <w:rPr>
          <w:rFonts w:hint="eastAsia" w:ascii="Times New Roman" w:hAnsi="Times New Roman" w:eastAsia="宋体" w:cs="Times New Roman"/>
          <w:b w:val="0"/>
          <w:bCs w:val="0"/>
          <w:color w:val="auto"/>
          <w:sz w:val="24"/>
        </w:rPr>
        <w:t>网络拍卖会</w:t>
      </w:r>
    </w:p>
    <w:p>
      <w:pPr>
        <w:spacing w:after="93" w:afterLines="30" w:line="500" w:lineRule="exact"/>
        <w:ind w:firstLine="284" w:firstLineChars="118"/>
        <w:rPr>
          <w:rFonts w:hint="eastAsia" w:ascii="宋体" w:hAnsi="宋体" w:eastAsia="宋体" w:cs="宋体"/>
          <w:color w:val="auto"/>
          <w:kern w:val="0"/>
          <w:sz w:val="24"/>
          <w:lang w:eastAsia="zh-CN"/>
        </w:rPr>
      </w:pPr>
      <w:r>
        <w:rPr>
          <w:rFonts w:hint="eastAsia" w:ascii="宋体" w:hAnsi="宋体"/>
          <w:b/>
          <w:color w:val="auto"/>
          <w:sz w:val="24"/>
        </w:rPr>
        <w:t>拍卖标的：</w:t>
      </w:r>
      <w:r>
        <w:rPr>
          <w:rFonts w:hint="eastAsia" w:ascii="宋体" w:hAnsi="宋体" w:eastAsia="宋体" w:cs="宋体"/>
          <w:color w:val="auto"/>
          <w:kern w:val="0"/>
          <w:sz w:val="24"/>
          <w:lang w:eastAsia="zh-CN"/>
        </w:rPr>
        <w:t>余姚市鹿亭乡斗风岭、东岗林区的一批原木</w:t>
      </w:r>
    </w:p>
    <w:p>
      <w:pPr>
        <w:spacing w:after="93" w:afterLines="30" w:line="500" w:lineRule="exact"/>
        <w:ind w:firstLine="284" w:firstLineChars="118"/>
        <w:rPr>
          <w:rFonts w:hint="eastAsia" w:ascii="宋体" w:hAnsi="宋体" w:cs="宋体"/>
          <w:b/>
          <w:color w:val="auto"/>
          <w:kern w:val="0"/>
          <w:sz w:val="24"/>
        </w:rPr>
      </w:pPr>
      <w:r>
        <w:rPr>
          <w:rFonts w:hint="eastAsia" w:ascii="宋体" w:hAnsi="宋体" w:cs="宋体"/>
          <w:b/>
          <w:color w:val="auto"/>
          <w:kern w:val="0"/>
          <w:sz w:val="24"/>
        </w:rPr>
        <w:t>拍卖时间：</w:t>
      </w:r>
      <w:r>
        <w:rPr>
          <w:rFonts w:hint="eastAsia" w:ascii="宋体" w:hAnsi="宋体" w:cs="宋体"/>
          <w:color w:val="auto"/>
          <w:kern w:val="0"/>
          <w:sz w:val="24"/>
        </w:rPr>
        <w:t>202</w:t>
      </w:r>
      <w:r>
        <w:rPr>
          <w:rFonts w:hint="eastAsia" w:ascii="宋体" w:hAnsi="宋体" w:cs="宋体"/>
          <w:color w:val="auto"/>
          <w:kern w:val="0"/>
          <w:sz w:val="24"/>
          <w:lang w:val="en-US" w:eastAsia="zh-CN"/>
        </w:rPr>
        <w:t>4</w:t>
      </w:r>
      <w:r>
        <w:rPr>
          <w:rFonts w:hint="eastAsia" w:ascii="宋体" w:hAnsi="宋体" w:cs="宋体"/>
          <w:color w:val="auto"/>
          <w:kern w:val="0"/>
          <w:sz w:val="24"/>
        </w:rPr>
        <w:t>年</w:t>
      </w:r>
      <w:r>
        <w:rPr>
          <w:rFonts w:hint="eastAsia" w:ascii="宋体" w:hAnsi="宋体" w:cs="宋体"/>
          <w:color w:val="auto"/>
          <w:kern w:val="0"/>
          <w:sz w:val="24"/>
          <w:lang w:val="en-US" w:eastAsia="zh-CN"/>
        </w:rPr>
        <w:t>4</w:t>
      </w:r>
      <w:r>
        <w:rPr>
          <w:rFonts w:hint="eastAsia" w:ascii="宋体" w:hAnsi="宋体" w:cs="宋体"/>
          <w:color w:val="auto"/>
          <w:kern w:val="0"/>
          <w:sz w:val="24"/>
        </w:rPr>
        <w:t>月</w:t>
      </w:r>
      <w:r>
        <w:rPr>
          <w:rFonts w:hint="eastAsia" w:ascii="宋体" w:hAnsi="宋体" w:cs="宋体"/>
          <w:color w:val="auto"/>
          <w:kern w:val="0"/>
          <w:sz w:val="24"/>
          <w:lang w:val="en-US" w:eastAsia="zh-CN"/>
        </w:rPr>
        <w:t>18</w:t>
      </w:r>
      <w:r>
        <w:rPr>
          <w:rFonts w:hint="eastAsia" w:ascii="宋体" w:hAnsi="宋体" w:cs="宋体"/>
          <w:color w:val="auto"/>
          <w:kern w:val="0"/>
          <w:sz w:val="24"/>
        </w:rPr>
        <w:t>日上午</w:t>
      </w:r>
      <w:r>
        <w:rPr>
          <w:rFonts w:ascii="宋体" w:hAnsi="宋体" w:cs="宋体"/>
          <w:color w:val="auto"/>
          <w:kern w:val="0"/>
          <w:sz w:val="24"/>
        </w:rPr>
        <w:t>9</w:t>
      </w:r>
      <w:r>
        <w:rPr>
          <w:rFonts w:hint="eastAsia" w:ascii="宋体" w:hAnsi="宋体" w:cs="宋体"/>
          <w:color w:val="auto"/>
          <w:kern w:val="0"/>
          <w:sz w:val="24"/>
        </w:rPr>
        <w:t>:00—9:30</w:t>
      </w:r>
      <w:r>
        <w:rPr>
          <w:rFonts w:ascii="宋体" w:hAnsi="宋体" w:cs="宋体"/>
          <w:color w:val="auto"/>
          <w:kern w:val="0"/>
          <w:sz w:val="24"/>
        </w:rPr>
        <w:t>（延时除外）</w:t>
      </w:r>
    </w:p>
    <w:p>
      <w:pPr>
        <w:spacing w:after="93" w:afterLines="30" w:line="500" w:lineRule="exact"/>
        <w:ind w:firstLine="284" w:firstLineChars="118"/>
        <w:rPr>
          <w:rFonts w:hint="eastAsia" w:ascii="宋体" w:hAnsi="宋体" w:eastAsia="宋体" w:cs="宋体"/>
          <w:color w:val="auto"/>
          <w:kern w:val="0"/>
          <w:sz w:val="24"/>
          <w:lang w:eastAsia="zh-CN"/>
        </w:rPr>
      </w:pPr>
      <w:r>
        <w:rPr>
          <w:rFonts w:hint="eastAsia" w:ascii="宋体" w:hAnsi="宋体" w:cs="宋体"/>
          <w:b/>
          <w:color w:val="auto"/>
          <w:kern w:val="0"/>
          <w:sz w:val="24"/>
        </w:rPr>
        <w:t>拍卖方式：</w:t>
      </w:r>
      <w:r>
        <w:rPr>
          <w:rFonts w:hint="eastAsia" w:ascii="宋体" w:hAnsi="宋体" w:cs="宋体"/>
          <w:b w:val="0"/>
          <w:bCs/>
          <w:color w:val="auto"/>
          <w:kern w:val="0"/>
          <w:sz w:val="24"/>
          <w:u w:val="none"/>
          <w:lang w:eastAsia="zh-CN"/>
        </w:rPr>
        <w:t>网络拍卖</w:t>
      </w:r>
    </w:p>
    <w:p>
      <w:pPr>
        <w:spacing w:after="93" w:afterLines="30" w:line="500" w:lineRule="exact"/>
        <w:rPr>
          <w:rFonts w:hint="eastAsia" w:ascii="宋体" w:hAnsi="宋体" w:cs="宋体"/>
          <w:b/>
          <w:color w:val="auto"/>
          <w:kern w:val="0"/>
          <w:sz w:val="24"/>
        </w:rPr>
      </w:pPr>
    </w:p>
    <w:p>
      <w:pPr>
        <w:spacing w:after="93" w:afterLines="30" w:line="500" w:lineRule="exact"/>
        <w:ind w:firstLine="283" w:firstLineChars="118"/>
        <w:rPr>
          <w:rFonts w:hint="eastAsia" w:ascii="宋体" w:hAnsi="宋体"/>
          <w:color w:val="auto"/>
          <w:sz w:val="24"/>
        </w:rPr>
      </w:pPr>
    </w:p>
    <w:p>
      <w:pPr>
        <w:spacing w:after="93" w:afterLines="30" w:line="500" w:lineRule="exact"/>
        <w:ind w:firstLine="283" w:firstLineChars="118"/>
        <w:rPr>
          <w:rFonts w:hint="eastAsia" w:ascii="宋体" w:hAnsi="宋体"/>
          <w:color w:val="auto"/>
          <w:sz w:val="24"/>
        </w:rPr>
      </w:pPr>
    </w:p>
    <w:p>
      <w:pPr>
        <w:spacing w:after="93" w:afterLines="30" w:line="500" w:lineRule="exact"/>
        <w:ind w:firstLine="283" w:firstLineChars="118"/>
        <w:rPr>
          <w:rFonts w:hint="eastAsia" w:ascii="宋体" w:hAnsi="宋体"/>
          <w:color w:val="auto"/>
          <w:sz w:val="24"/>
        </w:rPr>
      </w:pPr>
    </w:p>
    <w:p>
      <w:pPr>
        <w:spacing w:after="93" w:afterLines="30" w:line="500" w:lineRule="exact"/>
        <w:ind w:firstLine="283" w:firstLineChars="118"/>
        <w:rPr>
          <w:rFonts w:ascii="宋体" w:hAnsi="宋体"/>
          <w:color w:val="auto"/>
          <w:sz w:val="24"/>
        </w:rPr>
      </w:pPr>
      <w:r>
        <w:rPr>
          <w:rFonts w:hint="eastAsia" w:ascii="宋体" w:hAnsi="宋体"/>
          <w:color w:val="auto"/>
          <w:sz w:val="24"/>
        </w:rPr>
        <w:t>公司地址：浙江省余姚市舜水北路16号</w:t>
      </w:r>
    </w:p>
    <w:p>
      <w:pPr>
        <w:spacing w:after="93" w:afterLines="30" w:line="500" w:lineRule="exact"/>
        <w:ind w:firstLine="283" w:firstLineChars="118"/>
        <w:rPr>
          <w:rFonts w:hint="eastAsia" w:ascii="宋体" w:hAnsi="宋体"/>
          <w:color w:val="auto"/>
          <w:sz w:val="24"/>
        </w:rPr>
      </w:pPr>
      <w:r>
        <w:rPr>
          <w:rFonts w:hint="eastAsia" w:ascii="宋体" w:hAnsi="宋体"/>
          <w:color w:val="auto"/>
          <w:sz w:val="24"/>
        </w:rPr>
        <w:t>公司电话：0574-62724638、62651915       传真：0574-62651961</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color w:val="auto"/>
          <w:sz w:val="44"/>
          <w:szCs w:val="44"/>
        </w:rPr>
      </w:pPr>
      <w:r>
        <w:rPr>
          <w:rFonts w:hint="eastAsia" w:ascii="宋体" w:hAnsi="宋体"/>
          <w:b/>
          <w:color w:val="auto"/>
          <w:sz w:val="44"/>
          <w:szCs w:val="44"/>
        </w:rPr>
        <w:t>拍  卖  须  知</w:t>
      </w:r>
    </w:p>
    <w:p>
      <w:pPr>
        <w:keepNext w:val="0"/>
        <w:keepLines w:val="0"/>
        <w:pageBreakBefore w:val="0"/>
        <w:widowControl w:val="0"/>
        <w:kinsoku/>
        <w:wordWrap/>
        <w:overflowPunct/>
        <w:topLinePunct w:val="0"/>
        <w:autoSpaceDE/>
        <w:autoSpaceDN/>
        <w:bidi w:val="0"/>
        <w:adjustRightInd/>
        <w:spacing w:before="312" w:beforeLines="100" w:after="156" w:afterLines="50" w:line="500" w:lineRule="exact"/>
        <w:jc w:val="center"/>
        <w:textAlignment w:val="auto"/>
        <w:rPr>
          <w:rFonts w:hint="eastAsia" w:ascii="宋体" w:hAnsi="宋体"/>
          <w:b/>
          <w:color w:val="auto"/>
          <w:sz w:val="28"/>
          <w:szCs w:val="28"/>
        </w:rPr>
      </w:pPr>
      <w:r>
        <w:rPr>
          <w:rFonts w:hint="eastAsia" w:ascii="宋体" w:hAnsi="宋体"/>
          <w:b/>
          <w:color w:val="auto"/>
          <w:sz w:val="28"/>
          <w:szCs w:val="28"/>
        </w:rPr>
        <w:t>总 则</w:t>
      </w:r>
    </w:p>
    <w:p>
      <w:pPr>
        <w:keepNext w:val="0"/>
        <w:keepLines w:val="0"/>
        <w:pageBreakBefore w:val="0"/>
        <w:widowControl w:val="0"/>
        <w:kinsoku/>
        <w:wordWrap/>
        <w:overflowPunct/>
        <w:topLinePunct w:val="0"/>
        <w:autoSpaceDE/>
        <w:autoSpaceDN/>
        <w:bidi w:val="0"/>
        <w:adjustRightInd/>
        <w:spacing w:line="470" w:lineRule="exact"/>
        <w:ind w:firstLine="470" w:firstLineChars="195"/>
        <w:textAlignment w:val="auto"/>
        <w:rPr>
          <w:rFonts w:hint="eastAsia" w:ascii="宋体" w:hAnsi="宋体"/>
          <w:color w:val="auto"/>
          <w:sz w:val="24"/>
        </w:rPr>
      </w:pPr>
      <w:r>
        <w:rPr>
          <w:rFonts w:hint="eastAsia" w:ascii="宋体" w:hAnsi="宋体"/>
          <w:b/>
          <w:color w:val="auto"/>
          <w:sz w:val="24"/>
        </w:rPr>
        <w:t>第一条</w:t>
      </w:r>
      <w:r>
        <w:rPr>
          <w:rFonts w:hint="eastAsia" w:ascii="宋体" w:hAnsi="宋体"/>
          <w:color w:val="auto"/>
          <w:sz w:val="24"/>
        </w:rPr>
        <w:t xml:space="preserve">  本《拍卖须知》根据《中华人民共和国拍卖法》及相关法律、法规、规章，参照国际通行惯例制定。</w:t>
      </w:r>
    </w:p>
    <w:p>
      <w:pPr>
        <w:keepNext w:val="0"/>
        <w:keepLines w:val="0"/>
        <w:pageBreakBefore w:val="0"/>
        <w:widowControl w:val="0"/>
        <w:kinsoku/>
        <w:wordWrap/>
        <w:overflowPunct/>
        <w:topLinePunct w:val="0"/>
        <w:autoSpaceDE/>
        <w:autoSpaceDN/>
        <w:bidi w:val="0"/>
        <w:adjustRightInd/>
        <w:spacing w:line="470" w:lineRule="exact"/>
        <w:ind w:firstLine="482" w:firstLineChars="200"/>
        <w:textAlignment w:val="auto"/>
        <w:rPr>
          <w:rFonts w:hint="eastAsia" w:ascii="宋体" w:hAnsi="宋体"/>
          <w:color w:val="auto"/>
          <w:sz w:val="24"/>
        </w:rPr>
      </w:pPr>
      <w:r>
        <w:rPr>
          <w:rFonts w:hint="eastAsia" w:ascii="宋体" w:hAnsi="宋体"/>
          <w:b/>
          <w:color w:val="auto"/>
          <w:sz w:val="24"/>
        </w:rPr>
        <w:t>第二条</w:t>
      </w:r>
      <w:r>
        <w:rPr>
          <w:rFonts w:hint="eastAsia" w:ascii="宋体" w:hAnsi="宋体"/>
          <w:color w:val="auto"/>
          <w:sz w:val="24"/>
        </w:rPr>
        <w:t xml:space="preserve">  </w:t>
      </w:r>
      <w:r>
        <w:rPr>
          <w:rFonts w:hint="eastAsia" w:ascii="宋体" w:hAnsi="宋体"/>
          <w:color w:val="auto"/>
          <w:sz w:val="24"/>
          <w:lang w:eastAsia="zh-CN"/>
        </w:rPr>
        <w:t>宁波阳明拍卖有限公司（以下简称“</w:t>
      </w:r>
      <w:r>
        <w:rPr>
          <w:rFonts w:hint="eastAsia" w:ascii="宋体" w:hAnsi="宋体"/>
          <w:color w:val="auto"/>
          <w:sz w:val="24"/>
        </w:rPr>
        <w:t>拍卖人</w:t>
      </w:r>
      <w:r>
        <w:rPr>
          <w:rFonts w:hint="eastAsia" w:ascii="宋体" w:hAnsi="宋体"/>
          <w:color w:val="auto"/>
          <w:sz w:val="24"/>
          <w:lang w:eastAsia="zh-CN"/>
        </w:rPr>
        <w:t>”）</w:t>
      </w:r>
      <w:r>
        <w:rPr>
          <w:rFonts w:hint="eastAsia" w:ascii="宋体" w:hAnsi="宋体"/>
          <w:color w:val="auto"/>
          <w:sz w:val="24"/>
        </w:rPr>
        <w:t>将依法组织和开展拍卖活动，参加拍卖活动的竞买人必须仔细阅读并遵守本《拍卖须知》及其它相关文件，并对自己执行本《拍卖须知》的行为负责。</w:t>
      </w:r>
    </w:p>
    <w:p>
      <w:pPr>
        <w:keepNext w:val="0"/>
        <w:keepLines w:val="0"/>
        <w:pageBreakBefore w:val="0"/>
        <w:widowControl w:val="0"/>
        <w:kinsoku/>
        <w:wordWrap/>
        <w:overflowPunct/>
        <w:topLinePunct w:val="0"/>
        <w:autoSpaceDE/>
        <w:autoSpaceDN/>
        <w:bidi w:val="0"/>
        <w:adjustRightInd/>
        <w:spacing w:line="470" w:lineRule="exact"/>
        <w:ind w:firstLine="482" w:firstLineChars="200"/>
        <w:textAlignment w:val="auto"/>
        <w:rPr>
          <w:rFonts w:hint="eastAsia" w:ascii="宋体" w:hAnsi="宋体"/>
          <w:color w:val="auto"/>
          <w:sz w:val="24"/>
        </w:rPr>
      </w:pPr>
      <w:r>
        <w:rPr>
          <w:rFonts w:hint="eastAsia" w:ascii="宋体" w:hAnsi="宋体"/>
          <w:b/>
          <w:color w:val="auto"/>
          <w:sz w:val="24"/>
        </w:rPr>
        <w:t xml:space="preserve">第三条  </w:t>
      </w:r>
      <w:r>
        <w:rPr>
          <w:rFonts w:hint="eastAsia" w:ascii="宋体" w:hAnsi="宋体"/>
          <w:color w:val="auto"/>
          <w:sz w:val="24"/>
        </w:rPr>
        <w:t>拍卖人有权在本《拍卖须知》的基础上，根据公开、公平、公正、诚实信用的原则解释和处理本《拍卖须知》以外的特殊问题和未尽事宜。</w:t>
      </w:r>
    </w:p>
    <w:p>
      <w:pPr>
        <w:keepNext w:val="0"/>
        <w:keepLines w:val="0"/>
        <w:pageBreakBefore w:val="0"/>
        <w:widowControl w:val="0"/>
        <w:kinsoku/>
        <w:wordWrap/>
        <w:overflowPunct/>
        <w:topLinePunct w:val="0"/>
        <w:autoSpaceDE/>
        <w:autoSpaceDN/>
        <w:bidi w:val="0"/>
        <w:adjustRightInd/>
        <w:spacing w:before="156" w:beforeLines="50" w:after="156" w:afterLines="50" w:line="470" w:lineRule="exact"/>
        <w:jc w:val="center"/>
        <w:textAlignment w:val="auto"/>
        <w:rPr>
          <w:rFonts w:hint="eastAsia" w:ascii="宋体" w:hAnsi="宋体"/>
          <w:b/>
          <w:color w:val="auto"/>
          <w:sz w:val="28"/>
          <w:szCs w:val="28"/>
        </w:rPr>
      </w:pPr>
      <w:r>
        <w:rPr>
          <w:rFonts w:hint="eastAsia" w:ascii="宋体" w:hAnsi="宋体"/>
          <w:b/>
          <w:color w:val="auto"/>
          <w:sz w:val="28"/>
          <w:szCs w:val="28"/>
        </w:rPr>
        <w:t>拍卖标的</w:t>
      </w:r>
    </w:p>
    <w:p>
      <w:pPr>
        <w:keepNext w:val="0"/>
        <w:keepLines w:val="0"/>
        <w:pageBreakBefore w:val="0"/>
        <w:widowControl w:val="0"/>
        <w:kinsoku/>
        <w:wordWrap/>
        <w:overflowPunct/>
        <w:topLinePunct w:val="0"/>
        <w:autoSpaceDE/>
        <w:autoSpaceDN/>
        <w:bidi w:val="0"/>
        <w:adjustRightInd/>
        <w:snapToGrid/>
        <w:spacing w:line="470" w:lineRule="exact"/>
        <w:ind w:firstLine="482"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Times New Roman"/>
          <w:b/>
          <w:bCs/>
          <w:color w:val="auto"/>
          <w:sz w:val="24"/>
          <w:lang w:eastAsia="zh-CN"/>
        </w:rPr>
        <w:t>第四条</w:t>
      </w:r>
      <w:r>
        <w:rPr>
          <w:rFonts w:hint="eastAsia" w:ascii="宋体" w:hAnsi="宋体" w:eastAsia="宋体" w:cs="Times New Roman"/>
          <w:b/>
          <w:bCs/>
          <w:color w:val="auto"/>
          <w:sz w:val="24"/>
        </w:rPr>
        <w:t xml:space="preserve"> 拍卖标的</w:t>
      </w:r>
      <w:r>
        <w:rPr>
          <w:rFonts w:hint="eastAsia" w:ascii="宋体" w:hAnsi="宋体" w:eastAsia="宋体" w:cs="Times New Roman"/>
          <w:b/>
          <w:bCs/>
          <w:color w:val="auto"/>
          <w:sz w:val="24"/>
          <w:lang w:eastAsia="zh-CN"/>
        </w:rPr>
        <w:t>：</w:t>
      </w:r>
      <w:r>
        <w:rPr>
          <w:rFonts w:hint="eastAsia" w:ascii="宋体" w:hAnsi="宋体" w:eastAsia="宋体" w:cs="宋体"/>
          <w:color w:val="auto"/>
          <w:kern w:val="0"/>
          <w:sz w:val="24"/>
          <w:szCs w:val="24"/>
          <w:lang w:val="en-US" w:eastAsia="zh-CN"/>
        </w:rPr>
        <w:t>一批原木(以下简称“标的物”)，位于余姚市鹿亭乡斗风岭、东岗林区。预估重量：约200吨；直径：约10CM-30CM；树材：杉木；树木采伐期限：2024年4月30日止，采伐后的存放地点：1、斗风岭林区东西塘；2、东岗林区林下水库。起拍价：人民币110000元；竞买保证金：</w:t>
      </w:r>
      <w:r>
        <w:rPr>
          <w:rFonts w:hint="eastAsia" w:ascii="宋体" w:hAnsi="宋体" w:cs="宋体"/>
          <w:color w:val="auto"/>
          <w:kern w:val="0"/>
          <w:sz w:val="24"/>
          <w:szCs w:val="24"/>
          <w:lang w:val="en-US" w:eastAsia="zh-CN"/>
        </w:rPr>
        <w:t>人民币</w:t>
      </w:r>
      <w:bookmarkStart w:id="1" w:name="_GoBack"/>
      <w:bookmarkEnd w:id="1"/>
      <w:r>
        <w:rPr>
          <w:rFonts w:hint="eastAsia" w:ascii="宋体" w:hAnsi="宋体" w:eastAsia="宋体" w:cs="宋体"/>
          <w:color w:val="auto"/>
          <w:kern w:val="0"/>
          <w:sz w:val="24"/>
          <w:szCs w:val="24"/>
          <w:lang w:val="en-US" w:eastAsia="zh-CN"/>
        </w:rPr>
        <w:t>22000元。</w:t>
      </w:r>
    </w:p>
    <w:p>
      <w:pPr>
        <w:keepNext w:val="0"/>
        <w:keepLines w:val="0"/>
        <w:pageBreakBefore w:val="0"/>
        <w:widowControl w:val="0"/>
        <w:kinsoku/>
        <w:wordWrap/>
        <w:overflowPunct/>
        <w:topLinePunct w:val="0"/>
        <w:autoSpaceDE/>
        <w:autoSpaceDN/>
        <w:bidi w:val="0"/>
        <w:adjustRightInd w:val="0"/>
        <w:snapToGrid w:val="0"/>
        <w:spacing w:line="470" w:lineRule="exact"/>
        <w:ind w:firstLine="482" w:firstLineChars="200"/>
        <w:textAlignment w:val="auto"/>
        <w:rPr>
          <w:rFonts w:hint="eastAsia" w:ascii="宋体" w:hAnsi="宋体" w:eastAsia="宋体" w:cs="楷体_GB2312"/>
          <w:color w:val="auto"/>
          <w:sz w:val="24"/>
          <w:szCs w:val="24"/>
        </w:rPr>
      </w:pPr>
      <w:r>
        <w:rPr>
          <w:rFonts w:hint="eastAsia" w:ascii="宋体" w:hAnsi="宋体" w:cs="宋体"/>
          <w:b/>
          <w:bCs/>
          <w:color w:val="auto"/>
          <w:kern w:val="0"/>
          <w:sz w:val="24"/>
          <w:szCs w:val="24"/>
          <w:lang w:eastAsia="zh-CN"/>
        </w:rPr>
        <w:t>注：</w:t>
      </w:r>
      <w:r>
        <w:rPr>
          <w:rFonts w:hint="eastAsia" w:ascii="宋体" w:hAnsi="宋体" w:eastAsia="宋体" w:cs="楷体_GB2312"/>
          <w:color w:val="auto"/>
          <w:sz w:val="24"/>
          <w:szCs w:val="24"/>
        </w:rPr>
        <w:t>标的物的数量、品质、材质、瑕疵等状况以实物现状为准，委托双方不承担拍卖标的的瑕疵担保责任。竞买人在拍卖前需自行现场踏勘、测算和核实拍卖标的，自行评估并承担相应的风险。一旦报名参与竞买，即视为对标的物一切现状及价格的认可，愿意承担法律责任，并且不得以任何理由提出退还标的物或拒付拍卖成交款及其他费用。</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firstLine="482" w:firstLineChars="200"/>
        <w:jc w:val="left"/>
        <w:textAlignment w:val="auto"/>
        <w:rPr>
          <w:rFonts w:hint="eastAsia" w:ascii="宋体" w:hAnsi="宋体"/>
          <w:b/>
          <w:color w:val="auto"/>
          <w:sz w:val="24"/>
        </w:rPr>
      </w:pPr>
      <w:r>
        <w:rPr>
          <w:rFonts w:hint="eastAsia" w:ascii="宋体" w:hAnsi="宋体"/>
          <w:b/>
          <w:color w:val="auto"/>
          <w:sz w:val="24"/>
          <w:lang w:eastAsia="zh-CN"/>
        </w:rPr>
        <w:t>第五条</w:t>
      </w:r>
      <w:r>
        <w:rPr>
          <w:rFonts w:hint="eastAsia" w:ascii="宋体" w:hAnsi="宋体"/>
          <w:b/>
          <w:color w:val="auto"/>
          <w:sz w:val="24"/>
        </w:rPr>
        <w:t xml:space="preserve"> </w:t>
      </w:r>
      <w:r>
        <w:rPr>
          <w:rFonts w:hint="eastAsia" w:ascii="宋体" w:hAnsi="宋体"/>
          <w:b/>
          <w:color w:val="auto"/>
          <w:sz w:val="24"/>
          <w:lang w:val="en-US" w:eastAsia="zh-CN"/>
        </w:rPr>
        <w:t xml:space="preserve"> </w:t>
      </w:r>
      <w:r>
        <w:rPr>
          <w:rFonts w:hint="eastAsia" w:ascii="宋体" w:hAnsi="宋体"/>
          <w:b/>
          <w:color w:val="auto"/>
          <w:sz w:val="24"/>
        </w:rPr>
        <w:t>标的物特别说明</w:t>
      </w:r>
    </w:p>
    <w:p>
      <w:pPr>
        <w:keepNext w:val="0"/>
        <w:keepLines w:val="0"/>
        <w:pageBreakBefore w:val="0"/>
        <w:widowControl/>
        <w:numPr>
          <w:ilvl w:val="0"/>
          <w:numId w:val="0"/>
        </w:numPr>
        <w:kinsoku/>
        <w:wordWrap/>
        <w:overflowPunct/>
        <w:topLinePunct w:val="0"/>
        <w:autoSpaceDE/>
        <w:autoSpaceDN/>
        <w:bidi w:val="0"/>
        <w:adjustRightInd/>
        <w:snapToGrid w:val="0"/>
        <w:spacing w:line="470" w:lineRule="exact"/>
        <w:ind w:firstLine="360" w:firstLineChars="15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（一）拍卖成交后，</w:t>
      </w:r>
      <w:r>
        <w:rPr>
          <w:rFonts w:hint="eastAsia" w:ascii="宋体" w:hAnsi="宋体" w:cs="宋体"/>
          <w:color w:val="auto"/>
          <w:kern w:val="0"/>
          <w:sz w:val="24"/>
        </w:rPr>
        <w:t>买受人交纳的竞买保证金</w:t>
      </w:r>
      <w:r>
        <w:rPr>
          <w:rFonts w:hint="eastAsia" w:ascii="宋体" w:hAnsi="宋体" w:cs="宋体"/>
          <w:color w:val="auto"/>
          <w:kern w:val="0"/>
          <w:sz w:val="24"/>
          <w:lang w:eastAsia="zh-CN"/>
        </w:rPr>
        <w:t>自动</w:t>
      </w:r>
      <w:r>
        <w:rPr>
          <w:rFonts w:hint="eastAsia" w:ascii="宋体" w:hAnsi="宋体" w:cs="宋体"/>
          <w:color w:val="auto"/>
          <w:kern w:val="0"/>
          <w:sz w:val="24"/>
        </w:rPr>
        <w:t>转为</w:t>
      </w:r>
      <w:r>
        <w:rPr>
          <w:rFonts w:hint="eastAsia" w:ascii="宋体" w:hAnsi="宋体" w:cs="宋体"/>
          <w:color w:val="auto"/>
          <w:kern w:val="0"/>
          <w:sz w:val="24"/>
          <w:lang w:eastAsia="zh-CN"/>
        </w:rPr>
        <w:t>合同期间的</w:t>
      </w:r>
      <w:r>
        <w:rPr>
          <w:rFonts w:hint="eastAsia" w:ascii="宋体" w:hAnsi="宋体" w:cs="宋体"/>
          <w:color w:val="auto"/>
          <w:kern w:val="0"/>
          <w:sz w:val="24"/>
        </w:rPr>
        <w:t>履约保证金</w:t>
      </w:r>
      <w:r>
        <w:rPr>
          <w:rFonts w:hint="eastAsia" w:ascii="宋体" w:hAnsi="宋体" w:cs="宋体"/>
          <w:color w:val="auto"/>
          <w:kern w:val="0"/>
          <w:sz w:val="24"/>
          <w:lang w:eastAsia="zh-CN"/>
        </w:rPr>
        <w:t>，待买受人完成标的物提取后一次性退还。</w:t>
      </w:r>
      <w:r>
        <w:rPr>
          <w:rFonts w:hint="eastAsia" w:ascii="宋体" w:hAnsi="宋体" w:eastAsia="宋体" w:cs="宋体"/>
          <w:color w:val="auto"/>
          <w:kern w:val="0"/>
          <w:sz w:val="24"/>
        </w:rPr>
        <w:t>不属于本次拍卖标的的，买受人不得随意搬动，如有损坏须作价赔偿。</w:t>
      </w:r>
    </w:p>
    <w:p>
      <w:pPr>
        <w:keepNext w:val="0"/>
        <w:keepLines w:val="0"/>
        <w:pageBreakBefore w:val="0"/>
        <w:widowControl/>
        <w:numPr>
          <w:ilvl w:val="0"/>
          <w:numId w:val="0"/>
        </w:numPr>
        <w:kinsoku/>
        <w:wordWrap/>
        <w:overflowPunct/>
        <w:topLinePunct w:val="0"/>
        <w:autoSpaceDE/>
        <w:autoSpaceDN/>
        <w:bidi w:val="0"/>
        <w:adjustRightInd/>
        <w:snapToGrid w:val="0"/>
        <w:spacing w:line="470" w:lineRule="exact"/>
        <w:ind w:firstLine="360" w:firstLineChars="15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（二）标的物总重量</w:t>
      </w:r>
      <w:r>
        <w:rPr>
          <w:rFonts w:hint="eastAsia" w:ascii="宋体" w:hAnsi="宋体" w:eastAsia="宋体" w:cs="宋体"/>
          <w:color w:val="auto"/>
          <w:kern w:val="0"/>
          <w:sz w:val="24"/>
        </w:rPr>
        <w:t>按标的物交付时的实际</w:t>
      </w:r>
      <w:r>
        <w:rPr>
          <w:rFonts w:hint="eastAsia" w:ascii="宋体" w:hAnsi="宋体" w:eastAsia="宋体" w:cs="宋体"/>
          <w:color w:val="auto"/>
          <w:kern w:val="0"/>
          <w:sz w:val="24"/>
          <w:lang w:eastAsia="zh-CN"/>
        </w:rPr>
        <w:t>重量</w:t>
      </w:r>
      <w:r>
        <w:rPr>
          <w:rFonts w:hint="eastAsia" w:ascii="宋体" w:hAnsi="宋体" w:eastAsia="宋体" w:cs="宋体"/>
          <w:color w:val="auto"/>
          <w:kern w:val="0"/>
          <w:sz w:val="24"/>
        </w:rPr>
        <w:t>为准，</w:t>
      </w:r>
      <w:r>
        <w:rPr>
          <w:rFonts w:hint="eastAsia" w:ascii="宋体" w:hAnsi="宋体" w:eastAsia="宋体" w:cs="宋体"/>
          <w:color w:val="auto"/>
          <w:kern w:val="0"/>
          <w:sz w:val="24"/>
          <w:lang w:eastAsia="zh-CN"/>
        </w:rPr>
        <w:t>如标的物</w:t>
      </w:r>
      <w:r>
        <w:rPr>
          <w:rFonts w:hint="eastAsia" w:ascii="宋体" w:hAnsi="宋体" w:eastAsia="宋体" w:cs="宋体"/>
          <w:color w:val="auto"/>
          <w:kern w:val="0"/>
          <w:sz w:val="24"/>
          <w:lang w:val="en-US" w:eastAsia="zh-CN"/>
        </w:rPr>
        <w:t>过磅时与实际</w:t>
      </w:r>
      <w:r>
        <w:rPr>
          <w:rFonts w:hint="eastAsia" w:ascii="宋体" w:hAnsi="宋体" w:eastAsia="宋体" w:cs="宋体"/>
          <w:color w:val="auto"/>
          <w:kern w:val="0"/>
          <w:sz w:val="24"/>
          <w:lang w:eastAsia="zh-CN"/>
        </w:rPr>
        <w:t>重量</w:t>
      </w:r>
      <w:r>
        <w:rPr>
          <w:rFonts w:hint="eastAsia" w:ascii="宋体" w:hAnsi="宋体" w:eastAsia="宋体" w:cs="宋体"/>
          <w:color w:val="auto"/>
          <w:kern w:val="0"/>
          <w:sz w:val="24"/>
        </w:rPr>
        <w:t>有差距，则对转让价款实行多退少补[转让价÷</w:t>
      </w:r>
      <w:r>
        <w:rPr>
          <w:rFonts w:hint="eastAsia" w:ascii="宋体" w:hAnsi="宋体" w:eastAsia="宋体" w:cs="宋体"/>
          <w:color w:val="auto"/>
          <w:kern w:val="0"/>
          <w:sz w:val="24"/>
          <w:lang w:eastAsia="zh-CN"/>
        </w:rPr>
        <w:t>预计总重量</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预计总重量</w:t>
      </w:r>
      <w:r>
        <w:rPr>
          <w:rFonts w:hint="eastAsia" w:ascii="宋体" w:hAnsi="宋体" w:eastAsia="宋体" w:cs="宋体"/>
          <w:color w:val="auto"/>
          <w:kern w:val="0"/>
          <w:sz w:val="24"/>
        </w:rPr>
        <w:t>－实际交付量）计算]，须在标的物交付完成后</w:t>
      </w:r>
      <w:r>
        <w:rPr>
          <w:rFonts w:hint="eastAsia" w:ascii="宋体" w:hAnsi="宋体" w:eastAsia="宋体" w:cs="宋体"/>
          <w:color w:val="auto"/>
          <w:kern w:val="0"/>
          <w:sz w:val="24"/>
          <w:lang w:eastAsia="zh-CN"/>
        </w:rPr>
        <w:t>的</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个工作日内补足或退还</w:t>
      </w:r>
      <w:r>
        <w:rPr>
          <w:rFonts w:hint="eastAsia" w:ascii="宋体" w:hAnsi="宋体" w:eastAsia="宋体" w:cs="宋体"/>
          <w:color w:val="auto"/>
          <w:kern w:val="0"/>
          <w:sz w:val="24"/>
          <w:lang w:eastAsia="zh-CN"/>
        </w:rPr>
        <w:t>，但买受佣金不作退补。</w:t>
      </w:r>
    </w:p>
    <w:p>
      <w:pPr>
        <w:keepNext w:val="0"/>
        <w:keepLines w:val="0"/>
        <w:pageBreakBefore w:val="0"/>
        <w:widowControl/>
        <w:numPr>
          <w:ilvl w:val="0"/>
          <w:numId w:val="0"/>
        </w:numPr>
        <w:kinsoku/>
        <w:wordWrap/>
        <w:overflowPunct/>
        <w:topLinePunct w:val="0"/>
        <w:autoSpaceDE/>
        <w:autoSpaceDN/>
        <w:bidi w:val="0"/>
        <w:adjustRightInd/>
        <w:snapToGrid w:val="0"/>
        <w:spacing w:line="490" w:lineRule="exact"/>
        <w:ind w:firstLine="360" w:firstLineChars="150"/>
        <w:jc w:val="lef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（三）根据采伐进度，由委托人分批次交付标的物给买受人，具体交付时间由委托人通知买受人，买受人须在接到通知后2个工作日内对堆放区的标的物及时清运；买受人未及时清运，经</w:t>
      </w:r>
      <w:r>
        <w:rPr>
          <w:rFonts w:hint="eastAsia" w:ascii="宋体" w:hAnsi="宋体" w:cs="宋体"/>
          <w:color w:val="auto"/>
          <w:kern w:val="0"/>
          <w:sz w:val="24"/>
          <w:szCs w:val="24"/>
          <w:lang w:eastAsia="zh-CN"/>
        </w:rPr>
        <w:t>委托人</w:t>
      </w:r>
      <w:r>
        <w:rPr>
          <w:rFonts w:hint="eastAsia" w:ascii="宋体" w:hAnsi="宋体" w:eastAsia="宋体" w:cs="宋体"/>
          <w:color w:val="auto"/>
          <w:kern w:val="0"/>
          <w:sz w:val="24"/>
          <w:lang w:val="en-US" w:eastAsia="zh-CN"/>
        </w:rPr>
        <w:t>三次函告（二次函告间隔时间不少于24小时）后仍未清运的，视为买受人自动放弃，委托人有权自行处置，收益纳入市财政，且由此造成的一切损失由买受人自行承担。如遇特殊情况无法及时清运的，买受人必须提前征得委托人书面同意。</w:t>
      </w:r>
    </w:p>
    <w:p>
      <w:pPr>
        <w:keepNext w:val="0"/>
        <w:keepLines w:val="0"/>
        <w:pageBreakBefore w:val="0"/>
        <w:widowControl/>
        <w:numPr>
          <w:ilvl w:val="0"/>
          <w:numId w:val="0"/>
        </w:numPr>
        <w:kinsoku/>
        <w:wordWrap/>
        <w:overflowPunct/>
        <w:topLinePunct w:val="0"/>
        <w:autoSpaceDE/>
        <w:autoSpaceDN/>
        <w:bidi w:val="0"/>
        <w:adjustRightInd/>
        <w:snapToGrid w:val="0"/>
        <w:spacing w:line="490" w:lineRule="exact"/>
        <w:ind w:firstLine="360" w:firstLineChars="15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（四）</w:t>
      </w:r>
      <w:r>
        <w:rPr>
          <w:rFonts w:hint="eastAsia" w:ascii="宋体" w:hAnsi="宋体" w:eastAsia="宋体" w:cs="宋体"/>
          <w:color w:val="auto"/>
          <w:kern w:val="0"/>
          <w:sz w:val="24"/>
          <w:lang w:eastAsia="zh-CN"/>
        </w:rPr>
        <w:t>标的物</w:t>
      </w:r>
      <w:r>
        <w:rPr>
          <w:rFonts w:hint="eastAsia" w:ascii="宋体" w:hAnsi="宋体" w:eastAsia="宋体" w:cs="宋体"/>
          <w:color w:val="auto"/>
          <w:kern w:val="0"/>
          <w:sz w:val="24"/>
        </w:rPr>
        <w:t>由委托</w:t>
      </w:r>
      <w:r>
        <w:rPr>
          <w:rFonts w:hint="eastAsia" w:ascii="宋体" w:hAnsi="宋体" w:eastAsia="宋体" w:cs="宋体"/>
          <w:color w:val="auto"/>
          <w:kern w:val="0"/>
          <w:sz w:val="24"/>
          <w:lang w:eastAsia="zh-CN"/>
        </w:rPr>
        <w:t>人</w:t>
      </w:r>
      <w:r>
        <w:rPr>
          <w:rFonts w:hint="eastAsia" w:ascii="宋体" w:hAnsi="宋体" w:eastAsia="宋体" w:cs="宋体"/>
          <w:color w:val="auto"/>
          <w:kern w:val="0"/>
          <w:sz w:val="24"/>
        </w:rPr>
        <w:t>负责组织</w:t>
      </w:r>
      <w:r>
        <w:rPr>
          <w:rFonts w:hint="eastAsia" w:ascii="宋体" w:hAnsi="宋体" w:eastAsia="宋体" w:cs="宋体"/>
          <w:color w:val="auto"/>
          <w:kern w:val="0"/>
          <w:sz w:val="24"/>
          <w:lang w:eastAsia="zh-CN"/>
        </w:rPr>
        <w:t>采</w:t>
      </w:r>
      <w:r>
        <w:rPr>
          <w:rFonts w:hint="eastAsia" w:ascii="宋体" w:hAnsi="宋体" w:eastAsia="宋体" w:cs="宋体"/>
          <w:color w:val="auto"/>
          <w:kern w:val="0"/>
          <w:sz w:val="24"/>
        </w:rPr>
        <w:t>伐，买受人组织装运、搬卸等</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由于高山作业，买受人（作业人员）须做好安全防护措施以及购买必要的保险。</w:t>
      </w:r>
      <w:r>
        <w:rPr>
          <w:rFonts w:hint="eastAsia" w:ascii="宋体" w:hAnsi="宋体" w:cs="宋体"/>
          <w:color w:val="auto"/>
          <w:kern w:val="0"/>
          <w:sz w:val="24"/>
          <w:lang w:eastAsia="zh-CN"/>
        </w:rPr>
        <w:t>因标的物采伐周期较长，在移交周期内木材价格涨跌的风险由买受人自行承担。移交</w:t>
      </w:r>
      <w:r>
        <w:rPr>
          <w:rFonts w:hint="eastAsia" w:ascii="宋体" w:hAnsi="宋体" w:cs="宋体"/>
          <w:color w:val="auto"/>
          <w:kern w:val="0"/>
          <w:sz w:val="24"/>
        </w:rPr>
        <w:t>过程中及</w:t>
      </w:r>
      <w:r>
        <w:rPr>
          <w:rFonts w:hint="eastAsia" w:ascii="宋体" w:hAnsi="宋体" w:cs="宋体"/>
          <w:color w:val="auto"/>
          <w:kern w:val="0"/>
          <w:sz w:val="24"/>
          <w:lang w:eastAsia="zh-CN"/>
        </w:rPr>
        <w:t>移交</w:t>
      </w:r>
      <w:r>
        <w:rPr>
          <w:rFonts w:hint="eastAsia" w:ascii="宋体" w:hAnsi="宋体" w:cs="宋体"/>
          <w:color w:val="auto"/>
          <w:kern w:val="0"/>
          <w:sz w:val="24"/>
        </w:rPr>
        <w:t>后所发生的各类风险、安</w:t>
      </w:r>
      <w:r>
        <w:rPr>
          <w:rFonts w:hint="eastAsia" w:ascii="宋体" w:hAnsi="宋体" w:eastAsia="宋体" w:cs="宋体"/>
          <w:color w:val="auto"/>
          <w:kern w:val="0"/>
          <w:sz w:val="24"/>
        </w:rPr>
        <w:t>全责任及产生的</w:t>
      </w:r>
      <w:r>
        <w:rPr>
          <w:rFonts w:hint="eastAsia" w:ascii="宋体" w:hAnsi="宋体" w:eastAsia="宋体" w:cs="宋体"/>
          <w:color w:val="auto"/>
          <w:kern w:val="0"/>
          <w:sz w:val="24"/>
          <w:lang w:eastAsia="zh-CN"/>
        </w:rPr>
        <w:t>一切</w:t>
      </w:r>
      <w:r>
        <w:rPr>
          <w:rFonts w:hint="eastAsia" w:ascii="宋体" w:hAnsi="宋体" w:eastAsia="宋体" w:cs="宋体"/>
          <w:color w:val="auto"/>
          <w:kern w:val="0"/>
          <w:sz w:val="24"/>
        </w:rPr>
        <w:t>费用</w:t>
      </w:r>
      <w:r>
        <w:rPr>
          <w:rFonts w:hint="eastAsia" w:ascii="宋体" w:hAnsi="宋体" w:eastAsia="宋体" w:cs="宋体"/>
          <w:color w:val="auto"/>
          <w:kern w:val="0"/>
          <w:sz w:val="24"/>
          <w:lang w:eastAsia="zh-CN"/>
        </w:rPr>
        <w:t>全部</w:t>
      </w:r>
      <w:r>
        <w:rPr>
          <w:rFonts w:hint="eastAsia" w:ascii="宋体" w:hAnsi="宋体" w:eastAsia="宋体" w:cs="宋体"/>
          <w:color w:val="auto"/>
          <w:kern w:val="0"/>
          <w:sz w:val="24"/>
        </w:rPr>
        <w:t>由买受人自行承担</w:t>
      </w:r>
      <w:r>
        <w:rPr>
          <w:rFonts w:hint="eastAsia" w:ascii="宋体" w:hAnsi="宋体" w:eastAsia="宋体" w:cs="宋体"/>
          <w:color w:val="auto"/>
          <w:kern w:val="0"/>
          <w:sz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490" w:lineRule="exact"/>
        <w:ind w:firstLine="360" w:firstLineChars="15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（五）</w:t>
      </w:r>
      <w:r>
        <w:rPr>
          <w:rFonts w:hint="eastAsia" w:ascii="宋体" w:hAnsi="宋体" w:eastAsia="宋体" w:cs="宋体"/>
          <w:color w:val="auto"/>
          <w:kern w:val="0"/>
          <w:sz w:val="24"/>
        </w:rPr>
        <w:t>标的</w:t>
      </w:r>
      <w:r>
        <w:rPr>
          <w:rFonts w:hint="eastAsia" w:ascii="宋体" w:hAnsi="宋体" w:eastAsia="宋体" w:cs="宋体"/>
          <w:color w:val="auto"/>
          <w:kern w:val="0"/>
          <w:sz w:val="24"/>
          <w:lang w:eastAsia="zh-CN"/>
        </w:rPr>
        <w:t>物</w:t>
      </w:r>
      <w:r>
        <w:rPr>
          <w:rFonts w:hint="eastAsia" w:ascii="宋体" w:hAnsi="宋体" w:eastAsia="宋体" w:cs="宋体"/>
          <w:color w:val="auto"/>
          <w:kern w:val="0"/>
          <w:sz w:val="24"/>
        </w:rPr>
        <w:t>具体规格、直径大小以及木材质量好坏，以实际交付时现状为准。买受人须无条件接收所有</w:t>
      </w:r>
      <w:r>
        <w:rPr>
          <w:rFonts w:hint="eastAsia" w:ascii="宋体" w:hAnsi="宋体" w:eastAsia="宋体" w:cs="宋体"/>
          <w:color w:val="auto"/>
          <w:kern w:val="0"/>
          <w:sz w:val="24"/>
          <w:lang w:eastAsia="zh-CN"/>
        </w:rPr>
        <w:t>采</w:t>
      </w:r>
      <w:r>
        <w:rPr>
          <w:rFonts w:hint="eastAsia" w:ascii="宋体" w:hAnsi="宋体" w:eastAsia="宋体" w:cs="宋体"/>
          <w:color w:val="auto"/>
          <w:kern w:val="0"/>
          <w:sz w:val="24"/>
        </w:rPr>
        <w:t>伐下来的木材。</w:t>
      </w:r>
    </w:p>
    <w:p>
      <w:pPr>
        <w:keepNext w:val="0"/>
        <w:keepLines w:val="0"/>
        <w:pageBreakBefore w:val="0"/>
        <w:widowControl/>
        <w:numPr>
          <w:ilvl w:val="0"/>
          <w:numId w:val="0"/>
        </w:numPr>
        <w:kinsoku/>
        <w:wordWrap/>
        <w:overflowPunct/>
        <w:topLinePunct w:val="0"/>
        <w:autoSpaceDE/>
        <w:autoSpaceDN/>
        <w:bidi w:val="0"/>
        <w:adjustRightInd/>
        <w:snapToGrid w:val="0"/>
        <w:spacing w:line="490" w:lineRule="exact"/>
        <w:ind w:firstLine="360" w:firstLineChars="15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（六）</w:t>
      </w:r>
      <w:r>
        <w:rPr>
          <w:rFonts w:hint="eastAsia" w:ascii="宋体" w:hAnsi="宋体" w:eastAsia="宋体" w:cs="宋体"/>
          <w:color w:val="auto"/>
          <w:kern w:val="0"/>
          <w:sz w:val="24"/>
        </w:rPr>
        <w:t>买受人对</w:t>
      </w:r>
      <w:r>
        <w:rPr>
          <w:rFonts w:hint="eastAsia" w:ascii="宋体" w:hAnsi="宋体" w:eastAsia="宋体" w:cs="宋体"/>
          <w:color w:val="auto"/>
          <w:kern w:val="0"/>
          <w:sz w:val="24"/>
          <w:lang w:eastAsia="zh-CN"/>
        </w:rPr>
        <w:t>标的物</w:t>
      </w:r>
      <w:r>
        <w:rPr>
          <w:rFonts w:hint="eastAsia" w:ascii="宋体" w:hAnsi="宋体" w:eastAsia="宋体" w:cs="宋体"/>
          <w:color w:val="auto"/>
          <w:kern w:val="0"/>
          <w:sz w:val="24"/>
        </w:rPr>
        <w:t>的使用、处置和利用应遵循相关法律、法规以及当地</w:t>
      </w:r>
      <w:r>
        <w:rPr>
          <w:rFonts w:hint="eastAsia" w:ascii="宋体" w:hAnsi="宋体" w:eastAsia="宋体" w:cs="宋体"/>
          <w:color w:val="auto"/>
          <w:kern w:val="0"/>
          <w:sz w:val="24"/>
          <w:lang w:eastAsia="zh-CN"/>
        </w:rPr>
        <w:t>政策</w:t>
      </w:r>
      <w:r>
        <w:rPr>
          <w:rFonts w:hint="eastAsia" w:ascii="宋体" w:hAnsi="宋体" w:eastAsia="宋体" w:cs="宋体"/>
          <w:color w:val="auto"/>
          <w:kern w:val="0"/>
          <w:sz w:val="24"/>
        </w:rPr>
        <w:t>的相关规定。</w:t>
      </w:r>
    </w:p>
    <w:p>
      <w:pPr>
        <w:keepNext w:val="0"/>
        <w:keepLines w:val="0"/>
        <w:pageBreakBefore w:val="0"/>
        <w:widowControl/>
        <w:numPr>
          <w:ilvl w:val="0"/>
          <w:numId w:val="0"/>
        </w:numPr>
        <w:kinsoku/>
        <w:wordWrap/>
        <w:overflowPunct/>
        <w:topLinePunct w:val="0"/>
        <w:autoSpaceDE/>
        <w:autoSpaceDN/>
        <w:bidi w:val="0"/>
        <w:adjustRightInd/>
        <w:snapToGrid w:val="0"/>
        <w:spacing w:line="490" w:lineRule="exact"/>
        <w:ind w:firstLine="360" w:firstLineChars="15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（七）买受人的</w:t>
      </w:r>
      <w:r>
        <w:rPr>
          <w:rFonts w:hint="eastAsia" w:ascii="宋体" w:hAnsi="宋体" w:eastAsia="宋体" w:cs="宋体"/>
          <w:color w:val="auto"/>
          <w:kern w:val="0"/>
          <w:sz w:val="24"/>
        </w:rPr>
        <w:t>运输车辆须在委托</w:t>
      </w:r>
      <w:r>
        <w:rPr>
          <w:rFonts w:hint="eastAsia" w:ascii="宋体" w:hAnsi="宋体" w:eastAsia="宋体" w:cs="宋体"/>
          <w:color w:val="auto"/>
          <w:kern w:val="0"/>
          <w:sz w:val="24"/>
          <w:lang w:eastAsia="zh-CN"/>
        </w:rPr>
        <w:t>人</w:t>
      </w:r>
      <w:r>
        <w:rPr>
          <w:rFonts w:hint="eastAsia" w:ascii="宋体" w:hAnsi="宋体" w:eastAsia="宋体" w:cs="宋体"/>
          <w:color w:val="auto"/>
          <w:kern w:val="0"/>
          <w:sz w:val="24"/>
        </w:rPr>
        <w:t>处备案，审核通过后，方可进入施工现场。</w:t>
      </w:r>
    </w:p>
    <w:p>
      <w:pPr>
        <w:keepNext w:val="0"/>
        <w:keepLines w:val="0"/>
        <w:pageBreakBefore w:val="0"/>
        <w:widowControl/>
        <w:numPr>
          <w:ilvl w:val="0"/>
          <w:numId w:val="0"/>
        </w:numPr>
        <w:kinsoku/>
        <w:wordWrap/>
        <w:overflowPunct/>
        <w:topLinePunct w:val="0"/>
        <w:autoSpaceDE/>
        <w:autoSpaceDN/>
        <w:bidi w:val="0"/>
        <w:adjustRightInd/>
        <w:snapToGrid w:val="0"/>
        <w:spacing w:line="490" w:lineRule="exact"/>
        <w:ind w:firstLine="360" w:firstLineChars="15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（八）买受人须</w:t>
      </w:r>
      <w:r>
        <w:rPr>
          <w:rFonts w:hint="eastAsia" w:ascii="宋体" w:hAnsi="宋体" w:eastAsia="宋体" w:cs="宋体"/>
          <w:color w:val="auto"/>
          <w:kern w:val="0"/>
          <w:sz w:val="24"/>
        </w:rPr>
        <w:t>严格按照木材运输管理规定，提交相关证明，配合检查。</w:t>
      </w:r>
    </w:p>
    <w:p>
      <w:pPr>
        <w:keepNext w:val="0"/>
        <w:keepLines w:val="0"/>
        <w:pageBreakBefore w:val="0"/>
        <w:widowControl/>
        <w:numPr>
          <w:ilvl w:val="0"/>
          <w:numId w:val="0"/>
        </w:numPr>
        <w:kinsoku/>
        <w:wordWrap/>
        <w:overflowPunct/>
        <w:topLinePunct w:val="0"/>
        <w:autoSpaceDE/>
        <w:autoSpaceDN/>
        <w:bidi w:val="0"/>
        <w:adjustRightInd/>
        <w:snapToGrid w:val="0"/>
        <w:spacing w:line="490" w:lineRule="exact"/>
        <w:ind w:firstLine="360" w:firstLineChars="150"/>
        <w:jc w:val="left"/>
        <w:textAlignment w:val="auto"/>
        <w:rPr>
          <w:rFonts w:hint="eastAsia" w:ascii="宋体" w:hAnsi="宋体" w:eastAsia="宋体"/>
          <w:color w:val="auto"/>
          <w:sz w:val="24"/>
          <w:lang w:val="en-US" w:eastAsia="zh-CN"/>
        </w:rPr>
      </w:pPr>
      <w:r>
        <w:rPr>
          <w:rFonts w:hint="eastAsia" w:ascii="宋体" w:hAnsi="宋体" w:eastAsia="宋体" w:cs="宋体"/>
          <w:color w:val="auto"/>
          <w:kern w:val="0"/>
          <w:sz w:val="24"/>
          <w:lang w:val="en-US" w:eastAsia="zh-CN"/>
        </w:rPr>
        <w:t>（九）</w:t>
      </w:r>
      <w:r>
        <w:rPr>
          <w:rFonts w:hint="eastAsia" w:ascii="宋体" w:hAnsi="宋体" w:eastAsia="宋体" w:cs="宋体"/>
          <w:color w:val="auto"/>
          <w:kern w:val="0"/>
          <w:sz w:val="24"/>
        </w:rPr>
        <w:t>其他内</w:t>
      </w:r>
      <w:r>
        <w:rPr>
          <w:rFonts w:hint="eastAsia" w:ascii="宋体" w:hAnsi="宋体" w:cs="宋体"/>
          <w:color w:val="auto"/>
          <w:kern w:val="0"/>
          <w:sz w:val="24"/>
        </w:rPr>
        <w:t>容详见附件《</w:t>
      </w:r>
      <w:r>
        <w:rPr>
          <w:rFonts w:hint="eastAsia" w:ascii="宋体" w:hAnsi="宋体" w:cs="宋体"/>
          <w:color w:val="auto"/>
          <w:kern w:val="0"/>
          <w:sz w:val="24"/>
          <w:lang w:eastAsia="zh-CN"/>
        </w:rPr>
        <w:t>木材转让协议</w:t>
      </w:r>
      <w:r>
        <w:rPr>
          <w:rFonts w:hint="eastAsia" w:ascii="宋体" w:hAnsi="宋体" w:cs="宋体"/>
          <w:color w:val="auto"/>
          <w:kern w:val="0"/>
          <w:sz w:val="24"/>
        </w:rPr>
        <w:t>（样本）》</w:t>
      </w:r>
      <w:r>
        <w:rPr>
          <w:rFonts w:hint="eastAsia" w:ascii="宋体" w:hAnsi="宋体" w:cs="宋体"/>
          <w:color w:val="auto"/>
          <w:kern w:val="0"/>
          <w:sz w:val="24"/>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490" w:lineRule="exact"/>
        <w:jc w:val="center"/>
        <w:textAlignment w:val="auto"/>
        <w:rPr>
          <w:rFonts w:ascii="宋体" w:hAnsi="宋体"/>
          <w:b/>
          <w:color w:val="auto"/>
          <w:sz w:val="28"/>
          <w:szCs w:val="28"/>
        </w:rPr>
      </w:pPr>
      <w:r>
        <w:rPr>
          <w:rFonts w:hint="eastAsia" w:ascii="宋体" w:hAnsi="宋体"/>
          <w:b/>
          <w:color w:val="auto"/>
          <w:sz w:val="28"/>
          <w:szCs w:val="28"/>
        </w:rPr>
        <w:t>拍卖前期活动</w:t>
      </w:r>
    </w:p>
    <w:p>
      <w:pPr>
        <w:keepNext w:val="0"/>
        <w:keepLines w:val="0"/>
        <w:pageBreakBefore w:val="0"/>
        <w:widowControl w:val="0"/>
        <w:tabs>
          <w:tab w:val="left" w:pos="1995"/>
        </w:tabs>
        <w:kinsoku/>
        <w:wordWrap/>
        <w:overflowPunct/>
        <w:topLinePunct w:val="0"/>
        <w:autoSpaceDE/>
        <w:autoSpaceDN/>
        <w:bidi w:val="0"/>
        <w:adjustRightInd/>
        <w:snapToGrid/>
        <w:spacing w:line="490" w:lineRule="exact"/>
        <w:ind w:firstLine="482" w:firstLineChars="200"/>
        <w:textAlignment w:val="auto"/>
        <w:rPr>
          <w:rFonts w:ascii="宋体" w:hAnsi="宋体"/>
          <w:color w:val="auto"/>
          <w:sz w:val="24"/>
        </w:rPr>
      </w:pPr>
      <w:r>
        <w:rPr>
          <w:rFonts w:hint="eastAsia" w:ascii="宋体" w:hAnsi="宋体"/>
          <w:b/>
          <w:color w:val="auto"/>
          <w:sz w:val="24"/>
        </w:rPr>
        <w:t xml:space="preserve">第六条 </w:t>
      </w:r>
      <w:r>
        <w:rPr>
          <w:rFonts w:hint="eastAsia" w:ascii="宋体" w:hAnsi="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pPr>
        <w:keepNext w:val="0"/>
        <w:keepLines w:val="0"/>
        <w:pageBreakBefore w:val="0"/>
        <w:widowControl w:val="0"/>
        <w:tabs>
          <w:tab w:val="left" w:pos="1995"/>
        </w:tabs>
        <w:kinsoku/>
        <w:wordWrap/>
        <w:overflowPunct/>
        <w:topLinePunct w:val="0"/>
        <w:autoSpaceDE/>
        <w:autoSpaceDN/>
        <w:bidi w:val="0"/>
        <w:adjustRightInd/>
        <w:snapToGrid/>
        <w:spacing w:line="490" w:lineRule="exact"/>
        <w:ind w:firstLine="480" w:firstLineChars="200"/>
        <w:textAlignment w:val="auto"/>
        <w:rPr>
          <w:rFonts w:ascii="宋体" w:hAnsi="宋体"/>
          <w:color w:val="auto"/>
          <w:sz w:val="24"/>
        </w:rPr>
      </w:pPr>
      <w:r>
        <w:rPr>
          <w:rFonts w:hint="eastAsia" w:ascii="宋体" w:hAnsi="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pPr>
        <w:keepNext w:val="0"/>
        <w:keepLines w:val="0"/>
        <w:pageBreakBefore w:val="0"/>
        <w:widowControl w:val="0"/>
        <w:tabs>
          <w:tab w:val="left" w:pos="1995"/>
        </w:tabs>
        <w:kinsoku/>
        <w:wordWrap/>
        <w:overflowPunct/>
        <w:topLinePunct w:val="0"/>
        <w:autoSpaceDE/>
        <w:autoSpaceDN/>
        <w:bidi w:val="0"/>
        <w:adjustRightInd/>
        <w:snapToGrid/>
        <w:spacing w:line="490" w:lineRule="exact"/>
        <w:ind w:firstLine="480" w:firstLineChars="200"/>
        <w:textAlignment w:val="auto"/>
        <w:rPr>
          <w:rFonts w:ascii="宋体" w:hAnsi="宋体"/>
          <w:color w:val="auto"/>
          <w:sz w:val="24"/>
        </w:rPr>
      </w:pPr>
      <w:r>
        <w:rPr>
          <w:rFonts w:hint="eastAsia" w:ascii="宋体" w:hAnsi="宋体"/>
          <w:color w:val="auto"/>
          <w:sz w:val="24"/>
        </w:rPr>
        <w:t>在拍卖会举行前，如委托人决定中止、暂缓或终止委托拍卖的，则竞买人应当无条件的予以接受，交纳的竞买保证金予以退还(按银行同期活期存款利率计息），委托人和拍卖人不承担竞买人的一切损失。</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color w:val="auto"/>
          <w:sz w:val="24"/>
        </w:rPr>
      </w:pPr>
      <w:r>
        <w:rPr>
          <w:rFonts w:hint="eastAsia" w:ascii="宋体" w:hAnsi="宋体"/>
          <w:b/>
          <w:bCs/>
          <w:color w:val="auto"/>
          <w:sz w:val="24"/>
        </w:rPr>
        <w:t>第七条</w:t>
      </w:r>
      <w:r>
        <w:rPr>
          <w:rFonts w:hint="eastAsia" w:ascii="宋体" w:hAnsi="宋体"/>
          <w:color w:val="auto"/>
          <w:sz w:val="24"/>
        </w:rPr>
        <w:t xml:space="preserve">  竞买人应在报名登记前按时、足额交纳竞买保证金（按银行同期活期存款利率计息）。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rPr>
      </w:pPr>
      <w:r>
        <w:rPr>
          <w:rFonts w:hint="eastAsia" w:ascii="宋体" w:hAnsi="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b/>
          <w:color w:val="auto"/>
          <w:sz w:val="24"/>
        </w:rPr>
      </w:pPr>
      <w:r>
        <w:rPr>
          <w:rFonts w:hint="eastAsia" w:ascii="宋体" w:hAnsi="宋体"/>
          <w:b/>
          <w:bCs/>
          <w:color w:val="auto"/>
          <w:sz w:val="24"/>
        </w:rPr>
        <w:t>（二）</w:t>
      </w:r>
      <w:r>
        <w:rPr>
          <w:rFonts w:hint="eastAsia" w:ascii="宋体" w:hAnsi="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ascii="宋体" w:hAnsi="宋体"/>
          <w:b/>
          <w:color w:val="auto"/>
          <w:sz w:val="28"/>
          <w:szCs w:val="28"/>
        </w:rPr>
      </w:pPr>
      <w:r>
        <w:rPr>
          <w:rFonts w:hint="eastAsia" w:ascii="宋体" w:hAnsi="宋体"/>
          <w:b/>
          <w:color w:val="auto"/>
          <w:sz w:val="28"/>
          <w:szCs w:val="28"/>
        </w:rPr>
        <w:t>网络拍卖</w:t>
      </w:r>
    </w:p>
    <w:p>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ascii="宋体" w:hAnsi="宋体"/>
          <w:color w:val="auto"/>
          <w:sz w:val="24"/>
        </w:rPr>
      </w:pPr>
      <w:r>
        <w:rPr>
          <w:rFonts w:ascii="宋体" w:hAnsi="宋体"/>
          <w:b/>
          <w:bCs/>
          <w:color w:val="auto"/>
          <w:sz w:val="24"/>
        </w:rPr>
        <w:t>第</w:t>
      </w:r>
      <w:r>
        <w:rPr>
          <w:rFonts w:hint="eastAsia" w:ascii="宋体" w:hAnsi="宋体"/>
          <w:b/>
          <w:bCs/>
          <w:color w:val="auto"/>
          <w:sz w:val="24"/>
        </w:rPr>
        <w:t>八</w:t>
      </w:r>
      <w:r>
        <w:rPr>
          <w:rFonts w:ascii="宋体" w:hAnsi="宋体"/>
          <w:b/>
          <w:bCs/>
          <w:color w:val="auto"/>
          <w:sz w:val="24"/>
        </w:rPr>
        <w:t>条</w:t>
      </w:r>
      <w:r>
        <w:rPr>
          <w:rFonts w:ascii="宋体" w:hAnsi="宋体"/>
          <w:color w:val="auto"/>
          <w:sz w:val="24"/>
        </w:rPr>
        <w:t xml:space="preserve"> </w:t>
      </w:r>
      <w:r>
        <w:rPr>
          <w:rFonts w:hint="eastAsia" w:ascii="宋体" w:hAnsi="宋体"/>
          <w:color w:val="auto"/>
          <w:sz w:val="24"/>
        </w:rPr>
        <w:t xml:space="preserve"> 本次拍卖标的经过规定的报刊、网络发布公告，并经实地展示，在“宁波阳明拍卖有限公司网络拍卖平台”进行公开拍卖。拍卖计价货币为人民币，拍卖时的起拍价、成交价均为裸价，不包含任何税、费及买受佣金。</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ascii="宋体" w:hAnsi="宋体"/>
          <w:b/>
          <w:color w:val="auto"/>
          <w:sz w:val="24"/>
        </w:rPr>
      </w:pPr>
      <w:r>
        <w:rPr>
          <w:rFonts w:hint="eastAsia" w:ascii="宋体" w:hAnsi="宋体"/>
          <w:b/>
          <w:color w:val="auto"/>
          <w:sz w:val="24"/>
        </w:rPr>
        <w:t>温馨提示：①在竞价前，竞买人应选择良好的网络环境下进行电脑操作；②在竞价过程中，竞买人应仔细核对报价金额是否有误；③为确保竞价过程顺利进行，应适时刷新页面。</w:t>
      </w:r>
    </w:p>
    <w:p>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ascii="宋体" w:hAnsi="宋体"/>
          <w:color w:val="auto"/>
          <w:sz w:val="24"/>
        </w:rPr>
      </w:pPr>
      <w:r>
        <w:rPr>
          <w:rFonts w:hint="eastAsia" w:ascii="宋体" w:hAnsi="宋体"/>
          <w:color w:val="auto"/>
          <w:sz w:val="24"/>
        </w:rPr>
        <w:t>本次拍卖采用“网络拍卖”的方式，价高者得的原则，在规定报名时间内须有效报名竞买人2名及以上，且至少1名竞买人有效出价，方可成交。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ascii="宋体" w:hAnsi="宋体"/>
          <w:color w:val="auto"/>
          <w:sz w:val="24"/>
        </w:rPr>
      </w:pPr>
      <w:r>
        <w:rPr>
          <w:rFonts w:hint="eastAsia" w:ascii="宋体" w:hAnsi="宋体"/>
          <w:b/>
          <w:bCs/>
          <w:color w:val="auto"/>
          <w:sz w:val="24"/>
        </w:rPr>
        <w:t xml:space="preserve">第九条 </w:t>
      </w:r>
      <w:r>
        <w:rPr>
          <w:rFonts w:hint="eastAsia" w:ascii="宋体" w:hAnsi="宋体"/>
          <w:color w:val="auto"/>
          <w:sz w:val="24"/>
        </w:rPr>
        <w:t xml:space="preserve"> 买受人须在成交当日（截止下午5时）到拍卖人处签署《拍卖成交确认书》等拍卖文件。上述文件不论买受人是否签署，其全部条款即对买受人产生约束力并生效。</w:t>
      </w:r>
    </w:p>
    <w:p>
      <w:pPr>
        <w:keepNext w:val="0"/>
        <w:keepLines w:val="0"/>
        <w:pageBreakBefore w:val="0"/>
        <w:widowControl w:val="0"/>
        <w:kinsoku/>
        <w:wordWrap/>
        <w:overflowPunct/>
        <w:topLinePunct w:val="0"/>
        <w:autoSpaceDE/>
        <w:autoSpaceDN/>
        <w:bidi w:val="0"/>
        <w:adjustRightInd/>
        <w:spacing w:line="490" w:lineRule="exact"/>
        <w:ind w:firstLine="482" w:firstLineChars="200"/>
        <w:textAlignment w:val="auto"/>
        <w:rPr>
          <w:rFonts w:ascii="宋体" w:hAnsi="宋体"/>
          <w:b/>
          <w:color w:val="auto"/>
          <w:sz w:val="24"/>
        </w:rPr>
      </w:pPr>
      <w:r>
        <w:rPr>
          <w:rFonts w:hint="eastAsia" w:ascii="宋体" w:hAnsi="宋体"/>
          <w:b/>
          <w:color w:val="auto"/>
          <w:sz w:val="24"/>
        </w:rPr>
        <w:t>第十条  特别注意事项：用户的网站注册人名称必须与竞买保证金交纳人名称、买受人名称一致，否则造成的损失和后果由竞买人自行承担，与拍卖人、委托人无关。</w:t>
      </w:r>
    </w:p>
    <w:p>
      <w:pPr>
        <w:keepNext w:val="0"/>
        <w:keepLines w:val="0"/>
        <w:pageBreakBefore w:val="0"/>
        <w:widowControl w:val="0"/>
        <w:kinsoku/>
        <w:wordWrap/>
        <w:overflowPunct/>
        <w:topLinePunct w:val="0"/>
        <w:autoSpaceDE/>
        <w:autoSpaceDN/>
        <w:bidi w:val="0"/>
        <w:adjustRightInd/>
        <w:spacing w:before="156" w:beforeLines="50" w:after="156" w:afterLines="50" w:line="490" w:lineRule="exact"/>
        <w:jc w:val="center"/>
        <w:textAlignment w:val="auto"/>
        <w:rPr>
          <w:rFonts w:ascii="宋体" w:hAnsi="宋体"/>
          <w:b/>
          <w:color w:val="auto"/>
          <w:sz w:val="28"/>
          <w:szCs w:val="28"/>
        </w:rPr>
      </w:pPr>
      <w:r>
        <w:rPr>
          <w:rFonts w:hint="eastAsia" w:ascii="宋体" w:hAnsi="宋体"/>
          <w:b/>
          <w:color w:val="auto"/>
          <w:sz w:val="28"/>
          <w:szCs w:val="28"/>
        </w:rPr>
        <w:t>拍卖后期工作</w:t>
      </w:r>
    </w:p>
    <w:p>
      <w:pPr>
        <w:keepNext w:val="0"/>
        <w:keepLines w:val="0"/>
        <w:pageBreakBefore w:val="0"/>
        <w:widowControl w:val="0"/>
        <w:kinsoku/>
        <w:wordWrap/>
        <w:overflowPunct/>
        <w:topLinePunct w:val="0"/>
        <w:autoSpaceDE/>
        <w:autoSpaceDN/>
        <w:bidi w:val="0"/>
        <w:adjustRightInd/>
        <w:snapToGrid w:val="0"/>
        <w:spacing w:line="490" w:lineRule="exact"/>
        <w:ind w:firstLine="482" w:firstLineChars="200"/>
        <w:jc w:val="left"/>
        <w:textAlignment w:val="auto"/>
        <w:rPr>
          <w:rFonts w:ascii="宋体" w:hAnsi="宋体"/>
          <w:color w:val="auto"/>
          <w:sz w:val="24"/>
          <w:highlight w:val="none"/>
        </w:rPr>
      </w:pPr>
      <w:r>
        <w:rPr>
          <w:rFonts w:hint="eastAsia" w:ascii="宋体" w:hAnsi="宋体"/>
          <w:b/>
          <w:bCs/>
          <w:color w:val="auto"/>
          <w:sz w:val="24"/>
        </w:rPr>
        <w:t>第十一条</w:t>
      </w:r>
      <w:r>
        <w:rPr>
          <w:rFonts w:hint="eastAsia" w:ascii="宋体" w:hAnsi="宋体"/>
          <w:b/>
          <w:bCs/>
          <w:color w:val="auto"/>
          <w:sz w:val="24"/>
          <w:lang w:val="en-US" w:eastAsia="zh-CN"/>
        </w:rPr>
        <w:t xml:space="preserve"> </w:t>
      </w:r>
      <w:r>
        <w:rPr>
          <w:rFonts w:hint="eastAsia" w:ascii="宋体" w:hAnsi="宋体"/>
          <w:b/>
          <w:bCs/>
          <w:color w:val="auto"/>
          <w:sz w:val="24"/>
        </w:rPr>
        <w:t xml:space="preserve"> </w:t>
      </w:r>
      <w:r>
        <w:rPr>
          <w:rFonts w:hint="eastAsia" w:ascii="宋体" w:hAnsi="宋体"/>
          <w:color w:val="auto"/>
          <w:sz w:val="24"/>
        </w:rPr>
        <w:t>未竞得拍卖标的的竞买人，在拍卖会结束后的3个工作日内，由拍卖人凭竞买人报名时登记的户名及账号退还竞买保证金（按银行同期活期存款利率计息）；</w:t>
      </w:r>
      <w:r>
        <w:rPr>
          <w:rFonts w:hint="eastAsia" w:ascii="宋体" w:hAnsi="宋体" w:cs="宋体"/>
          <w:color w:val="auto"/>
          <w:kern w:val="0"/>
          <w:sz w:val="24"/>
          <w:highlight w:val="none"/>
        </w:rPr>
        <w:t>买受人交纳的竞买保证金转为</w:t>
      </w:r>
      <w:r>
        <w:rPr>
          <w:rFonts w:hint="eastAsia" w:ascii="宋体" w:hAnsi="宋体" w:cs="宋体"/>
          <w:color w:val="auto"/>
          <w:kern w:val="0"/>
          <w:sz w:val="24"/>
          <w:highlight w:val="none"/>
          <w:lang w:eastAsia="zh-CN"/>
        </w:rPr>
        <w:t>合同期间的</w:t>
      </w:r>
      <w:r>
        <w:rPr>
          <w:rFonts w:hint="eastAsia" w:ascii="宋体" w:hAnsi="宋体" w:cs="宋体"/>
          <w:color w:val="auto"/>
          <w:kern w:val="0"/>
          <w:sz w:val="24"/>
          <w:highlight w:val="none"/>
        </w:rPr>
        <w:t>履约保证金</w:t>
      </w:r>
      <w:r>
        <w:rPr>
          <w:rFonts w:hint="eastAsia" w:ascii="宋体" w:hAnsi="宋体" w:cs="宋体"/>
          <w:color w:val="auto"/>
          <w:kern w:val="0"/>
          <w:sz w:val="24"/>
          <w:highlight w:val="none"/>
          <w:lang w:eastAsia="zh-CN"/>
        </w:rPr>
        <w:t>，</w:t>
      </w:r>
      <w:r>
        <w:rPr>
          <w:rFonts w:hint="eastAsia" w:ascii="宋体" w:hAnsi="宋体"/>
          <w:color w:val="auto"/>
          <w:sz w:val="24"/>
          <w:highlight w:val="none"/>
        </w:rPr>
        <w:t>凭</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木材转让协议</w:t>
      </w:r>
      <w:r>
        <w:rPr>
          <w:rFonts w:hint="eastAsia" w:ascii="宋体" w:hAnsi="宋体" w:cs="宋体"/>
          <w:color w:val="auto"/>
          <w:kern w:val="0"/>
          <w:sz w:val="24"/>
          <w:highlight w:val="none"/>
        </w:rPr>
        <w:t>》</w:t>
      </w:r>
      <w:r>
        <w:rPr>
          <w:rFonts w:hint="eastAsia" w:ascii="宋体" w:hAnsi="宋体"/>
          <w:color w:val="auto"/>
          <w:sz w:val="24"/>
          <w:highlight w:val="none"/>
          <w:lang w:eastAsia="zh-CN"/>
        </w:rPr>
        <w:t>、标的物移交手续等复印件</w:t>
      </w:r>
      <w:r>
        <w:rPr>
          <w:rFonts w:hint="eastAsia" w:ascii="宋体" w:hAnsi="宋体"/>
          <w:color w:val="auto"/>
          <w:sz w:val="24"/>
          <w:highlight w:val="none"/>
        </w:rPr>
        <w:t xml:space="preserve">到拍卖人处退还（按银行同期活期存款利率计息）。  </w:t>
      </w:r>
    </w:p>
    <w:p>
      <w:pPr>
        <w:keepNext w:val="0"/>
        <w:keepLines w:val="0"/>
        <w:pageBreakBefore w:val="0"/>
        <w:widowControl w:val="0"/>
        <w:kinsoku/>
        <w:wordWrap/>
        <w:overflowPunct/>
        <w:topLinePunct w:val="0"/>
        <w:autoSpaceDE/>
        <w:autoSpaceDN/>
        <w:bidi w:val="0"/>
        <w:adjustRightInd/>
        <w:snapToGrid w:val="0"/>
        <w:spacing w:line="490" w:lineRule="exact"/>
        <w:ind w:firstLine="482" w:firstLineChars="200"/>
        <w:jc w:val="left"/>
        <w:textAlignment w:val="auto"/>
        <w:rPr>
          <w:rFonts w:ascii="宋体" w:hAnsi="宋体"/>
          <w:b/>
          <w:bCs/>
          <w:color w:val="auto"/>
          <w:sz w:val="24"/>
        </w:rPr>
      </w:pPr>
      <w:r>
        <w:rPr>
          <w:rFonts w:hint="eastAsia" w:ascii="宋体" w:hAnsi="宋体"/>
          <w:b/>
          <w:bCs/>
          <w:color w:val="auto"/>
          <w:sz w:val="24"/>
        </w:rPr>
        <w:t>如未收到竞买保证金的，请及时与拍卖人联系（0574-62727901）。</w:t>
      </w:r>
    </w:p>
    <w:p>
      <w:pPr>
        <w:keepNext w:val="0"/>
        <w:keepLines w:val="0"/>
        <w:pageBreakBefore w:val="0"/>
        <w:widowControl w:val="0"/>
        <w:numPr>
          <w:ilvl w:val="0"/>
          <w:numId w:val="1"/>
        </w:numPr>
        <w:kinsoku/>
        <w:wordWrap/>
        <w:overflowPunct/>
        <w:topLinePunct w:val="0"/>
        <w:autoSpaceDE/>
        <w:autoSpaceDN/>
        <w:bidi w:val="0"/>
        <w:adjustRightInd/>
        <w:snapToGrid/>
        <w:spacing w:line="490" w:lineRule="exact"/>
        <w:ind w:firstLine="482" w:firstLineChars="200"/>
        <w:textAlignment w:val="auto"/>
        <w:rPr>
          <w:rFonts w:hint="eastAsia" w:ascii="宋体" w:hAnsi="宋体"/>
          <w:color w:val="auto"/>
          <w:sz w:val="24"/>
        </w:rPr>
      </w:pPr>
      <w:r>
        <w:rPr>
          <w:rFonts w:hint="eastAsia" w:ascii="宋体" w:hAnsi="宋体" w:cs="宋体"/>
          <w:b/>
          <w:color w:val="auto"/>
          <w:kern w:val="0"/>
          <w:sz w:val="24"/>
        </w:rPr>
        <w:t xml:space="preserve"> 付款办法及签约时间：</w:t>
      </w:r>
      <w:r>
        <w:rPr>
          <w:rFonts w:hint="eastAsia" w:ascii="宋体" w:hAnsi="宋体" w:cs="宋体"/>
          <w:b w:val="0"/>
          <w:bCs/>
          <w:color w:val="auto"/>
          <w:kern w:val="0"/>
          <w:sz w:val="24"/>
        </w:rPr>
        <w:t>买受人</w:t>
      </w:r>
      <w:r>
        <w:rPr>
          <w:rFonts w:hint="eastAsia" w:ascii="宋体" w:hAnsi="宋体" w:cs="宋体"/>
          <w:color w:val="auto"/>
          <w:kern w:val="0"/>
          <w:sz w:val="24"/>
        </w:rPr>
        <w:t>须在</w:t>
      </w:r>
      <w:r>
        <w:rPr>
          <w:rFonts w:ascii="宋体" w:hAnsi="宋体" w:cs="宋体"/>
          <w:color w:val="auto"/>
          <w:kern w:val="0"/>
          <w:sz w:val="24"/>
        </w:rPr>
        <w:t>202</w:t>
      </w:r>
      <w:r>
        <w:rPr>
          <w:rFonts w:hint="eastAsia" w:ascii="宋体" w:hAnsi="宋体" w:cs="宋体"/>
          <w:color w:val="auto"/>
          <w:kern w:val="0"/>
          <w:sz w:val="24"/>
          <w:lang w:val="en-US" w:eastAsia="zh-CN"/>
        </w:rPr>
        <w:t>4</w:t>
      </w:r>
      <w:r>
        <w:rPr>
          <w:rFonts w:ascii="宋体" w:hAnsi="宋体" w:cs="宋体"/>
          <w:color w:val="auto"/>
          <w:kern w:val="0"/>
          <w:sz w:val="24"/>
        </w:rPr>
        <w:t>年</w:t>
      </w:r>
      <w:r>
        <w:rPr>
          <w:rFonts w:hint="eastAsia" w:ascii="宋体" w:hAnsi="宋体" w:cs="宋体"/>
          <w:color w:val="auto"/>
          <w:kern w:val="0"/>
          <w:sz w:val="24"/>
          <w:lang w:val="en-US" w:eastAsia="zh-CN"/>
        </w:rPr>
        <w:t>4</w:t>
      </w:r>
      <w:r>
        <w:rPr>
          <w:rFonts w:ascii="宋体" w:hAnsi="宋体" w:cs="宋体"/>
          <w:color w:val="auto"/>
          <w:kern w:val="0"/>
          <w:sz w:val="24"/>
        </w:rPr>
        <w:t>月</w:t>
      </w:r>
      <w:r>
        <w:rPr>
          <w:rFonts w:hint="eastAsia" w:ascii="宋体" w:hAnsi="宋体" w:cs="宋体"/>
          <w:color w:val="auto"/>
          <w:kern w:val="0"/>
          <w:sz w:val="24"/>
          <w:lang w:val="en-US" w:eastAsia="zh-CN"/>
        </w:rPr>
        <w:t>23</w:t>
      </w:r>
      <w:r>
        <w:rPr>
          <w:rFonts w:ascii="宋体" w:hAnsi="宋体" w:cs="宋体"/>
          <w:color w:val="auto"/>
          <w:kern w:val="0"/>
          <w:sz w:val="24"/>
        </w:rPr>
        <w:t>日下午4时</w:t>
      </w:r>
      <w:r>
        <w:rPr>
          <w:rFonts w:hint="eastAsia" w:ascii="宋体" w:hAnsi="宋体" w:cs="宋体"/>
          <w:color w:val="auto"/>
          <w:kern w:val="0"/>
          <w:sz w:val="24"/>
          <w:lang w:eastAsia="zh-CN"/>
        </w:rPr>
        <w:t>前</w:t>
      </w:r>
      <w:r>
        <w:rPr>
          <w:rFonts w:ascii="宋体" w:hAnsi="宋体" w:cs="宋体"/>
          <w:b/>
          <w:bCs/>
          <w:color w:val="auto"/>
          <w:kern w:val="0"/>
          <w:sz w:val="24"/>
        </w:rPr>
        <w:t>（以实际到账为准）</w:t>
      </w:r>
      <w:r>
        <w:rPr>
          <w:rFonts w:ascii="宋体" w:hAnsi="宋体" w:cs="宋体"/>
          <w:color w:val="auto"/>
          <w:kern w:val="0"/>
          <w:sz w:val="24"/>
        </w:rPr>
        <w:t>向</w:t>
      </w:r>
      <w:r>
        <w:rPr>
          <w:rFonts w:hint="eastAsia" w:ascii="宋体" w:hAnsi="宋体" w:cs="宋体"/>
          <w:color w:val="auto"/>
          <w:kern w:val="0"/>
          <w:sz w:val="24"/>
          <w:lang w:eastAsia="zh-CN"/>
        </w:rPr>
        <w:t>拍卖人</w:t>
      </w:r>
      <w:r>
        <w:rPr>
          <w:rFonts w:ascii="宋体" w:hAnsi="宋体" w:cs="宋体"/>
          <w:color w:val="auto"/>
          <w:kern w:val="0"/>
          <w:sz w:val="24"/>
        </w:rPr>
        <w:t>一次性付清</w:t>
      </w:r>
      <w:r>
        <w:rPr>
          <w:rFonts w:hint="eastAsia" w:ascii="宋体" w:hAnsi="宋体" w:cs="宋体"/>
          <w:color w:val="auto"/>
          <w:kern w:val="0"/>
          <w:sz w:val="24"/>
          <w:lang w:eastAsia="zh-CN"/>
        </w:rPr>
        <w:t>拍卖</w:t>
      </w:r>
      <w:r>
        <w:rPr>
          <w:rFonts w:ascii="宋体" w:hAnsi="宋体" w:cs="宋体"/>
          <w:color w:val="auto"/>
          <w:kern w:val="0"/>
          <w:sz w:val="24"/>
        </w:rPr>
        <w:t>成交款</w:t>
      </w:r>
      <w:r>
        <w:rPr>
          <w:rFonts w:hint="eastAsia" w:ascii="宋体" w:hAnsi="宋体" w:cs="宋体"/>
          <w:color w:val="auto"/>
          <w:kern w:val="0"/>
          <w:sz w:val="24"/>
          <w:lang w:eastAsia="zh-CN"/>
        </w:rPr>
        <w:t>及拍卖</w:t>
      </w:r>
      <w:r>
        <w:rPr>
          <w:rFonts w:hint="eastAsia" w:ascii="宋体" w:hAnsi="宋体"/>
          <w:color w:val="auto"/>
          <w:sz w:val="24"/>
        </w:rPr>
        <w:t>成交价</w:t>
      </w:r>
      <w:r>
        <w:rPr>
          <w:rFonts w:hint="eastAsia" w:ascii="宋体" w:hAnsi="宋体"/>
          <w:color w:val="auto"/>
          <w:sz w:val="24"/>
          <w:lang w:val="en-US" w:eastAsia="zh-CN"/>
        </w:rPr>
        <w:t>5</w:t>
      </w:r>
      <w:r>
        <w:rPr>
          <w:rFonts w:hint="eastAsia" w:ascii="宋体" w:hAnsi="宋体"/>
          <w:color w:val="auto"/>
          <w:sz w:val="24"/>
        </w:rPr>
        <w:t>%的买受佣金</w:t>
      </w:r>
      <w:r>
        <w:rPr>
          <w:rFonts w:hint="eastAsia" w:ascii="宋体" w:hAnsi="宋体" w:cs="宋体"/>
          <w:color w:val="auto"/>
          <w:kern w:val="0"/>
          <w:sz w:val="24"/>
        </w:rPr>
        <w:t>，</w:t>
      </w:r>
      <w:r>
        <w:rPr>
          <w:rFonts w:hint="eastAsia" w:ascii="宋体" w:hAnsi="宋体" w:cs="宋体"/>
          <w:color w:val="auto"/>
          <w:kern w:val="0"/>
          <w:sz w:val="24"/>
          <w:lang w:eastAsia="zh-CN"/>
        </w:rPr>
        <w:t>然后于</w:t>
      </w:r>
      <w:r>
        <w:rPr>
          <w:rFonts w:hint="eastAsia" w:ascii="宋体" w:hAnsi="宋体" w:cs="宋体"/>
          <w:color w:val="auto"/>
          <w:kern w:val="0"/>
          <w:sz w:val="24"/>
          <w:lang w:val="en-US" w:eastAsia="zh-CN"/>
        </w:rPr>
        <w:t>2024年4月24日（上午9:00-11:00，下午2:00—4:00）</w:t>
      </w:r>
      <w:r>
        <w:rPr>
          <w:rFonts w:hint="eastAsia" w:ascii="宋体" w:hAnsi="宋体"/>
          <w:color w:val="auto"/>
          <w:sz w:val="24"/>
        </w:rPr>
        <w:t>与委托人签订</w:t>
      </w:r>
      <w:r>
        <w:rPr>
          <w:rFonts w:hint="eastAsia" w:ascii="宋体" w:hAnsi="宋体" w:cs="宋体"/>
          <w:color w:val="auto"/>
          <w:kern w:val="0"/>
          <w:sz w:val="24"/>
        </w:rPr>
        <w:t>《</w:t>
      </w:r>
      <w:r>
        <w:rPr>
          <w:rFonts w:hint="eastAsia" w:ascii="宋体" w:hAnsi="宋体" w:cs="宋体"/>
          <w:color w:val="auto"/>
          <w:kern w:val="0"/>
          <w:sz w:val="24"/>
          <w:lang w:eastAsia="zh-CN"/>
        </w:rPr>
        <w:t>木材转让协议</w:t>
      </w:r>
      <w:r>
        <w:rPr>
          <w:rFonts w:hint="eastAsia" w:ascii="宋体" w:hAnsi="宋体" w:cs="宋体"/>
          <w:color w:val="auto"/>
          <w:kern w:val="0"/>
          <w:sz w:val="24"/>
        </w:rPr>
        <w:t>》。</w:t>
      </w:r>
      <w:r>
        <w:rPr>
          <w:rFonts w:hint="eastAsia" w:ascii="宋体" w:hAnsi="宋体"/>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90" w:lineRule="exact"/>
        <w:ind w:firstLine="480"/>
        <w:textAlignment w:val="auto"/>
        <w:rPr>
          <w:rFonts w:hint="eastAsia"/>
          <w:color w:val="auto"/>
          <w:sz w:val="24"/>
        </w:rPr>
      </w:pPr>
      <w:r>
        <w:rPr>
          <w:rFonts w:hint="eastAsia" w:ascii="宋体" w:hAnsi="宋体"/>
          <w:b/>
          <w:bCs/>
          <w:color w:val="auto"/>
          <w:sz w:val="24"/>
          <w:lang w:eastAsia="zh-CN"/>
        </w:rPr>
        <w:t>以上款项</w:t>
      </w:r>
      <w:r>
        <w:rPr>
          <w:rFonts w:hint="eastAsia"/>
          <w:b/>
          <w:color w:val="auto"/>
          <w:sz w:val="24"/>
        </w:rPr>
        <w:t>请汇入拍卖人账户</w:t>
      </w:r>
      <w:r>
        <w:rPr>
          <w:rFonts w:hint="eastAsia"/>
          <w:color w:val="auto"/>
          <w:sz w:val="24"/>
        </w:rPr>
        <w:t>（户名：宁波</w:t>
      </w:r>
      <w:r>
        <w:rPr>
          <w:rFonts w:hint="eastAsia" w:ascii="Times New Roman" w:hAnsi="Times New Roman" w:eastAsia="宋体" w:cs="Times New Roman"/>
          <w:color w:val="auto"/>
          <w:sz w:val="24"/>
        </w:rPr>
        <w:t>阳明拍卖有限公司；开户银行：工商银行余姚分行 ；账号：</w:t>
      </w:r>
      <w:r>
        <w:rPr>
          <w:rFonts w:hint="eastAsia" w:ascii="宋体" w:hAnsi="宋体" w:eastAsia="宋体" w:cs="宋体"/>
          <w:color w:val="auto"/>
          <w:sz w:val="24"/>
        </w:rPr>
        <w:t>3901310019200036163</w:t>
      </w:r>
      <w:r>
        <w:rPr>
          <w:rFonts w:hint="eastAsia" w:ascii="Times New Roman" w:hAnsi="Times New Roman" w:eastAsia="宋体" w:cs="Times New Roman"/>
          <w:color w:val="auto"/>
          <w:sz w:val="24"/>
          <w:lang w:eastAsia="zh-CN"/>
        </w:rPr>
        <w:t>）</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宋体"/>
          <w:color w:val="auto"/>
          <w:kern w:val="0"/>
          <w:sz w:val="24"/>
        </w:rPr>
      </w:pPr>
      <w:r>
        <w:rPr>
          <w:rFonts w:hint="eastAsia" w:ascii="宋体" w:hAnsi="宋体"/>
          <w:color w:val="auto"/>
          <w:sz w:val="24"/>
        </w:rPr>
        <w:t>拍卖人出具买受佣金发票和拍卖成交款收据，委托人</w:t>
      </w:r>
      <w:r>
        <w:rPr>
          <w:rFonts w:hint="eastAsia" w:ascii="宋体" w:hAnsi="宋体"/>
          <w:color w:val="auto"/>
          <w:sz w:val="24"/>
          <w:lang w:eastAsia="zh-CN"/>
        </w:rPr>
        <w:t>开具浙江省非经营服务性收入票据</w:t>
      </w:r>
      <w:r>
        <w:rPr>
          <w:rFonts w:ascii="宋体" w:hAnsi="宋体" w:cs="宋体"/>
          <w:color w:val="auto"/>
          <w:kern w:val="0"/>
          <w:sz w:val="24"/>
        </w:rPr>
        <w:t>。</w:t>
      </w:r>
    </w:p>
    <w:p>
      <w:pPr>
        <w:keepNext w:val="0"/>
        <w:keepLines w:val="0"/>
        <w:pageBreakBefore w:val="0"/>
        <w:widowControl w:val="0"/>
        <w:kinsoku/>
        <w:wordWrap/>
        <w:overflowPunct/>
        <w:topLinePunct w:val="0"/>
        <w:autoSpaceDE/>
        <w:autoSpaceDN/>
        <w:bidi w:val="0"/>
        <w:adjustRightInd/>
        <w:snapToGrid/>
        <w:spacing w:line="490" w:lineRule="exact"/>
        <w:ind w:firstLine="475" w:firstLineChars="197"/>
        <w:textAlignment w:val="auto"/>
        <w:rPr>
          <w:rFonts w:ascii="宋体" w:hAnsi="宋体"/>
          <w:b/>
          <w:color w:val="auto"/>
          <w:sz w:val="24"/>
        </w:rPr>
      </w:pPr>
      <w:r>
        <w:rPr>
          <w:rFonts w:hint="eastAsia" w:ascii="宋体" w:hAnsi="宋体"/>
          <w:b/>
          <w:color w:val="auto"/>
          <w:sz w:val="24"/>
          <w:lang w:eastAsia="zh-CN"/>
        </w:rPr>
        <w:t>第十三条</w:t>
      </w:r>
      <w:r>
        <w:rPr>
          <w:rFonts w:hint="eastAsia" w:ascii="宋体" w:hAnsi="宋体"/>
          <w:b/>
          <w:color w:val="auto"/>
          <w:sz w:val="24"/>
          <w:lang w:val="en-US" w:eastAsia="zh-CN"/>
        </w:rPr>
        <w:t xml:space="preserve">  违约责任：</w:t>
      </w:r>
      <w:r>
        <w:rPr>
          <w:rFonts w:hint="eastAsia" w:ascii="宋体" w:hAnsi="宋体"/>
          <w:b/>
          <w:color w:val="auto"/>
          <w:sz w:val="24"/>
        </w:rPr>
        <w:t>因买受人存在未按约定签订《拍卖成交确认书》等拍卖文</w:t>
      </w:r>
      <w:r>
        <w:rPr>
          <w:rFonts w:hint="eastAsia" w:ascii="宋体" w:hAnsi="宋体"/>
          <w:b/>
          <w:bCs w:val="0"/>
          <w:color w:val="auto"/>
          <w:sz w:val="24"/>
        </w:rPr>
        <w:t>件或</w:t>
      </w:r>
      <w:r>
        <w:rPr>
          <w:rFonts w:hint="eastAsia" w:ascii="宋体" w:hAnsi="宋体" w:cs="宋体"/>
          <w:b/>
          <w:bCs w:val="0"/>
          <w:color w:val="auto"/>
          <w:kern w:val="0"/>
          <w:sz w:val="24"/>
        </w:rPr>
        <w:t>《</w:t>
      </w:r>
      <w:r>
        <w:rPr>
          <w:rFonts w:hint="eastAsia" w:ascii="宋体" w:hAnsi="宋体" w:cs="宋体"/>
          <w:b/>
          <w:bCs w:val="0"/>
          <w:color w:val="auto"/>
          <w:kern w:val="0"/>
          <w:sz w:val="24"/>
          <w:lang w:eastAsia="zh-CN"/>
        </w:rPr>
        <w:t>木材转让协议</w:t>
      </w:r>
      <w:r>
        <w:rPr>
          <w:rFonts w:hint="eastAsia" w:ascii="宋体" w:hAnsi="宋体" w:cs="宋体"/>
          <w:b/>
          <w:bCs w:val="0"/>
          <w:color w:val="auto"/>
          <w:kern w:val="0"/>
          <w:sz w:val="24"/>
        </w:rPr>
        <w:t>》</w:t>
      </w:r>
      <w:r>
        <w:rPr>
          <w:rFonts w:hint="eastAsia" w:ascii="宋体" w:hAnsi="宋体"/>
          <w:b/>
          <w:bCs w:val="0"/>
          <w:color w:val="auto"/>
          <w:sz w:val="24"/>
        </w:rPr>
        <w:t>、或未能按期足额支付本须知约定的所有款项等行为的，均视为买受</w:t>
      </w:r>
      <w:r>
        <w:rPr>
          <w:rFonts w:hint="eastAsia" w:ascii="宋体" w:hAnsi="宋体"/>
          <w:b/>
          <w:color w:val="auto"/>
          <w:sz w:val="24"/>
        </w:rPr>
        <w:t>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pPr>
        <w:keepNext w:val="0"/>
        <w:keepLines w:val="0"/>
        <w:pageBreakBefore w:val="0"/>
        <w:widowControl w:val="0"/>
        <w:kinsoku/>
        <w:wordWrap/>
        <w:overflowPunct/>
        <w:topLinePunct w:val="0"/>
        <w:autoSpaceDE/>
        <w:autoSpaceDN/>
        <w:bidi w:val="0"/>
        <w:adjustRightInd/>
        <w:snapToGrid/>
        <w:spacing w:line="490" w:lineRule="exact"/>
        <w:ind w:firstLine="472" w:firstLineChars="197"/>
        <w:textAlignment w:val="auto"/>
        <w:rPr>
          <w:rFonts w:ascii="宋体" w:hAnsi="宋体"/>
          <w:bCs/>
          <w:color w:val="auto"/>
          <w:sz w:val="24"/>
        </w:rPr>
      </w:pPr>
      <w:r>
        <w:rPr>
          <w:rFonts w:hint="eastAsia" w:ascii="宋体" w:hAnsi="宋体"/>
          <w:bCs/>
          <w:color w:val="auto"/>
          <w:sz w:val="24"/>
        </w:rPr>
        <w:t>《拍卖法》第三十九条：买受人应当按照约定支付拍卖标的的价款，未按照约定支付价款的，应当承担违约责任，或者由拍卖人征得委托人的同意，将拍卖标的再行拍卖。</w:t>
      </w:r>
    </w:p>
    <w:p>
      <w:pPr>
        <w:keepNext w:val="0"/>
        <w:keepLines w:val="0"/>
        <w:pageBreakBefore w:val="0"/>
        <w:widowControl w:val="0"/>
        <w:kinsoku/>
        <w:wordWrap/>
        <w:overflowPunct/>
        <w:topLinePunct w:val="0"/>
        <w:autoSpaceDE/>
        <w:autoSpaceDN/>
        <w:bidi w:val="0"/>
        <w:adjustRightInd/>
        <w:snapToGrid/>
        <w:spacing w:line="490" w:lineRule="exact"/>
        <w:ind w:firstLine="472" w:firstLineChars="197"/>
        <w:textAlignment w:val="auto"/>
        <w:rPr>
          <w:rFonts w:ascii="宋体" w:hAnsi="宋体"/>
          <w:bCs/>
          <w:color w:val="auto"/>
          <w:sz w:val="24"/>
        </w:rPr>
      </w:pPr>
      <w:r>
        <w:rPr>
          <w:rFonts w:hint="eastAsia" w:ascii="宋体" w:hAnsi="宋体"/>
          <w:bCs/>
          <w:color w:val="auto"/>
          <w:sz w:val="24"/>
        </w:rPr>
        <w:t>拍卖标的再行拍卖的，原买受人应当支付第一次拍卖中本人及委托人应当支付的佣金。再行拍卖的价款低于原拍卖价款的，原买受人应当补足差额。</w:t>
      </w:r>
    </w:p>
    <w:p>
      <w:pPr>
        <w:keepNext w:val="0"/>
        <w:keepLines w:val="0"/>
        <w:pageBreakBefore w:val="0"/>
        <w:widowControl w:val="0"/>
        <w:kinsoku/>
        <w:wordWrap/>
        <w:overflowPunct/>
        <w:topLinePunct w:val="0"/>
        <w:autoSpaceDE/>
        <w:autoSpaceDN/>
        <w:bidi w:val="0"/>
        <w:adjustRightInd/>
        <w:snapToGrid/>
        <w:spacing w:line="520" w:lineRule="exact"/>
        <w:ind w:firstLine="475" w:firstLineChars="197"/>
        <w:textAlignment w:val="auto"/>
        <w:rPr>
          <w:rFonts w:ascii="宋体" w:hAnsi="宋体"/>
          <w:bCs/>
          <w:color w:val="auto"/>
          <w:sz w:val="24"/>
        </w:rPr>
      </w:pPr>
      <w:r>
        <w:rPr>
          <w:rFonts w:hint="eastAsia" w:ascii="宋体" w:hAnsi="宋体"/>
          <w:b/>
          <w:color w:val="auto"/>
          <w:sz w:val="24"/>
        </w:rPr>
        <w:t>第十</w:t>
      </w:r>
      <w:r>
        <w:rPr>
          <w:rFonts w:hint="eastAsia" w:ascii="宋体" w:hAnsi="宋体"/>
          <w:b/>
          <w:color w:val="auto"/>
          <w:sz w:val="24"/>
          <w:lang w:eastAsia="zh-CN"/>
        </w:rPr>
        <w:t>四</w:t>
      </w:r>
      <w:r>
        <w:rPr>
          <w:rFonts w:hint="eastAsia" w:ascii="宋体" w:hAnsi="宋体"/>
          <w:b/>
          <w:color w:val="auto"/>
          <w:sz w:val="24"/>
        </w:rPr>
        <w:t>条  标的物交付：</w:t>
      </w:r>
      <w:r>
        <w:rPr>
          <w:rFonts w:hint="eastAsia" w:ascii="宋体" w:hAnsi="宋体"/>
          <w:color w:val="auto"/>
          <w:sz w:val="24"/>
        </w:rPr>
        <w:t>签订</w:t>
      </w:r>
      <w:r>
        <w:rPr>
          <w:rFonts w:hint="eastAsia" w:ascii="宋体" w:hAnsi="宋体" w:cs="宋体"/>
          <w:color w:val="auto"/>
          <w:kern w:val="0"/>
          <w:sz w:val="24"/>
        </w:rPr>
        <w:t>《</w:t>
      </w:r>
      <w:r>
        <w:rPr>
          <w:rFonts w:hint="eastAsia" w:ascii="宋体" w:hAnsi="宋体" w:cs="宋体"/>
          <w:color w:val="auto"/>
          <w:kern w:val="0"/>
          <w:sz w:val="24"/>
          <w:lang w:eastAsia="zh-CN"/>
        </w:rPr>
        <w:t>木材转让协议</w:t>
      </w:r>
      <w:r>
        <w:rPr>
          <w:rFonts w:hint="eastAsia" w:ascii="宋体" w:hAnsi="宋体" w:cs="宋体"/>
          <w:color w:val="auto"/>
          <w:kern w:val="0"/>
          <w:sz w:val="24"/>
        </w:rPr>
        <w:t>》</w:t>
      </w:r>
      <w:r>
        <w:rPr>
          <w:rFonts w:hint="eastAsia" w:ascii="宋体" w:hAnsi="宋体"/>
          <w:color w:val="auto"/>
          <w:sz w:val="24"/>
        </w:rPr>
        <w:t>后由委托人</w:t>
      </w:r>
      <w:r>
        <w:rPr>
          <w:rFonts w:hint="eastAsia" w:ascii="宋体" w:hAnsi="宋体"/>
          <w:color w:val="auto"/>
          <w:sz w:val="24"/>
          <w:lang w:eastAsia="zh-CN"/>
        </w:rPr>
        <w:t>分批次</w:t>
      </w:r>
      <w:r>
        <w:rPr>
          <w:rFonts w:hint="eastAsia" w:ascii="宋体" w:hAnsi="宋体"/>
          <w:color w:val="auto"/>
          <w:sz w:val="24"/>
        </w:rPr>
        <w:t>交付标的物给买受人</w:t>
      </w:r>
      <w:r>
        <w:rPr>
          <w:rFonts w:hint="eastAsia" w:ascii="宋体" w:hAnsi="宋体"/>
          <w:bCs/>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75" w:firstLineChars="197"/>
        <w:textAlignment w:val="auto"/>
        <w:rPr>
          <w:rFonts w:ascii="宋体" w:hAnsi="宋体" w:cs="宋体"/>
          <w:color w:val="auto"/>
          <w:kern w:val="0"/>
          <w:sz w:val="24"/>
        </w:rPr>
      </w:pPr>
      <w:r>
        <w:rPr>
          <w:rFonts w:hint="eastAsia" w:ascii="宋体" w:hAnsi="宋体"/>
          <w:b/>
          <w:color w:val="auto"/>
          <w:sz w:val="24"/>
        </w:rPr>
        <w:t>第十</w:t>
      </w:r>
      <w:r>
        <w:rPr>
          <w:rFonts w:hint="eastAsia" w:ascii="宋体" w:hAnsi="宋体"/>
          <w:b/>
          <w:color w:val="auto"/>
          <w:sz w:val="24"/>
          <w:lang w:eastAsia="zh-CN"/>
        </w:rPr>
        <w:t>五</w:t>
      </w:r>
      <w:r>
        <w:rPr>
          <w:rFonts w:hint="eastAsia" w:ascii="宋体" w:hAnsi="宋体"/>
          <w:b/>
          <w:color w:val="auto"/>
          <w:sz w:val="24"/>
        </w:rPr>
        <w:t>条  拍卖</w:t>
      </w:r>
      <w:r>
        <w:rPr>
          <w:rFonts w:hint="eastAsia" w:ascii="宋体" w:hAnsi="宋体" w:cs="宋体"/>
          <w:b/>
          <w:bCs/>
          <w:color w:val="auto"/>
          <w:kern w:val="0"/>
          <w:sz w:val="24"/>
        </w:rPr>
        <w:t>结果公告：</w:t>
      </w:r>
      <w:r>
        <w:rPr>
          <w:rFonts w:hint="eastAsia" w:ascii="宋体" w:hAnsi="宋体" w:cs="宋体"/>
          <w:color w:val="auto"/>
          <w:kern w:val="0"/>
          <w:sz w:val="24"/>
        </w:rPr>
        <w:t>《</w:t>
      </w:r>
      <w:r>
        <w:rPr>
          <w:rFonts w:hint="eastAsia" w:ascii="宋体" w:hAnsi="宋体" w:cs="宋体"/>
          <w:color w:val="auto"/>
          <w:kern w:val="0"/>
          <w:sz w:val="24"/>
          <w:lang w:eastAsia="zh-CN"/>
        </w:rPr>
        <w:t>木材转让协议</w:t>
      </w:r>
      <w:r>
        <w:rPr>
          <w:rFonts w:hint="eastAsia" w:ascii="宋体" w:hAnsi="宋体" w:cs="宋体"/>
          <w:color w:val="auto"/>
          <w:kern w:val="0"/>
          <w:sz w:val="24"/>
        </w:rPr>
        <w:t>》生效后的2个工作日内，由拍卖人将交易结果在</w:t>
      </w:r>
      <w:r>
        <w:rPr>
          <w:rFonts w:hint="eastAsia" w:ascii="宋体" w:hAnsi="宋体" w:cs="宋体"/>
          <w:color w:val="auto"/>
          <w:kern w:val="0"/>
          <w:sz w:val="24"/>
          <w:lang w:eastAsia="zh-CN"/>
        </w:rPr>
        <w:t>宁波市公共资源交易电子服务系统</w:t>
      </w:r>
      <w:r>
        <w:rPr>
          <w:rFonts w:hint="eastAsia" w:ascii="宋体" w:hAnsi="宋体" w:cs="宋体"/>
          <w:color w:val="auto"/>
          <w:kern w:val="0"/>
          <w:sz w:val="24"/>
        </w:rPr>
        <w:t>公告5个工作日。</w:t>
      </w:r>
    </w:p>
    <w:p>
      <w:pPr>
        <w:keepNext w:val="0"/>
        <w:keepLines w:val="0"/>
        <w:pageBreakBefore w:val="0"/>
        <w:widowControl w:val="0"/>
        <w:kinsoku/>
        <w:wordWrap/>
        <w:overflowPunct/>
        <w:topLinePunct w:val="0"/>
        <w:autoSpaceDE/>
        <w:autoSpaceDN/>
        <w:bidi w:val="0"/>
        <w:adjustRightInd/>
        <w:snapToGrid/>
        <w:spacing w:line="520" w:lineRule="exact"/>
        <w:ind w:firstLine="475" w:firstLineChars="197"/>
        <w:textAlignment w:val="auto"/>
        <w:rPr>
          <w:rFonts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六</w:t>
      </w:r>
      <w:r>
        <w:rPr>
          <w:rFonts w:ascii="宋体" w:hAnsi="宋体" w:cs="宋体"/>
          <w:b/>
          <w:bCs/>
          <w:color w:val="auto"/>
          <w:kern w:val="0"/>
          <w:sz w:val="24"/>
        </w:rPr>
        <w:t>条</w:t>
      </w:r>
      <w:r>
        <w:rPr>
          <w:rFonts w:hint="eastAsia" w:ascii="宋体" w:hAnsi="宋体" w:cs="宋体"/>
          <w:b/>
          <w:bCs/>
          <w:color w:val="auto"/>
          <w:kern w:val="0"/>
          <w:sz w:val="24"/>
        </w:rPr>
        <w:t xml:space="preserve">  </w:t>
      </w:r>
      <w:r>
        <w:rPr>
          <w:rFonts w:hint="eastAsia" w:ascii="宋体" w:hAnsi="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木材转让协议</w:t>
      </w:r>
      <w:r>
        <w:rPr>
          <w:rFonts w:hint="eastAsia" w:ascii="宋体" w:hAnsi="宋体" w:cs="宋体"/>
          <w:color w:val="auto"/>
          <w:kern w:val="0"/>
          <w:sz w:val="24"/>
        </w:rPr>
        <w:t>》，造成的损失由买受人赔偿。</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jc w:val="center"/>
        <w:textAlignment w:val="auto"/>
        <w:rPr>
          <w:rFonts w:ascii="宋体" w:hAnsi="宋体"/>
          <w:b/>
          <w:color w:val="auto"/>
          <w:sz w:val="28"/>
          <w:szCs w:val="28"/>
        </w:rPr>
      </w:pPr>
      <w:r>
        <w:rPr>
          <w:rFonts w:hint="eastAsia" w:ascii="宋体" w:hAnsi="宋体"/>
          <w:b/>
          <w:color w:val="auto"/>
          <w:sz w:val="28"/>
          <w:szCs w:val="28"/>
        </w:rPr>
        <w:t>附 则</w:t>
      </w:r>
    </w:p>
    <w:p>
      <w:pPr>
        <w:keepNext w:val="0"/>
        <w:keepLines w:val="0"/>
        <w:pageBreakBefore w:val="0"/>
        <w:widowControl w:val="0"/>
        <w:kinsoku/>
        <w:wordWrap/>
        <w:overflowPunct/>
        <w:topLinePunct w:val="0"/>
        <w:autoSpaceDE/>
        <w:autoSpaceDN/>
        <w:bidi w:val="0"/>
        <w:adjustRightInd/>
        <w:snapToGrid/>
        <w:spacing w:line="520" w:lineRule="exact"/>
        <w:ind w:firstLine="470" w:firstLineChars="195"/>
        <w:textAlignment w:val="auto"/>
        <w:rPr>
          <w:rFonts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七</w:t>
      </w:r>
      <w:r>
        <w:rPr>
          <w:rFonts w:ascii="宋体" w:hAnsi="宋体" w:cs="宋体"/>
          <w:b/>
          <w:bCs/>
          <w:color w:val="auto"/>
          <w:kern w:val="0"/>
          <w:sz w:val="24"/>
        </w:rPr>
        <w:t>条</w:t>
      </w:r>
      <w:r>
        <w:rPr>
          <w:rFonts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ascii="宋体" w:hAnsi="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s="宋体"/>
          <w:color w:val="auto"/>
          <w:kern w:val="0"/>
          <w:sz w:val="24"/>
        </w:rPr>
        <w:t>委托人</w:t>
      </w:r>
      <w:r>
        <w:rPr>
          <w:rFonts w:ascii="宋体" w:hAnsi="宋体" w:cs="宋体"/>
          <w:color w:val="auto"/>
          <w:kern w:val="0"/>
          <w:sz w:val="24"/>
        </w:rPr>
        <w:t>、拍卖人无涉。</w:t>
      </w:r>
    </w:p>
    <w:p>
      <w:pPr>
        <w:keepNext w:val="0"/>
        <w:keepLines w:val="0"/>
        <w:pageBreakBefore w:val="0"/>
        <w:widowControl w:val="0"/>
        <w:kinsoku/>
        <w:wordWrap/>
        <w:overflowPunct/>
        <w:topLinePunct w:val="0"/>
        <w:autoSpaceDE/>
        <w:autoSpaceDN/>
        <w:bidi w:val="0"/>
        <w:adjustRightInd/>
        <w:snapToGrid/>
        <w:spacing w:line="520" w:lineRule="exact"/>
        <w:ind w:firstLine="470" w:firstLineChars="195"/>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八</w:t>
      </w:r>
      <w:r>
        <w:rPr>
          <w:rFonts w:ascii="宋体" w:hAnsi="宋体" w:cs="宋体"/>
          <w:b/>
          <w:bCs/>
          <w:color w:val="auto"/>
          <w:kern w:val="0"/>
          <w:sz w:val="24"/>
        </w:rPr>
        <w:t>条</w:t>
      </w:r>
      <w:r>
        <w:rPr>
          <w:rFonts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本须知解释权归本次拍卖活动的委托人、拍卖人所有</w:t>
      </w:r>
      <w:r>
        <w:rPr>
          <w:rFonts w:ascii="宋体" w:hAnsi="宋体" w:cs="宋体"/>
          <w:color w:val="auto"/>
          <w:kern w:val="0"/>
          <w:sz w:val="24"/>
        </w:rPr>
        <w:t>。</w:t>
      </w:r>
      <w:r>
        <w:rPr>
          <w:rFonts w:hint="eastAsia" w:ascii="宋体" w:hAnsi="宋体" w:cs="宋体"/>
          <w:color w:val="auto"/>
          <w:kern w:val="0"/>
          <w:sz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right"/>
        <w:textAlignment w:val="auto"/>
        <w:rPr>
          <w:rFonts w:hint="eastAsia"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right"/>
        <w:textAlignment w:val="auto"/>
        <w:rPr>
          <w:rFonts w:hint="eastAsia"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right"/>
        <w:textAlignment w:val="auto"/>
        <w:rPr>
          <w:rFonts w:ascii="宋体" w:hAnsi="宋体" w:cs="宋体"/>
          <w:color w:val="auto"/>
          <w:kern w:val="0"/>
          <w:sz w:val="24"/>
        </w:rPr>
      </w:pPr>
      <w:r>
        <w:rPr>
          <w:rFonts w:hint="eastAsia" w:ascii="宋体" w:hAnsi="宋体" w:cs="宋体"/>
          <w:color w:val="auto"/>
          <w:kern w:val="0"/>
          <w:sz w:val="24"/>
        </w:rPr>
        <w:t>宁波阳明拍卖有限公司</w:t>
      </w: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right"/>
        <w:textAlignment w:val="auto"/>
        <w:rPr>
          <w:rFonts w:hint="eastAsia" w:ascii="宋体" w:hAnsi="宋体" w:cs="宋体"/>
          <w:color w:val="auto"/>
          <w:kern w:val="0"/>
          <w:sz w:val="24"/>
        </w:rPr>
      </w:pPr>
      <w:r>
        <w:rPr>
          <w:rFonts w:hint="eastAsia" w:ascii="宋体" w:hAnsi="宋体" w:cs="宋体"/>
          <w:color w:val="auto"/>
          <w:kern w:val="0"/>
          <w:sz w:val="24"/>
          <w:lang w:val="en-US" w:eastAsia="zh-CN"/>
        </w:rPr>
        <w:t>2024</w:t>
      </w:r>
      <w:r>
        <w:rPr>
          <w:rFonts w:hint="eastAsia" w:ascii="宋体" w:hAnsi="宋体" w:cs="宋体"/>
          <w:color w:val="auto"/>
          <w:kern w:val="0"/>
          <w:sz w:val="24"/>
        </w:rPr>
        <w:t>年</w:t>
      </w:r>
      <w:r>
        <w:rPr>
          <w:rFonts w:hint="eastAsia" w:ascii="宋体" w:hAnsi="宋体" w:cs="宋体"/>
          <w:color w:val="auto"/>
          <w:kern w:val="0"/>
          <w:sz w:val="24"/>
          <w:lang w:val="en-US" w:eastAsia="zh-CN"/>
        </w:rPr>
        <w:t>4</w:t>
      </w:r>
      <w:r>
        <w:rPr>
          <w:rFonts w:hint="eastAsia" w:ascii="宋体" w:hAnsi="宋体" w:cs="宋体"/>
          <w:color w:val="auto"/>
          <w:kern w:val="0"/>
          <w:sz w:val="24"/>
        </w:rPr>
        <w:t>月</w:t>
      </w:r>
      <w:r>
        <w:rPr>
          <w:rFonts w:hint="eastAsia" w:ascii="宋体" w:hAnsi="宋体" w:cs="宋体"/>
          <w:color w:val="auto"/>
          <w:kern w:val="0"/>
          <w:sz w:val="24"/>
          <w:lang w:val="en-US" w:eastAsia="zh-CN"/>
        </w:rPr>
        <w:t>10</w:t>
      </w:r>
      <w:r>
        <w:rPr>
          <w:rFonts w:hint="eastAsia" w:ascii="宋体" w:hAnsi="宋体" w:cs="宋体"/>
          <w:color w:val="auto"/>
          <w:kern w:val="0"/>
          <w:sz w:val="24"/>
        </w:rPr>
        <w:t>日</w:t>
      </w:r>
      <w:bookmarkStart w:id="0" w:name="车棚"/>
      <w:bookmarkEnd w:id="0"/>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right"/>
        <w:textAlignment w:val="auto"/>
        <w:rPr>
          <w:rFonts w:hint="eastAsia"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left"/>
        <w:textAlignment w:val="auto"/>
        <w:rPr>
          <w:rFonts w:hint="eastAsia"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left"/>
        <w:textAlignment w:val="auto"/>
        <w:rPr>
          <w:rFonts w:hint="eastAsia"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left"/>
        <w:textAlignment w:val="auto"/>
        <w:rPr>
          <w:rFonts w:hint="eastAsia" w:ascii="宋体" w:hAnsi="宋体" w:cs="宋体"/>
          <w:color w:val="auto"/>
          <w:kern w:val="0"/>
          <w:sz w:val="24"/>
        </w:rPr>
      </w:pPr>
      <w:r>
        <w:rPr>
          <w:rFonts w:hint="eastAsia" w:ascii="宋体" w:hAnsi="宋体" w:cs="宋体"/>
          <w:color w:val="auto"/>
          <w:kern w:val="0"/>
          <w:sz w:val="24"/>
        </w:rPr>
        <w:t>附件</w:t>
      </w:r>
      <w:r>
        <w:rPr>
          <w:rFonts w:hint="eastAsia" w:ascii="宋体" w:hAnsi="宋体" w:cs="宋体"/>
          <w:color w:val="auto"/>
          <w:kern w:val="0"/>
          <w:sz w:val="24"/>
          <w:lang w:eastAsia="zh-CN"/>
        </w:rPr>
        <w:t>：</w:t>
      </w:r>
      <w:r>
        <w:rPr>
          <w:rFonts w:hint="eastAsia" w:ascii="宋体" w:hAnsi="宋体" w:cs="宋体"/>
          <w:color w:val="auto"/>
          <w:kern w:val="0"/>
          <w:sz w:val="24"/>
        </w:rPr>
        <w:t>《</w:t>
      </w:r>
      <w:r>
        <w:rPr>
          <w:rFonts w:hint="eastAsia" w:ascii="宋体" w:hAnsi="宋体" w:cs="宋体"/>
          <w:color w:val="auto"/>
          <w:kern w:val="0"/>
          <w:sz w:val="24"/>
          <w:lang w:eastAsia="zh-CN"/>
        </w:rPr>
        <w:t>木材转让协议</w:t>
      </w:r>
      <w:r>
        <w:rPr>
          <w:rFonts w:hint="eastAsia" w:ascii="宋体" w:hAnsi="宋体" w:cs="宋体"/>
          <w:color w:val="auto"/>
          <w:kern w:val="0"/>
          <w:sz w:val="24"/>
        </w:rPr>
        <w:t>（样本）》</w:t>
      </w:r>
    </w:p>
    <w:p/>
    <w:p/>
    <w:p/>
    <w:p/>
    <w:p/>
    <w:p/>
    <w:p/>
    <w:p/>
    <w:p/>
    <w:p>
      <w:pPr>
        <w:keepNext w:val="0"/>
        <w:keepLines w:val="0"/>
        <w:pageBreakBefore w:val="0"/>
        <w:widowControl w:val="0"/>
        <w:kinsoku/>
        <w:wordWrap/>
        <w:overflowPunct/>
        <w:topLinePunct w:val="0"/>
        <w:autoSpaceDE/>
        <w:autoSpaceDN/>
        <w:bidi w:val="0"/>
        <w:adjustRightInd/>
        <w:snapToGrid/>
        <w:spacing w:beforeLines="50" w:after="469" w:afterLines="150" w:line="420" w:lineRule="exact"/>
        <w:jc w:val="center"/>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木材</w:t>
      </w:r>
      <w:r>
        <w:rPr>
          <w:rFonts w:hint="eastAsia" w:ascii="宋体" w:hAnsi="宋体" w:eastAsia="宋体" w:cs="宋体"/>
          <w:b/>
          <w:bCs/>
          <w:color w:val="auto"/>
          <w:sz w:val="36"/>
          <w:szCs w:val="36"/>
        </w:rPr>
        <w:t>转让协议</w:t>
      </w:r>
      <w:r>
        <w:rPr>
          <w:rFonts w:hint="eastAsia" w:ascii="宋体" w:hAnsi="宋体" w:eastAsia="宋体" w:cs="宋体"/>
          <w:b/>
          <w:bCs/>
          <w:color w:val="auto"/>
          <w:sz w:val="36"/>
          <w:szCs w:val="36"/>
          <w:lang w:eastAsia="zh-CN"/>
        </w:rPr>
        <w:t>（样本）</w:t>
      </w:r>
    </w:p>
    <w:p>
      <w:pPr>
        <w:keepNext w:val="0"/>
        <w:keepLines w:val="0"/>
        <w:pageBreakBefore w:val="0"/>
        <w:widowControl w:val="0"/>
        <w:kinsoku/>
        <w:wordWrap/>
        <w:overflowPunct/>
        <w:topLinePunct w:val="0"/>
        <w:autoSpaceDE/>
        <w:autoSpaceDN/>
        <w:bidi w:val="0"/>
        <w:adjustRightInd/>
        <w:snapToGrid/>
        <w:spacing w:beforeLines="50" w:after="157" w:afterLines="50" w:line="540" w:lineRule="exact"/>
        <w:jc w:val="both"/>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lang w:eastAsia="zh-CN"/>
        </w:rPr>
        <w:t>出让</w:t>
      </w:r>
      <w:r>
        <w:rPr>
          <w:rFonts w:hint="eastAsia" w:ascii="宋体" w:hAnsi="宋体" w:eastAsia="宋体" w:cs="宋体"/>
          <w:b/>
          <w:bCs/>
          <w:color w:val="auto"/>
          <w:sz w:val="24"/>
          <w:szCs w:val="24"/>
        </w:rPr>
        <w:t>方:</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eastAsia="zh-CN"/>
        </w:rPr>
        <w:t>浙江省余姚市林场</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none"/>
          <w:lang w:eastAsia="zh-CN"/>
        </w:rPr>
        <w:t>（以下简称“</w:t>
      </w:r>
      <w:r>
        <w:rPr>
          <w:rFonts w:hint="eastAsia" w:ascii="宋体" w:hAnsi="宋体" w:eastAsia="宋体" w:cs="宋体"/>
          <w:b/>
          <w:bCs/>
          <w:color w:val="auto"/>
          <w:sz w:val="24"/>
          <w:szCs w:val="24"/>
          <w:u w:val="none"/>
        </w:rPr>
        <w:t>甲方</w:t>
      </w:r>
      <w:r>
        <w:rPr>
          <w:rFonts w:hint="eastAsia" w:ascii="宋体" w:hAnsi="宋体" w:eastAsia="宋体" w:cs="宋体"/>
          <w:b/>
          <w:bCs/>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beforeLines="50" w:after="157" w:afterLines="50" w:line="540" w:lineRule="exact"/>
        <w:textAlignment w:val="auto"/>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lang w:eastAsia="zh-CN"/>
        </w:rPr>
        <w:t>受让</w:t>
      </w:r>
      <w:r>
        <w:rPr>
          <w:rFonts w:hint="eastAsia" w:ascii="宋体" w:hAnsi="宋体" w:eastAsia="宋体" w:cs="宋体"/>
          <w:b/>
          <w:bCs/>
          <w:color w:val="auto"/>
          <w:sz w:val="24"/>
          <w:szCs w:val="24"/>
        </w:rPr>
        <w:t xml:space="preserve">方: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 xml:space="preserve"> 证件号码:</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none"/>
          <w:lang w:eastAsia="zh-CN"/>
        </w:rPr>
        <w:t>（以下简称“乙</w:t>
      </w:r>
      <w:r>
        <w:rPr>
          <w:rFonts w:hint="eastAsia" w:ascii="宋体" w:hAnsi="宋体" w:eastAsia="宋体" w:cs="宋体"/>
          <w:b/>
          <w:bCs/>
          <w:color w:val="auto"/>
          <w:sz w:val="24"/>
          <w:szCs w:val="24"/>
          <w:u w:val="none"/>
        </w:rPr>
        <w:t>方</w:t>
      </w:r>
      <w:r>
        <w:rPr>
          <w:rFonts w:hint="eastAsia" w:ascii="宋体" w:hAnsi="宋体" w:eastAsia="宋体" w:cs="宋体"/>
          <w:b/>
          <w:bCs/>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乙方通过公开拍卖，竞得甲方委托拍卖</w:t>
      </w:r>
      <w:r>
        <w:rPr>
          <w:rFonts w:hint="eastAsia" w:ascii="宋体" w:hAnsi="宋体" w:eastAsia="宋体" w:cs="宋体"/>
          <w:color w:val="auto"/>
          <w:sz w:val="24"/>
          <w:szCs w:val="24"/>
          <w:lang w:eastAsia="zh-CN"/>
        </w:rPr>
        <w:t>的</w:t>
      </w:r>
      <w:r>
        <w:rPr>
          <w:rFonts w:hint="eastAsia" w:ascii="宋体" w:hAnsi="宋体" w:eastAsia="宋体" w:cs="宋体"/>
          <w:color w:val="auto"/>
          <w:kern w:val="0"/>
          <w:sz w:val="24"/>
        </w:rPr>
        <w:t>一批</w:t>
      </w:r>
      <w:r>
        <w:rPr>
          <w:rFonts w:hint="eastAsia" w:ascii="宋体" w:hAnsi="宋体" w:eastAsia="宋体" w:cs="宋体"/>
          <w:color w:val="auto"/>
          <w:kern w:val="0"/>
          <w:sz w:val="24"/>
          <w:lang w:eastAsia="zh-CN"/>
        </w:rPr>
        <w:t>原木</w:t>
      </w:r>
      <w:r>
        <w:rPr>
          <w:rFonts w:hint="eastAsia" w:ascii="宋体" w:hAnsi="宋体" w:eastAsia="宋体" w:cs="宋体"/>
          <w:color w:val="auto"/>
          <w:sz w:val="24"/>
          <w:szCs w:val="24"/>
        </w:rPr>
        <w:t>。双方本着互惠互利的原则，经过友好协商，根据《中华人民共和国</w:t>
      </w:r>
      <w:r>
        <w:rPr>
          <w:rFonts w:hint="eastAsia" w:ascii="宋体" w:hAnsi="宋体" w:eastAsia="宋体" w:cs="宋体"/>
          <w:color w:val="auto"/>
          <w:sz w:val="24"/>
          <w:szCs w:val="24"/>
          <w:lang w:eastAsia="zh-CN"/>
        </w:rPr>
        <w:t>民法典</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有关</w:t>
      </w:r>
      <w:r>
        <w:rPr>
          <w:rFonts w:hint="eastAsia" w:ascii="宋体" w:hAnsi="宋体" w:eastAsia="宋体" w:cs="宋体"/>
          <w:color w:val="auto"/>
          <w:sz w:val="24"/>
          <w:szCs w:val="24"/>
          <w:lang w:eastAsia="zh-CN"/>
        </w:rPr>
        <w:t>法律、法规的</w:t>
      </w:r>
      <w:r>
        <w:rPr>
          <w:rFonts w:hint="eastAsia" w:ascii="宋体" w:hAnsi="宋体" w:eastAsia="宋体" w:cs="宋体"/>
          <w:color w:val="auto"/>
          <w:sz w:val="24"/>
          <w:szCs w:val="24"/>
        </w:rPr>
        <w:t>规定，就</w:t>
      </w:r>
      <w:r>
        <w:rPr>
          <w:rFonts w:hint="eastAsia" w:ascii="宋体" w:hAnsi="宋体" w:eastAsia="宋体" w:cs="宋体"/>
          <w:color w:val="auto"/>
          <w:kern w:val="0"/>
          <w:sz w:val="24"/>
        </w:rPr>
        <w:t>一批</w:t>
      </w:r>
      <w:r>
        <w:rPr>
          <w:rFonts w:hint="eastAsia" w:ascii="宋体" w:hAnsi="宋体" w:eastAsia="宋体" w:cs="宋体"/>
          <w:color w:val="auto"/>
          <w:kern w:val="0"/>
          <w:sz w:val="24"/>
          <w:lang w:eastAsia="zh-CN"/>
        </w:rPr>
        <w:t>原木</w:t>
      </w:r>
      <w:r>
        <w:rPr>
          <w:rFonts w:hint="eastAsia" w:ascii="宋体" w:hAnsi="宋体" w:eastAsia="宋体" w:cs="宋体"/>
          <w:color w:val="auto"/>
          <w:sz w:val="24"/>
          <w:szCs w:val="24"/>
        </w:rPr>
        <w:t>转让事宜达成以下协议，并承诺共同遵守。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kern w:val="0"/>
          <w:sz w:val="24"/>
          <w:u w:val="none"/>
          <w:lang w:eastAsia="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转让标的</w:t>
      </w:r>
      <w:r>
        <w:rPr>
          <w:rFonts w:hint="eastAsia" w:ascii="宋体" w:hAnsi="宋体" w:eastAsia="宋体" w:cs="宋体"/>
          <w:b/>
          <w:bCs/>
          <w:color w:val="auto"/>
          <w:sz w:val="24"/>
          <w:szCs w:val="24"/>
          <w:lang w:eastAsia="zh-CN"/>
        </w:rPr>
        <w:t>：</w:t>
      </w:r>
      <w:r>
        <w:rPr>
          <w:rFonts w:hint="eastAsia" w:ascii="宋体" w:hAnsi="宋体" w:eastAsia="宋体" w:cs="宋体"/>
          <w:color w:val="auto"/>
          <w:kern w:val="0"/>
          <w:sz w:val="24"/>
          <w:u w:val="none"/>
          <w:lang w:val="en-US" w:eastAsia="zh-CN"/>
        </w:rPr>
        <w:t>一批原木(以下简称“标的物”)，位于余姚市鹿亭乡斗风岭、东岗林区，预估重量约200吨，直径约为10CM-30CM，主要为杉木。树木采伐期限至2024年4月30日止</w:t>
      </w:r>
      <w:r>
        <w:rPr>
          <w:rFonts w:hint="eastAsia" w:ascii="宋体" w:hAnsi="宋体" w:eastAsia="宋体" w:cs="宋体"/>
          <w:color w:val="auto"/>
          <w:kern w:val="0"/>
          <w:sz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23" w:firstLineChars="300"/>
        <w:textAlignment w:val="auto"/>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lang w:eastAsia="zh-CN"/>
        </w:rPr>
        <w:t>特别说明</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40" w:lineRule="exact"/>
        <w:ind w:firstLine="360" w:firstLineChars="15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根据采伐进度，由</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分批次交付给</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，具体交付时间由</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通知</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须在接到通知后2个工作日内对堆放区的标的物及时清运；</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未及时清运，经浙江省余姚市林场三次函告（二次函告间隔时间不少于48小时）后仍未清运的，视为</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自动放弃，</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有权自行处置，收益纳入市财政，且由此造成的一切损失由</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自行承担。如遇特殊情况无法及时清运的，</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必须提前征得浙江省余姚市林场书面同意。</w:t>
      </w:r>
    </w:p>
    <w:p>
      <w:pPr>
        <w:keepNext w:val="0"/>
        <w:keepLines w:val="0"/>
        <w:pageBreakBefore w:val="0"/>
        <w:widowControl w:val="0"/>
        <w:numPr>
          <w:ilvl w:val="0"/>
          <w:numId w:val="0"/>
        </w:numPr>
        <w:tabs>
          <w:tab w:val="left" w:pos="540"/>
        </w:tabs>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（二）标的物</w:t>
      </w:r>
      <w:r>
        <w:rPr>
          <w:rFonts w:hint="eastAsia" w:ascii="宋体" w:hAnsi="宋体" w:eastAsia="宋体" w:cs="宋体"/>
          <w:color w:val="auto"/>
          <w:kern w:val="0"/>
          <w:sz w:val="24"/>
          <w:lang w:eastAsia="zh-CN"/>
        </w:rPr>
        <w:t>堆放地点：</w:t>
      </w:r>
      <w:r>
        <w:rPr>
          <w:rFonts w:hint="eastAsia" w:ascii="宋体" w:hAnsi="宋体" w:eastAsia="宋体" w:cs="宋体"/>
          <w:color w:val="auto"/>
          <w:kern w:val="0"/>
          <w:sz w:val="24"/>
          <w:szCs w:val="24"/>
          <w:lang w:val="en-US" w:eastAsia="zh-CN"/>
        </w:rPr>
        <w:t>1、余姚市林场斗风岭林区东西塘；2、余姚市林场东岗林区林下水库</w:t>
      </w:r>
      <w:r>
        <w:rPr>
          <w:rFonts w:hint="eastAsia" w:ascii="宋体" w:hAnsi="宋体" w:eastAsia="宋体" w:cs="宋体"/>
          <w:color w:val="auto"/>
          <w:kern w:val="0"/>
          <w:sz w:val="24"/>
          <w:lang w:eastAsia="zh-CN"/>
        </w:rPr>
        <w:t>。</w:t>
      </w:r>
    </w:p>
    <w:p>
      <w:pPr>
        <w:keepNext w:val="0"/>
        <w:keepLines w:val="0"/>
        <w:pageBreakBefore w:val="0"/>
        <w:widowControl w:val="0"/>
        <w:numPr>
          <w:ilvl w:val="0"/>
          <w:numId w:val="0"/>
        </w:numPr>
        <w:tabs>
          <w:tab w:val="left" w:pos="540"/>
        </w:tabs>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（三）</w:t>
      </w:r>
      <w:r>
        <w:rPr>
          <w:rFonts w:hint="eastAsia" w:ascii="宋体" w:hAnsi="宋体" w:eastAsia="宋体" w:cs="宋体"/>
          <w:color w:val="auto"/>
          <w:kern w:val="0"/>
          <w:sz w:val="24"/>
          <w:lang w:eastAsia="zh-CN"/>
        </w:rPr>
        <w:t>标的物具体规格、直径大小以及木材质量好坏，以实际交付时现状为准。乙方须无条件接收所有</w:t>
      </w:r>
      <w:r>
        <w:rPr>
          <w:rFonts w:hint="eastAsia" w:ascii="宋体" w:hAnsi="宋体" w:cs="宋体"/>
          <w:color w:val="auto"/>
          <w:kern w:val="0"/>
          <w:sz w:val="24"/>
          <w:lang w:eastAsia="zh-CN"/>
        </w:rPr>
        <w:t>采</w:t>
      </w:r>
      <w:r>
        <w:rPr>
          <w:rFonts w:hint="eastAsia" w:ascii="宋体" w:hAnsi="宋体" w:eastAsia="宋体" w:cs="宋体"/>
          <w:color w:val="auto"/>
          <w:kern w:val="0"/>
          <w:sz w:val="24"/>
          <w:lang w:eastAsia="zh-CN"/>
        </w:rPr>
        <w:t>伐下来的木材。</w:t>
      </w:r>
    </w:p>
    <w:p>
      <w:pPr>
        <w:keepNext w:val="0"/>
        <w:keepLines w:val="0"/>
        <w:pageBreakBefore w:val="0"/>
        <w:widowControl w:val="0"/>
        <w:numPr>
          <w:ilvl w:val="0"/>
          <w:numId w:val="0"/>
        </w:numPr>
        <w:tabs>
          <w:tab w:val="left" w:pos="540"/>
        </w:tabs>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（四）乙方对标的物的使用、处置和利用应遵循相关法律、法规以及当地的相关规定。</w:t>
      </w:r>
    </w:p>
    <w:p>
      <w:pPr>
        <w:keepNext w:val="0"/>
        <w:keepLines w:val="0"/>
        <w:pageBreakBefore w:val="0"/>
        <w:widowControl w:val="0"/>
        <w:numPr>
          <w:ilvl w:val="0"/>
          <w:numId w:val="0"/>
        </w:numPr>
        <w:tabs>
          <w:tab w:val="left" w:pos="540"/>
        </w:tabs>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（五）乙方的</w:t>
      </w:r>
      <w:r>
        <w:rPr>
          <w:rFonts w:hint="eastAsia" w:ascii="宋体" w:hAnsi="宋体" w:eastAsia="宋体" w:cs="宋体"/>
          <w:color w:val="auto"/>
          <w:kern w:val="0"/>
          <w:sz w:val="24"/>
        </w:rPr>
        <w:t>运输车辆须在</w:t>
      </w:r>
      <w:r>
        <w:rPr>
          <w:rFonts w:hint="eastAsia" w:ascii="宋体" w:hAnsi="宋体" w:eastAsia="宋体" w:cs="宋体"/>
          <w:color w:val="auto"/>
          <w:kern w:val="0"/>
          <w:sz w:val="24"/>
          <w:lang w:eastAsia="zh-CN"/>
        </w:rPr>
        <w:t>甲方</w:t>
      </w:r>
      <w:r>
        <w:rPr>
          <w:rFonts w:hint="eastAsia" w:ascii="宋体" w:hAnsi="宋体" w:eastAsia="宋体" w:cs="宋体"/>
          <w:color w:val="auto"/>
          <w:kern w:val="0"/>
          <w:sz w:val="24"/>
        </w:rPr>
        <w:t>处备案，审核通过后，方可进入施工现场。</w:t>
      </w:r>
    </w:p>
    <w:p>
      <w:pPr>
        <w:keepNext w:val="0"/>
        <w:keepLines w:val="0"/>
        <w:pageBreakBefore w:val="0"/>
        <w:widowControl w:val="0"/>
        <w:numPr>
          <w:ilvl w:val="0"/>
          <w:numId w:val="0"/>
        </w:numPr>
        <w:tabs>
          <w:tab w:val="left" w:pos="540"/>
        </w:tabs>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（六）乙方须</w:t>
      </w:r>
      <w:r>
        <w:rPr>
          <w:rFonts w:hint="eastAsia" w:ascii="宋体" w:hAnsi="宋体" w:eastAsia="宋体" w:cs="宋体"/>
          <w:color w:val="auto"/>
          <w:kern w:val="0"/>
          <w:sz w:val="24"/>
        </w:rPr>
        <w:t>严格按照木材运输管理规定，提交相关证明，配合检查。</w:t>
      </w:r>
    </w:p>
    <w:p>
      <w:pPr>
        <w:pStyle w:val="7"/>
        <w:keepNext w:val="0"/>
        <w:keepLines w:val="0"/>
        <w:pageBreakBefore w:val="0"/>
        <w:kinsoku/>
        <w:wordWrap/>
        <w:overflowPunct/>
        <w:topLinePunct w:val="0"/>
        <w:autoSpaceDE/>
        <w:autoSpaceDN/>
        <w:bidi w:val="0"/>
        <w:adjustRightInd/>
        <w:spacing w:beforeAutospacing="0" w:afterAutospacing="0" w:line="5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第二条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转让价</w:t>
      </w:r>
      <w:r>
        <w:rPr>
          <w:rFonts w:hint="eastAsia" w:ascii="宋体" w:hAnsi="宋体" w:eastAsia="宋体" w:cs="宋体"/>
          <w:b/>
          <w:bCs/>
          <w:color w:val="auto"/>
          <w:sz w:val="24"/>
          <w:szCs w:val="24"/>
          <w:lang w:eastAsia="zh-CN"/>
        </w:rPr>
        <w:t>款、标的交付及结算方式</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本次转让价格（拍卖成交价）为人民币（大写</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元整，小写：</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kern w:val="0"/>
          <w:sz w:val="24"/>
          <w:szCs w:val="24"/>
          <w:u w:val="single"/>
        </w:rPr>
        <w:t>.00</w:t>
      </w:r>
      <w:r>
        <w:rPr>
          <w:rFonts w:hint="eastAsia" w:ascii="宋体" w:hAnsi="宋体" w:eastAsia="宋体" w:cs="宋体"/>
          <w:color w:val="auto"/>
          <w:sz w:val="24"/>
          <w:szCs w:val="24"/>
        </w:rPr>
        <w:t>元，乙方已于202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lang w:eastAsia="zh-CN"/>
        </w:rPr>
        <w:t>下午</w:t>
      </w:r>
      <w:r>
        <w:rPr>
          <w:rFonts w:hint="eastAsia" w:ascii="宋体" w:hAnsi="宋体" w:eastAsia="宋体" w:cs="宋体"/>
          <w:color w:val="auto"/>
          <w:sz w:val="24"/>
          <w:szCs w:val="24"/>
          <w:lang w:val="en-US" w:eastAsia="zh-CN"/>
        </w:rPr>
        <w:t>4时</w:t>
      </w:r>
      <w:r>
        <w:rPr>
          <w:rFonts w:hint="eastAsia" w:ascii="宋体" w:hAnsi="宋体" w:eastAsia="宋体" w:cs="宋体"/>
          <w:color w:val="auto"/>
          <w:sz w:val="24"/>
          <w:szCs w:val="24"/>
        </w:rPr>
        <w:t>前按约定按时足额付清</w:t>
      </w:r>
      <w:r>
        <w:rPr>
          <w:rFonts w:hint="eastAsia" w:ascii="宋体" w:hAnsi="宋体" w:eastAsia="宋体" w:cs="宋体"/>
          <w:color w:val="auto"/>
          <w:sz w:val="24"/>
          <w:szCs w:val="24"/>
          <w:lang w:eastAsia="zh-CN"/>
        </w:rPr>
        <w:t>转让价款</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color w:val="auto"/>
          <w:sz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标的物交付：</w:t>
      </w:r>
      <w:r>
        <w:rPr>
          <w:rFonts w:hint="eastAsia" w:ascii="宋体" w:hAnsi="宋体" w:eastAsia="宋体" w:cs="宋体"/>
          <w:color w:val="auto"/>
          <w:sz w:val="24"/>
        </w:rPr>
        <w:t>签订</w:t>
      </w:r>
      <w:r>
        <w:rPr>
          <w:rFonts w:hint="eastAsia" w:ascii="宋体" w:hAnsi="宋体" w:eastAsia="宋体" w:cs="宋体"/>
          <w:color w:val="auto"/>
          <w:kern w:val="0"/>
          <w:sz w:val="24"/>
          <w:lang w:eastAsia="zh-CN"/>
        </w:rPr>
        <w:t>本协议</w:t>
      </w:r>
      <w:r>
        <w:rPr>
          <w:rFonts w:hint="eastAsia" w:ascii="宋体" w:hAnsi="宋体" w:eastAsia="宋体" w:cs="宋体"/>
          <w:color w:val="auto"/>
          <w:sz w:val="24"/>
        </w:rPr>
        <w:t>后由</w:t>
      </w:r>
      <w:r>
        <w:rPr>
          <w:rFonts w:hint="eastAsia" w:ascii="宋体" w:hAnsi="宋体" w:eastAsia="宋体" w:cs="宋体"/>
          <w:color w:val="auto"/>
          <w:sz w:val="24"/>
          <w:lang w:eastAsia="zh-CN"/>
        </w:rPr>
        <w:t>甲方分批次</w:t>
      </w:r>
      <w:r>
        <w:rPr>
          <w:rFonts w:hint="eastAsia" w:ascii="宋体" w:hAnsi="宋体" w:eastAsia="宋体" w:cs="宋体"/>
          <w:color w:val="auto"/>
          <w:sz w:val="24"/>
        </w:rPr>
        <w:t>交付标的物给</w:t>
      </w:r>
      <w:r>
        <w:rPr>
          <w:rFonts w:hint="eastAsia" w:ascii="宋体" w:hAnsi="宋体" w:eastAsia="宋体" w:cs="宋体"/>
          <w:color w:val="auto"/>
          <w:sz w:val="24"/>
          <w:lang w:eastAsia="zh-CN"/>
        </w:rPr>
        <w:t>乙方。</w:t>
      </w:r>
    </w:p>
    <w:p>
      <w:pPr>
        <w:keepNext w:val="0"/>
        <w:keepLines w:val="0"/>
        <w:pageBreakBefore w:val="0"/>
        <w:widowControl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color w:val="auto"/>
          <w:sz w:val="24"/>
          <w:lang w:eastAsia="zh-CN"/>
        </w:rPr>
      </w:pPr>
      <w:r>
        <w:rPr>
          <w:rFonts w:hint="eastAsia" w:ascii="宋体" w:hAnsi="宋体" w:eastAsia="宋体" w:cs="宋体"/>
          <w:color w:val="auto"/>
          <w:kern w:val="0"/>
          <w:sz w:val="24"/>
          <w:lang w:eastAsia="zh-CN"/>
        </w:rPr>
        <w:t>标的物主要为</w:t>
      </w:r>
      <w:r>
        <w:rPr>
          <w:rFonts w:hint="eastAsia" w:ascii="宋体" w:hAnsi="宋体" w:eastAsia="宋体" w:cs="宋体"/>
          <w:color w:val="auto"/>
          <w:kern w:val="0"/>
          <w:sz w:val="24"/>
        </w:rPr>
        <w:t>杉木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拍卖成交后，由</w:t>
      </w:r>
      <w:r>
        <w:rPr>
          <w:rFonts w:hint="eastAsia" w:ascii="宋体" w:hAnsi="宋体" w:eastAsia="宋体" w:cs="宋体"/>
          <w:color w:val="auto"/>
          <w:kern w:val="0"/>
          <w:sz w:val="24"/>
          <w:lang w:eastAsia="zh-CN"/>
        </w:rPr>
        <w:t>甲方</w:t>
      </w:r>
      <w:r>
        <w:rPr>
          <w:rFonts w:hint="eastAsia" w:ascii="宋体" w:hAnsi="宋体" w:eastAsia="宋体" w:cs="宋体"/>
          <w:color w:val="auto"/>
          <w:kern w:val="0"/>
          <w:sz w:val="24"/>
        </w:rPr>
        <w:t>负责组织</w:t>
      </w:r>
      <w:r>
        <w:rPr>
          <w:rFonts w:hint="eastAsia" w:ascii="宋体" w:hAnsi="宋体" w:cs="宋体"/>
          <w:color w:val="auto"/>
          <w:kern w:val="0"/>
          <w:sz w:val="24"/>
          <w:lang w:eastAsia="zh-CN"/>
        </w:rPr>
        <w:t>采</w:t>
      </w:r>
      <w:r>
        <w:rPr>
          <w:rFonts w:hint="eastAsia" w:ascii="宋体" w:hAnsi="宋体" w:eastAsia="宋体" w:cs="宋体"/>
          <w:color w:val="auto"/>
          <w:kern w:val="0"/>
          <w:sz w:val="24"/>
        </w:rPr>
        <w:t>伐，</w:t>
      </w:r>
      <w:r>
        <w:rPr>
          <w:rFonts w:hint="eastAsia" w:ascii="宋体" w:hAnsi="宋体" w:eastAsia="宋体" w:cs="宋体"/>
          <w:color w:val="auto"/>
          <w:kern w:val="0"/>
          <w:sz w:val="24"/>
          <w:lang w:eastAsia="zh-CN"/>
        </w:rPr>
        <w:t>乙方</w:t>
      </w:r>
      <w:r>
        <w:rPr>
          <w:rFonts w:hint="eastAsia" w:ascii="宋体" w:hAnsi="宋体" w:eastAsia="宋体" w:cs="宋体"/>
          <w:color w:val="auto"/>
          <w:kern w:val="0"/>
          <w:sz w:val="24"/>
        </w:rPr>
        <w:t>来组织装运、搬卸等；由于在</w:t>
      </w:r>
      <w:r>
        <w:rPr>
          <w:rFonts w:hint="eastAsia" w:ascii="宋体" w:hAnsi="宋体" w:eastAsia="宋体" w:cs="宋体"/>
          <w:color w:val="auto"/>
          <w:kern w:val="0"/>
          <w:sz w:val="24"/>
          <w:lang w:eastAsia="zh-CN"/>
        </w:rPr>
        <w:t>四明</w:t>
      </w:r>
      <w:r>
        <w:rPr>
          <w:rFonts w:hint="eastAsia" w:ascii="宋体" w:hAnsi="宋体" w:eastAsia="宋体" w:cs="宋体"/>
          <w:color w:val="auto"/>
          <w:kern w:val="0"/>
          <w:sz w:val="24"/>
        </w:rPr>
        <w:t>山内高山作业，</w:t>
      </w:r>
      <w:r>
        <w:rPr>
          <w:rFonts w:hint="eastAsia" w:ascii="宋体" w:hAnsi="宋体" w:eastAsia="宋体" w:cs="宋体"/>
          <w:color w:val="auto"/>
          <w:kern w:val="0"/>
          <w:sz w:val="24"/>
          <w:lang w:eastAsia="zh-CN"/>
        </w:rPr>
        <w:t>乙方</w:t>
      </w:r>
      <w:r>
        <w:rPr>
          <w:rFonts w:hint="eastAsia" w:ascii="宋体" w:hAnsi="宋体" w:eastAsia="宋体" w:cs="宋体"/>
          <w:color w:val="auto"/>
          <w:kern w:val="0"/>
          <w:sz w:val="24"/>
        </w:rPr>
        <w:t>（作业人员）须做好安全防护措施以及购买要必的保险。因标的物</w:t>
      </w:r>
      <w:r>
        <w:rPr>
          <w:rFonts w:hint="eastAsia" w:ascii="宋体" w:hAnsi="宋体" w:cs="宋体"/>
          <w:color w:val="auto"/>
          <w:kern w:val="0"/>
          <w:sz w:val="24"/>
          <w:lang w:eastAsia="zh-CN"/>
        </w:rPr>
        <w:t>采</w:t>
      </w:r>
      <w:r>
        <w:rPr>
          <w:rFonts w:hint="eastAsia" w:ascii="宋体" w:hAnsi="宋体" w:eastAsia="宋体" w:cs="宋体"/>
          <w:color w:val="auto"/>
          <w:kern w:val="0"/>
          <w:sz w:val="24"/>
        </w:rPr>
        <w:t>伐周期较长，在移交周期内木材价格涨跌的风险由乙方自行承担。移交过程中及移交后所发生的各类风险、安全责任及产生的一切费用全部由乙方自行承担。</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（三）结算方式：标的物总重量</w:t>
      </w:r>
      <w:r>
        <w:rPr>
          <w:rFonts w:hint="eastAsia" w:ascii="宋体" w:hAnsi="宋体" w:eastAsia="宋体" w:cs="宋体"/>
          <w:color w:val="auto"/>
          <w:kern w:val="0"/>
          <w:sz w:val="24"/>
        </w:rPr>
        <w:t>按标的物交付时的实际</w:t>
      </w:r>
      <w:r>
        <w:rPr>
          <w:rFonts w:hint="eastAsia" w:ascii="宋体" w:hAnsi="宋体" w:eastAsia="宋体" w:cs="宋体"/>
          <w:color w:val="auto"/>
          <w:kern w:val="0"/>
          <w:sz w:val="24"/>
          <w:lang w:eastAsia="zh-CN"/>
        </w:rPr>
        <w:t>重量</w:t>
      </w:r>
      <w:r>
        <w:rPr>
          <w:rFonts w:hint="eastAsia" w:ascii="宋体" w:hAnsi="宋体" w:eastAsia="宋体" w:cs="宋体"/>
          <w:color w:val="auto"/>
          <w:kern w:val="0"/>
          <w:sz w:val="24"/>
        </w:rPr>
        <w:t>为准，</w:t>
      </w:r>
      <w:r>
        <w:rPr>
          <w:rFonts w:hint="eastAsia" w:ascii="宋体" w:hAnsi="宋体" w:eastAsia="宋体" w:cs="宋体"/>
          <w:color w:val="auto"/>
          <w:kern w:val="0"/>
          <w:sz w:val="24"/>
          <w:lang w:eastAsia="zh-CN"/>
        </w:rPr>
        <w:t>如标的物</w:t>
      </w:r>
      <w:r>
        <w:rPr>
          <w:rFonts w:hint="eastAsia" w:ascii="宋体" w:hAnsi="宋体" w:eastAsia="宋体" w:cs="宋体"/>
          <w:color w:val="auto"/>
          <w:kern w:val="0"/>
          <w:sz w:val="24"/>
          <w:lang w:val="en-US" w:eastAsia="zh-CN"/>
        </w:rPr>
        <w:t>过磅时与实际</w:t>
      </w:r>
      <w:r>
        <w:rPr>
          <w:rFonts w:hint="eastAsia" w:ascii="宋体" w:hAnsi="宋体" w:eastAsia="宋体" w:cs="宋体"/>
          <w:color w:val="auto"/>
          <w:kern w:val="0"/>
          <w:sz w:val="24"/>
          <w:lang w:eastAsia="zh-CN"/>
        </w:rPr>
        <w:t>重量</w:t>
      </w:r>
      <w:r>
        <w:rPr>
          <w:rFonts w:hint="eastAsia" w:ascii="宋体" w:hAnsi="宋体" w:eastAsia="宋体" w:cs="宋体"/>
          <w:color w:val="auto"/>
          <w:kern w:val="0"/>
          <w:sz w:val="24"/>
        </w:rPr>
        <w:t>有差距，则对转让价款实行多退少补[转让价÷</w:t>
      </w:r>
      <w:r>
        <w:rPr>
          <w:rFonts w:hint="eastAsia" w:ascii="宋体" w:hAnsi="宋体" w:eastAsia="宋体" w:cs="宋体"/>
          <w:color w:val="auto"/>
          <w:kern w:val="0"/>
          <w:sz w:val="24"/>
          <w:lang w:eastAsia="zh-CN"/>
        </w:rPr>
        <w:t>总重量</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总重量</w:t>
      </w:r>
      <w:r>
        <w:rPr>
          <w:rFonts w:hint="eastAsia" w:ascii="宋体" w:hAnsi="宋体" w:eastAsia="宋体" w:cs="宋体"/>
          <w:color w:val="auto"/>
          <w:kern w:val="0"/>
          <w:sz w:val="24"/>
        </w:rPr>
        <w:t>－实际交付量）计算]，须在标的物交付完成后</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个工作日内补足或退还。</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第三条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甲方权利义务</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甲方应保证对转让标的物享有处置权。</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甲方未按照约定交付标的物的，应每日支付</w:t>
      </w:r>
      <w:r>
        <w:rPr>
          <w:rFonts w:hint="eastAsia" w:ascii="宋体" w:hAnsi="宋体" w:eastAsia="宋体" w:cs="宋体"/>
          <w:color w:val="auto"/>
          <w:sz w:val="24"/>
          <w:szCs w:val="24"/>
          <w:lang w:val="en-US" w:eastAsia="zh-CN"/>
        </w:rPr>
        <w:t>500</w:t>
      </w:r>
      <w:r>
        <w:rPr>
          <w:rFonts w:hint="eastAsia" w:ascii="宋体" w:hAnsi="宋体" w:eastAsia="宋体" w:cs="宋体"/>
          <w:color w:val="auto"/>
          <w:sz w:val="24"/>
          <w:szCs w:val="24"/>
        </w:rPr>
        <w:t>元违约金。</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kern w:val="0"/>
          <w:sz w:val="24"/>
          <w:szCs w:val="24"/>
        </w:rPr>
        <w:t>标的物以移交</w:t>
      </w:r>
      <w:r>
        <w:rPr>
          <w:rFonts w:hint="eastAsia" w:ascii="宋体" w:hAnsi="宋体" w:eastAsia="宋体" w:cs="宋体"/>
          <w:color w:val="auto"/>
          <w:kern w:val="0"/>
          <w:sz w:val="24"/>
          <w:szCs w:val="24"/>
          <w:lang w:eastAsia="zh-CN"/>
        </w:rPr>
        <w:t>时</w:t>
      </w:r>
      <w:r>
        <w:rPr>
          <w:rFonts w:hint="eastAsia" w:ascii="宋体" w:hAnsi="宋体" w:eastAsia="宋体" w:cs="宋体"/>
          <w:color w:val="auto"/>
          <w:kern w:val="0"/>
          <w:sz w:val="24"/>
          <w:szCs w:val="24"/>
        </w:rPr>
        <w:t>的</w:t>
      </w:r>
      <w:r>
        <w:rPr>
          <w:rFonts w:hint="eastAsia" w:ascii="宋体" w:hAnsi="宋体" w:eastAsia="宋体" w:cs="宋体"/>
          <w:color w:val="auto"/>
          <w:kern w:val="0"/>
          <w:sz w:val="24"/>
        </w:rPr>
        <w:t>数量</w:t>
      </w:r>
      <w:r>
        <w:rPr>
          <w:rFonts w:hint="eastAsia" w:ascii="宋体" w:hAnsi="宋体" w:eastAsia="宋体" w:cs="宋体"/>
          <w:color w:val="auto"/>
          <w:kern w:val="0"/>
          <w:sz w:val="24"/>
          <w:lang w:eastAsia="zh-CN"/>
        </w:rPr>
        <w:t>和</w:t>
      </w:r>
      <w:r>
        <w:rPr>
          <w:rFonts w:hint="eastAsia" w:ascii="宋体" w:hAnsi="宋体" w:eastAsia="宋体" w:cs="宋体"/>
          <w:color w:val="auto"/>
          <w:kern w:val="0"/>
          <w:sz w:val="24"/>
        </w:rPr>
        <w:t>重量</w:t>
      </w:r>
      <w:r>
        <w:rPr>
          <w:rFonts w:hint="eastAsia" w:ascii="宋体" w:hAnsi="宋体" w:eastAsia="宋体" w:cs="宋体"/>
          <w:color w:val="auto"/>
          <w:kern w:val="0"/>
          <w:sz w:val="24"/>
          <w:szCs w:val="24"/>
        </w:rPr>
        <w:t>为准，甲方不承担瑕疵担保责任。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因甲方原因致使标的物在约定期限内不能办理移交手续的，由甲方向拍卖人提出说明，不属于乙方违约。</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乙方权利义务</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乙方应按照约定支付成交款，并按时提取标的物。</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kern w:val="0"/>
          <w:sz w:val="24"/>
          <w:lang w:eastAsia="zh-CN"/>
        </w:rPr>
        <w:t>拍卖成交后，乙方</w:t>
      </w:r>
      <w:r>
        <w:rPr>
          <w:rFonts w:hint="eastAsia" w:ascii="宋体" w:hAnsi="宋体" w:eastAsia="宋体" w:cs="宋体"/>
          <w:color w:val="auto"/>
          <w:kern w:val="0"/>
          <w:sz w:val="24"/>
        </w:rPr>
        <w:t>交纳的竞买保证金</w:t>
      </w:r>
      <w:r>
        <w:rPr>
          <w:rFonts w:hint="eastAsia" w:ascii="宋体" w:hAnsi="宋体" w:eastAsia="宋体" w:cs="宋体"/>
          <w:color w:val="auto"/>
          <w:kern w:val="0"/>
          <w:sz w:val="24"/>
          <w:lang w:eastAsia="zh-CN"/>
        </w:rPr>
        <w:t>自动</w:t>
      </w:r>
      <w:r>
        <w:rPr>
          <w:rFonts w:hint="eastAsia" w:ascii="宋体" w:hAnsi="宋体" w:eastAsia="宋体" w:cs="宋体"/>
          <w:color w:val="auto"/>
          <w:kern w:val="0"/>
          <w:sz w:val="24"/>
        </w:rPr>
        <w:t>转为</w:t>
      </w:r>
      <w:r>
        <w:rPr>
          <w:rFonts w:hint="eastAsia" w:ascii="宋体" w:hAnsi="宋体" w:eastAsia="宋体" w:cs="宋体"/>
          <w:color w:val="auto"/>
          <w:kern w:val="0"/>
          <w:sz w:val="24"/>
          <w:lang w:eastAsia="zh-CN"/>
        </w:rPr>
        <w:t>本合同期间的</w:t>
      </w:r>
      <w:r>
        <w:rPr>
          <w:rFonts w:hint="eastAsia" w:ascii="宋体" w:hAnsi="宋体" w:eastAsia="宋体" w:cs="宋体"/>
          <w:color w:val="auto"/>
          <w:kern w:val="0"/>
          <w:sz w:val="24"/>
        </w:rPr>
        <w:t>履约保证金</w:t>
      </w:r>
      <w:r>
        <w:rPr>
          <w:rFonts w:hint="eastAsia" w:ascii="宋体" w:hAnsi="宋体" w:eastAsia="宋体" w:cs="宋体"/>
          <w:color w:val="auto"/>
          <w:kern w:val="0"/>
          <w:sz w:val="24"/>
          <w:lang w:eastAsia="zh-CN"/>
        </w:rPr>
        <w:t>，待乙方完成标的物提取后一次性退还。乙方</w:t>
      </w:r>
      <w:r>
        <w:rPr>
          <w:rFonts w:hint="eastAsia" w:ascii="宋体" w:hAnsi="宋体" w:eastAsia="宋体" w:cs="宋体"/>
          <w:color w:val="auto"/>
          <w:kern w:val="0"/>
          <w:sz w:val="24"/>
        </w:rPr>
        <w:t>未能按时</w:t>
      </w:r>
      <w:r>
        <w:rPr>
          <w:rFonts w:hint="eastAsia" w:ascii="宋体" w:hAnsi="宋体" w:eastAsia="宋体" w:cs="宋体"/>
          <w:color w:val="auto"/>
          <w:kern w:val="0"/>
          <w:sz w:val="24"/>
          <w:lang w:eastAsia="zh-CN"/>
        </w:rPr>
        <w:t>提取</w:t>
      </w:r>
      <w:r>
        <w:rPr>
          <w:rFonts w:hint="eastAsia" w:ascii="宋体" w:hAnsi="宋体" w:eastAsia="宋体" w:cs="宋体"/>
          <w:color w:val="auto"/>
          <w:kern w:val="0"/>
          <w:sz w:val="24"/>
        </w:rPr>
        <w:t>的，属违约</w:t>
      </w:r>
      <w:r>
        <w:rPr>
          <w:rFonts w:hint="eastAsia" w:ascii="宋体" w:hAnsi="宋体" w:eastAsia="宋体" w:cs="宋体"/>
          <w:color w:val="auto"/>
          <w:kern w:val="0"/>
          <w:sz w:val="24"/>
          <w:lang w:eastAsia="zh-CN"/>
        </w:rPr>
        <w:t>：乙方</w:t>
      </w:r>
      <w:r>
        <w:rPr>
          <w:rFonts w:hint="eastAsia" w:ascii="宋体" w:hAnsi="宋体" w:eastAsia="宋体" w:cs="宋体"/>
          <w:color w:val="auto"/>
          <w:kern w:val="0"/>
          <w:sz w:val="24"/>
        </w:rPr>
        <w:t>的拍卖成交款将不予返还，且</w:t>
      </w:r>
      <w:r>
        <w:rPr>
          <w:rFonts w:hint="eastAsia" w:ascii="宋体" w:hAnsi="宋体" w:eastAsia="宋体" w:cs="宋体"/>
          <w:color w:val="auto"/>
          <w:kern w:val="0"/>
          <w:sz w:val="24"/>
          <w:lang w:eastAsia="zh-CN"/>
        </w:rPr>
        <w:t>剩余</w:t>
      </w:r>
      <w:r>
        <w:rPr>
          <w:rFonts w:hint="eastAsia" w:ascii="宋体" w:hAnsi="宋体" w:eastAsia="宋体" w:cs="宋体"/>
          <w:color w:val="auto"/>
          <w:kern w:val="0"/>
          <w:sz w:val="24"/>
        </w:rPr>
        <w:t>拍卖标的由</w:t>
      </w:r>
      <w:r>
        <w:rPr>
          <w:rFonts w:hint="eastAsia" w:ascii="宋体" w:hAnsi="宋体" w:eastAsia="宋体" w:cs="宋体"/>
          <w:color w:val="auto"/>
          <w:kern w:val="0"/>
          <w:sz w:val="24"/>
          <w:lang w:eastAsia="zh-CN"/>
        </w:rPr>
        <w:t>甲方</w:t>
      </w:r>
      <w:r>
        <w:rPr>
          <w:rFonts w:hint="eastAsia" w:ascii="宋体" w:hAnsi="宋体" w:eastAsia="宋体" w:cs="宋体"/>
          <w:color w:val="auto"/>
          <w:kern w:val="0"/>
          <w:sz w:val="24"/>
        </w:rPr>
        <w:t>有权自行处置，收益纳入市财政。不属于本次拍卖标的的，</w:t>
      </w:r>
      <w:r>
        <w:rPr>
          <w:rFonts w:hint="eastAsia" w:ascii="宋体" w:hAnsi="宋体" w:eastAsia="宋体" w:cs="宋体"/>
          <w:color w:val="auto"/>
          <w:kern w:val="0"/>
          <w:sz w:val="24"/>
          <w:lang w:eastAsia="zh-CN"/>
        </w:rPr>
        <w:t>乙方</w:t>
      </w:r>
      <w:r>
        <w:rPr>
          <w:rFonts w:hint="eastAsia" w:ascii="宋体" w:hAnsi="宋体" w:eastAsia="宋体" w:cs="宋体"/>
          <w:color w:val="auto"/>
          <w:kern w:val="0"/>
          <w:sz w:val="24"/>
        </w:rPr>
        <w:t>不得随意搬动，如有损坏须作价赔偿。</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第五条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补充与变更</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本协议可根据各方意见进行书面修改或补充，由此形成的补充协议，与协议具有相同法律效力。</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第六条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争议的解决</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本协议各方当事人对本协议有关条款的解释或履行发生争议时，应通过友好协商的方式予以解决，经协商未达成书面协议，则任何一方当事人均有权向有管辖权的人民法院提起诉讼。</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协议和条款效力</w:t>
      </w:r>
    </w:p>
    <w:p>
      <w:pPr>
        <w:keepNext w:val="0"/>
        <w:keepLines w:val="0"/>
        <w:pageBreakBefore w:val="0"/>
        <w:widowControl w:val="0"/>
        <w:kinsoku/>
        <w:wordWrap/>
        <w:overflowPunct/>
        <w:topLinePunct w:val="0"/>
        <w:autoSpaceDE/>
        <w:autoSpaceDN/>
        <w:bidi w:val="0"/>
        <w:adjustRightInd/>
        <w:snapToGrid/>
        <w:spacing w:line="5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本次转让行为由宁波阳明拍卖有限公司负责代理，甲乙双方因本次转让行为与宁波阳明拍卖有限公司签署的各种</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、协议等文书，为本协议书的有效组织部分，均具有同等法律效应。</w:t>
      </w:r>
    </w:p>
    <w:p>
      <w:pPr>
        <w:keepNext w:val="0"/>
        <w:keepLines w:val="0"/>
        <w:pageBreakBefore w:val="0"/>
        <w:widowControl w:val="0"/>
        <w:kinsoku/>
        <w:wordWrap/>
        <w:overflowPunct/>
        <w:topLinePunct w:val="0"/>
        <w:autoSpaceDE/>
        <w:autoSpaceDN/>
        <w:bidi w:val="0"/>
        <w:adjustRightInd/>
        <w:snapToGrid/>
        <w:spacing w:line="5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协议各款间效力独立，如遇国家法律法规、政府指令或司法实践的任何变化，导致本协议的任何条款成为非法、无效或者失去强制执行性的，本协议其他任何条款的合法性、有效性和强制性不受影响。</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第八条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生效条件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本协议自双方签字或盖章之日起生效。</w:t>
      </w:r>
    </w:p>
    <w:p>
      <w:pPr>
        <w:keepNext w:val="0"/>
        <w:keepLines w:val="0"/>
        <w:pageBreakBefore w:val="0"/>
        <w:widowControl w:val="0"/>
        <w:kinsoku/>
        <w:wordWrap/>
        <w:overflowPunct/>
        <w:topLinePunct w:val="0"/>
        <w:autoSpaceDE/>
        <w:autoSpaceDN/>
        <w:bidi w:val="0"/>
        <w:adjustRightInd/>
        <w:snapToGrid/>
        <w:spacing w:line="540" w:lineRule="exact"/>
        <w:ind w:left="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第九条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其他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本协议一式三份，具有相同法律效力。甲方执二份，乙方执一份。</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甲方（盖章）：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乙方</w:t>
      </w:r>
      <w:r>
        <w:rPr>
          <w:rFonts w:hint="eastAsia" w:ascii="宋体" w:hAnsi="宋体" w:eastAsia="宋体" w:cs="宋体"/>
          <w:color w:val="auto"/>
          <w:sz w:val="24"/>
          <w:szCs w:val="24"/>
          <w:lang w:eastAsia="zh-CN"/>
        </w:rPr>
        <w:t>（签章）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eastAsia="zh-CN"/>
        </w:rPr>
        <w:t>委托</w:t>
      </w:r>
      <w:r>
        <w:rPr>
          <w:rFonts w:hint="eastAsia" w:ascii="宋体" w:hAnsi="宋体" w:eastAsia="宋体" w:cs="宋体"/>
          <w:color w:val="auto"/>
          <w:sz w:val="24"/>
          <w:szCs w:val="24"/>
        </w:rPr>
        <w:t xml:space="preserve">代理人：                </w:t>
      </w:r>
      <w:r>
        <w:rPr>
          <w:rFonts w:hint="eastAsia" w:ascii="宋体" w:hAnsi="宋体" w:eastAsia="宋体" w:cs="宋体"/>
          <w:color w:val="auto"/>
          <w:sz w:val="24"/>
          <w:szCs w:val="24"/>
          <w:lang w:eastAsia="zh-CN"/>
        </w:rPr>
        <w:t>委托</w:t>
      </w:r>
      <w:r>
        <w:rPr>
          <w:rFonts w:hint="eastAsia" w:ascii="宋体" w:hAnsi="宋体" w:eastAsia="宋体" w:cs="宋体"/>
          <w:color w:val="auto"/>
          <w:sz w:val="24"/>
          <w:szCs w:val="24"/>
        </w:rPr>
        <w:t>代理人：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联系电话：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签订时间：202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    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签订时间：202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    日</w:t>
      </w:r>
    </w:p>
    <w:p/>
    <w:sectPr>
      <w:headerReference r:id="rId3" w:type="default"/>
      <w:footerReference r:id="rId4" w:type="default"/>
      <w:pgSz w:w="11906" w:h="16838"/>
      <w:pgMar w:top="1558" w:right="1559" w:bottom="1558" w:left="154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3E62C"/>
    <w:multiLevelType w:val="singleLevel"/>
    <w:tmpl w:val="0823E62C"/>
    <w:lvl w:ilvl="0" w:tentative="0">
      <w:start w:val="1"/>
      <w:numFmt w:val="chineseCounting"/>
      <w:suff w:val="space"/>
      <w:lvlText w:val="第%1条"/>
      <w:lvlJc w:val="left"/>
      <w:rPr>
        <w:rFonts w:hint="eastAsia"/>
      </w:rPr>
    </w:lvl>
  </w:abstractNum>
  <w:abstractNum w:abstractNumId="1">
    <w:nsid w:val="76B7250D"/>
    <w:multiLevelType w:val="singleLevel"/>
    <w:tmpl w:val="76B7250D"/>
    <w:lvl w:ilvl="0" w:tentative="0">
      <w:start w:val="12"/>
      <w:numFmt w:val="chineseCounting"/>
      <w:suff w:val="space"/>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MzliMTcwNWY4NjBlY2Q1YmRkYzJiMjI1YWFhNDAifQ=="/>
  </w:docVars>
  <w:rsids>
    <w:rsidRoot w:val="00000000"/>
    <w:rsid w:val="31316D07"/>
    <w:rsid w:val="4A29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99"/>
  </w:style>
  <w:style w:type="paragraph" w:customStyle="1" w:styleId="7">
    <w:name w:val="普通(网站) Char"/>
    <w:basedOn w:val="1"/>
    <w:autoRedefine/>
    <w:qFormat/>
    <w:uiPriority w:val="99"/>
    <w:pPr>
      <w:widowControl/>
      <w:spacing w:beforeAutospacing="1" w:afterAutospacing="1" w:line="36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2024-04-09T08:56:00Z</dcterms:created>
  <dc:creator>USER</dc:creator>
  <cp:lastModifiedBy>阳明拍卖</cp:lastModifiedBy>
  <dcterms:modified xsi:type="dcterms:W3CDTF">2024-04-10T08:54:48Z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A6763A2D0FCE46BDB5B4A49C08B2E07C_12</vt:lpwstr>
  </property>
</Properties>
</file>