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40" w:lineRule="atLeast"/>
        <w:ind w:firstLine="1926" w:firstLineChars="300"/>
        <w:jc w:val="both"/>
        <w:rPr>
          <w:rFonts w:hint="eastAsia" w:ascii="宋体" w:hAnsi="宋体"/>
          <w:b/>
          <w:bCs/>
          <w:spacing w:val="60"/>
          <w:sz w:val="52"/>
          <w:szCs w:val="52"/>
        </w:rPr>
      </w:pPr>
      <w:r>
        <w:rPr>
          <w:rFonts w:hint="eastAsia" w:ascii="宋体" w:hAnsi="宋体"/>
          <w:b/>
          <w:bCs/>
          <w:spacing w:val="60"/>
          <w:sz w:val="52"/>
          <w:szCs w:val="52"/>
        </w:rPr>
        <w:t>宁波阳明拍卖有限公司</w:t>
      </w:r>
    </w:p>
    <w:p>
      <w:pPr>
        <w:spacing w:beforeLines="50" w:afterLines="50" w:line="440" w:lineRule="atLeast"/>
        <w:jc w:val="both"/>
        <w:rPr>
          <w:rFonts w:hint="eastAsia" w:ascii="宋体" w:hAnsi="宋体"/>
          <w:b/>
          <w:bCs/>
          <w:spacing w:val="60"/>
          <w:sz w:val="52"/>
          <w:szCs w:val="52"/>
        </w:rPr>
      </w:pP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pPr>
        <w:spacing w:line="440" w:lineRule="atLeast"/>
        <w:jc w:val="center"/>
        <w:rPr>
          <w:rFonts w:ascii="宋体" w:hAnsi="宋体"/>
          <w:b/>
          <w:bCs/>
          <w:color w:val="000000" w:themeColor="text1"/>
          <w:sz w:val="52"/>
          <w:szCs w:val="52"/>
          <w14:textFill>
            <w14:solidFill>
              <w14:schemeClr w14:val="tx1"/>
            </w14:solidFill>
          </w14:textFill>
        </w:rPr>
      </w:pPr>
    </w:p>
    <w:p>
      <w:pPr>
        <w:spacing w:line="600" w:lineRule="exact"/>
        <w:ind w:left="1927" w:leftChars="136" w:right="-107" w:rightChars="-51" w:hanging="1641" w:hangingChars="681"/>
        <w:rPr>
          <w:rFonts w:hint="eastAsia" w:ascii="宋体" w:hAnsi="宋体" w:cs="楷体_GB2312"/>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宋体"/>
          <w:b w:val="0"/>
          <w:bCs/>
          <w:color w:val="auto"/>
          <w:kern w:val="0"/>
          <w:sz w:val="24"/>
          <w:szCs w:val="24"/>
          <w:lang w:val="en-US" w:eastAsia="zh-CN"/>
        </w:rPr>
        <w:t>浙BL3282</w:t>
      </w:r>
      <w:r>
        <w:rPr>
          <w:rFonts w:hint="eastAsia" w:ascii="宋体" w:hAnsi="宋体" w:cs="楷体_GB2312"/>
          <w:color w:val="000000" w:themeColor="text1"/>
          <w:sz w:val="24"/>
          <w:lang w:val="en-US" w:eastAsia="zh-CN"/>
          <w14:textFill>
            <w14:solidFill>
              <w14:schemeClr w14:val="tx1"/>
            </w14:solidFill>
          </w14:textFill>
        </w:rPr>
        <w:t>旧机动车</w:t>
      </w:r>
      <w:r>
        <w:rPr>
          <w:rFonts w:hint="eastAsia" w:ascii="宋体" w:hAnsi="宋体" w:cs="楷体_GB2312"/>
          <w:color w:val="000000" w:themeColor="text1"/>
          <w:sz w:val="24"/>
          <w14:textFill>
            <w14:solidFill>
              <w14:schemeClr w14:val="tx1"/>
            </w14:solidFill>
          </w14:textFill>
        </w:rPr>
        <w:t>网络拍卖公告</w:t>
      </w:r>
    </w:p>
    <w:p>
      <w:pPr>
        <w:spacing w:line="600" w:lineRule="exact"/>
        <w:ind w:left="1927" w:leftChars="136" w:right="-107" w:rightChars="-51" w:hanging="1641" w:hangingChars="681"/>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s="宋体"/>
          <w:b w:val="0"/>
          <w:bCs/>
          <w:color w:val="auto"/>
          <w:kern w:val="0"/>
          <w:sz w:val="24"/>
          <w:szCs w:val="24"/>
          <w:lang w:val="en-US" w:eastAsia="zh-CN"/>
        </w:rPr>
        <w:t>浙BL3282</w:t>
      </w:r>
      <w:r>
        <w:rPr>
          <w:rFonts w:hint="eastAsia" w:ascii="宋体" w:hAnsi="宋体" w:cs="楷体_GB2312"/>
          <w:color w:val="000000" w:themeColor="text1"/>
          <w:sz w:val="24"/>
          <w:lang w:val="en-US" w:eastAsia="zh-CN"/>
          <w14:textFill>
            <w14:solidFill>
              <w14:schemeClr w14:val="tx1"/>
            </w14:solidFill>
          </w14:textFill>
        </w:rPr>
        <w:t>旧机动车</w:t>
      </w:r>
    </w:p>
    <w:p>
      <w:pPr>
        <w:spacing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kern w:val="0"/>
          <w:sz w:val="24"/>
          <w:szCs w:val="24"/>
        </w:rPr>
        <w:t>月</w:t>
      </w:r>
      <w:r>
        <w:rPr>
          <w:rFonts w:hint="eastAsia" w:ascii="宋体" w:hAnsi="宋体" w:cs="宋体"/>
          <w:kern w:val="0"/>
          <w:sz w:val="24"/>
          <w:szCs w:val="24"/>
          <w:lang w:val="en-US" w:eastAsia="zh-CN"/>
        </w:rPr>
        <w:t>9</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:00—9:30</w:t>
      </w:r>
      <w:r>
        <w:rPr>
          <w:rFonts w:ascii="宋体" w:hAnsi="宋体" w:cs="宋体"/>
          <w:color w:val="000000" w:themeColor="text1"/>
          <w:kern w:val="0"/>
          <w:sz w:val="24"/>
          <w14:textFill>
            <w14:solidFill>
              <w14:schemeClr w14:val="tx1"/>
            </w14:solidFill>
          </w14:textFill>
        </w:rPr>
        <w:t>（延时除外）</w:t>
      </w:r>
    </w:p>
    <w:p>
      <w:pPr>
        <w:spacing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pPr>
        <w:spacing w:afterLines="30" w:line="500" w:lineRule="exact"/>
        <w:rPr>
          <w:rFonts w:ascii="宋体" w:hAnsi="宋体" w:cs="宋体"/>
          <w:b/>
          <w:color w:val="000000" w:themeColor="text1"/>
          <w:kern w:val="0"/>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rPr>
          <w:rFonts w:hint="eastAsia"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公司地址：浙江省余姚市舜水北路16号</w:t>
      </w:r>
    </w:p>
    <w:p>
      <w:pPr>
        <w:spacing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公司电话：0574-62724638、62651915       传真：0574-62651961</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pPr>
        <w:keepNext w:val="0"/>
        <w:keepLines w:val="0"/>
        <w:pageBreakBefore w:val="0"/>
        <w:kinsoku/>
        <w:wordWrap/>
        <w:overflowPunct/>
        <w:topLinePunct w:val="0"/>
        <w:autoSpaceDE/>
        <w:autoSpaceDN/>
        <w:bidi w:val="0"/>
        <w:adjustRightInd/>
        <w:spacing w:beforeLines="50" w:afterLines="50" w:line="46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kern w:val="0"/>
          <w:sz w:val="24"/>
        </w:rPr>
      </w:pPr>
      <w:r>
        <w:rPr>
          <w:rFonts w:hint="eastAsia" w:ascii="宋体" w:hAnsi="宋体"/>
          <w:b/>
          <w:color w:val="000000" w:themeColor="text1"/>
          <w:sz w:val="24"/>
          <w:lang w:val="en-US" w:eastAsia="zh-CN"/>
          <w14:textFill>
            <w14:solidFill>
              <w14:schemeClr w14:val="tx1"/>
            </w14:solidFill>
          </w14:textFill>
        </w:rPr>
        <w:t xml:space="preserve">第四条  </w:t>
      </w:r>
      <w:r>
        <w:rPr>
          <w:rFonts w:hint="eastAsia" w:ascii="宋体" w:hAnsi="宋体"/>
          <w:b/>
          <w:color w:val="000000" w:themeColor="text1"/>
          <w:sz w:val="24"/>
          <w14:textFill>
            <w14:solidFill>
              <w14:schemeClr w14:val="tx1"/>
            </w14:solidFill>
          </w14:textFill>
        </w:rPr>
        <w:t>拍卖标的</w:t>
      </w:r>
      <w:r>
        <w:rPr>
          <w:rFonts w:hint="eastAsia" w:ascii="宋体" w:hAnsi="宋体" w:cs="宋体"/>
          <w:b/>
          <w:bCs w:val="0"/>
          <w:color w:val="000000" w:themeColor="text1"/>
          <w:kern w:val="0"/>
          <w:sz w:val="24"/>
          <w:lang w:val="en-US" w:eastAsia="zh-CN"/>
          <w14:textFill>
            <w14:solidFill>
              <w14:schemeClr w14:val="tx1"/>
            </w14:solidFill>
          </w14:textFill>
        </w:rPr>
        <w:t>：</w:t>
      </w:r>
      <w:r>
        <w:rPr>
          <w:rFonts w:hint="eastAsia" w:ascii="宋体" w:hAnsi="宋体" w:cs="宋体"/>
          <w:b w:val="0"/>
          <w:bCs/>
          <w:color w:val="auto"/>
          <w:kern w:val="0"/>
          <w:sz w:val="24"/>
          <w:szCs w:val="24"/>
          <w:lang w:val="en-US" w:eastAsia="zh-CN"/>
        </w:rPr>
        <w:t>浙BL3282</w:t>
      </w:r>
      <w:r>
        <w:rPr>
          <w:rFonts w:hint="eastAsia" w:ascii="宋体" w:hAnsi="宋体" w:eastAsia="宋体" w:cs="宋体"/>
          <w:kern w:val="0"/>
          <w:sz w:val="24"/>
        </w:rPr>
        <w:t>旧机动车。</w:t>
      </w:r>
      <w:r>
        <w:rPr>
          <w:rFonts w:hint="eastAsia" w:ascii="宋体" w:hAnsi="宋体" w:eastAsia="宋体" w:cs="宋体"/>
          <w:kern w:val="0"/>
          <w:sz w:val="24"/>
          <w:lang w:eastAsia="zh-CN"/>
        </w:rPr>
        <w:t>车辆类型：</w:t>
      </w:r>
      <w:r>
        <w:rPr>
          <w:rFonts w:hint="eastAsia" w:ascii="宋体" w:hAnsi="宋体" w:cs="宋体"/>
          <w:kern w:val="0"/>
          <w:sz w:val="24"/>
          <w:lang w:eastAsia="zh-CN"/>
        </w:rPr>
        <w:t>中型专项</w:t>
      </w:r>
      <w:r>
        <w:rPr>
          <w:rFonts w:hint="eastAsia" w:ascii="宋体" w:hAnsi="宋体" w:eastAsia="宋体" w:cs="宋体"/>
          <w:kern w:val="0"/>
          <w:sz w:val="24"/>
          <w:lang w:eastAsia="zh-CN"/>
        </w:rPr>
        <w:t>作业车；</w:t>
      </w:r>
      <w:r>
        <w:rPr>
          <w:rFonts w:hint="eastAsia" w:ascii="宋体" w:hAnsi="宋体" w:eastAsia="宋体" w:cs="宋体"/>
          <w:kern w:val="0"/>
          <w:sz w:val="24"/>
        </w:rPr>
        <w:t>品牌型号：中联牌ZLJ5100TXSE3；</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w:t>
      </w:r>
      <w:r>
        <w:rPr>
          <w:rFonts w:hint="eastAsia" w:ascii="宋体" w:hAnsi="宋体" w:cs="宋体"/>
          <w:kern w:val="0"/>
          <w:sz w:val="24"/>
          <w:lang w:val="en-US" w:eastAsia="zh-CN"/>
        </w:rPr>
        <w:t>3</w:t>
      </w:r>
      <w:r>
        <w:rPr>
          <w:rFonts w:hint="eastAsia" w:ascii="宋体" w:hAnsi="宋体" w:eastAsia="宋体" w:cs="宋体"/>
          <w:kern w:val="0"/>
          <w:sz w:val="24"/>
        </w:rPr>
        <w:t>年</w:t>
      </w:r>
      <w:r>
        <w:rPr>
          <w:rFonts w:hint="eastAsia" w:ascii="宋体" w:hAnsi="宋体" w:cs="宋体"/>
          <w:kern w:val="0"/>
          <w:sz w:val="24"/>
          <w:lang w:val="en-US" w:eastAsia="zh-CN"/>
        </w:rPr>
        <w:t>4</w:t>
      </w:r>
      <w:r>
        <w:rPr>
          <w:rFonts w:hint="eastAsia" w:ascii="宋体" w:hAnsi="宋体" w:eastAsia="宋体" w:cs="宋体"/>
          <w:kern w:val="0"/>
          <w:sz w:val="24"/>
        </w:rPr>
        <w:t>月</w:t>
      </w:r>
      <w:r>
        <w:rPr>
          <w:rFonts w:hint="eastAsia" w:ascii="宋体" w:hAnsi="宋体" w:cs="宋体"/>
          <w:kern w:val="0"/>
          <w:sz w:val="24"/>
          <w:lang w:val="en-US" w:eastAsia="zh-CN"/>
        </w:rPr>
        <w:t>26</w:t>
      </w:r>
      <w:r>
        <w:rPr>
          <w:rFonts w:hint="eastAsia" w:ascii="宋体" w:hAnsi="宋体" w:eastAsia="宋体" w:cs="宋体"/>
          <w:kern w:val="0"/>
          <w:sz w:val="24"/>
          <w:lang w:val="en-US" w:eastAsia="zh-CN"/>
        </w:rPr>
        <w:t>日</w:t>
      </w:r>
      <w:r>
        <w:rPr>
          <w:rFonts w:hint="eastAsia" w:ascii="宋体" w:hAnsi="宋体" w:eastAsia="宋体" w:cs="宋体"/>
          <w:kern w:val="0"/>
          <w:sz w:val="24"/>
        </w:rPr>
        <w:t>；行驶里程：约</w:t>
      </w:r>
      <w:r>
        <w:rPr>
          <w:rFonts w:hint="eastAsia" w:ascii="宋体" w:hAnsi="宋体" w:cs="宋体"/>
          <w:kern w:val="0"/>
          <w:sz w:val="24"/>
          <w:lang w:val="en-US" w:eastAsia="zh-CN"/>
        </w:rPr>
        <w:t>4.5</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w:t>
      </w:r>
      <w:r>
        <w:rPr>
          <w:rFonts w:hint="eastAsia" w:ascii="宋体" w:hAnsi="宋体" w:eastAsia="宋体" w:cs="宋体"/>
          <w:b w:val="0"/>
          <w:bCs/>
          <w:color w:val="auto"/>
          <w:kern w:val="0"/>
          <w:sz w:val="24"/>
          <w:highlight w:val="none"/>
          <w:lang w:val="en-US" w:eastAsia="zh-CN"/>
        </w:rPr>
        <w:t>到期日：202</w:t>
      </w:r>
      <w:r>
        <w:rPr>
          <w:rFonts w:hint="eastAsia" w:ascii="宋体" w:hAnsi="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val="en-US" w:eastAsia="zh-CN"/>
        </w:rPr>
        <w:t>年</w:t>
      </w:r>
      <w:r>
        <w:rPr>
          <w:rFonts w:hint="eastAsia" w:ascii="宋体" w:hAnsi="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val="en-US" w:eastAsia="zh-CN"/>
        </w:rPr>
        <w:t>月</w:t>
      </w:r>
      <w:r>
        <w:rPr>
          <w:rFonts w:hint="eastAsia" w:ascii="宋体" w:hAnsi="宋体" w:cs="宋体"/>
          <w:b w:val="0"/>
          <w:bCs/>
          <w:color w:val="auto"/>
          <w:kern w:val="0"/>
          <w:sz w:val="24"/>
          <w:highlight w:val="none"/>
          <w:lang w:val="en-US" w:eastAsia="zh-CN"/>
        </w:rPr>
        <w:t>24</w:t>
      </w:r>
      <w:r>
        <w:rPr>
          <w:rFonts w:hint="eastAsia" w:ascii="宋体" w:hAnsi="宋体" w:eastAsia="宋体" w:cs="宋体"/>
          <w:b w:val="0"/>
          <w:bCs/>
          <w:color w:val="auto"/>
          <w:kern w:val="0"/>
          <w:sz w:val="24"/>
          <w:highlight w:val="none"/>
          <w:lang w:val="en-US" w:eastAsia="zh-CN"/>
        </w:rPr>
        <w:t>日</w:t>
      </w:r>
      <w:r>
        <w:rPr>
          <w:rFonts w:hint="eastAsia" w:ascii="宋体" w:hAnsi="宋体" w:cs="宋体"/>
          <w:b w:val="0"/>
          <w:bCs/>
          <w:color w:val="auto"/>
          <w:kern w:val="0"/>
          <w:sz w:val="24"/>
          <w:highlight w:val="none"/>
          <w:lang w:val="en-US" w:eastAsia="zh-CN"/>
        </w:rPr>
        <w:t>；</w:t>
      </w:r>
      <w:r>
        <w:rPr>
          <w:rFonts w:hint="eastAsia" w:ascii="宋体" w:hAnsi="宋体" w:eastAsia="宋体" w:cs="宋体"/>
          <w:kern w:val="0"/>
          <w:sz w:val="24"/>
        </w:rPr>
        <w:t>起拍价：</w:t>
      </w:r>
      <w:r>
        <w:rPr>
          <w:rFonts w:hint="eastAsia" w:ascii="宋体" w:hAnsi="宋体" w:eastAsia="宋体" w:cs="宋体"/>
          <w:bCs/>
          <w:color w:val="auto"/>
          <w:kern w:val="0"/>
          <w:sz w:val="24"/>
        </w:rPr>
        <w:t>人民币</w:t>
      </w:r>
      <w:r>
        <w:rPr>
          <w:rFonts w:hint="eastAsia" w:ascii="宋体" w:hAnsi="宋体" w:cs="宋体"/>
          <w:color w:val="auto"/>
          <w:sz w:val="24"/>
          <w:lang w:val="en-US" w:eastAsia="zh-CN"/>
        </w:rPr>
        <w:t>25000</w:t>
      </w:r>
      <w:r>
        <w:rPr>
          <w:rFonts w:hint="eastAsia" w:ascii="宋体" w:hAnsi="宋体" w:eastAsia="宋体" w:cs="宋体"/>
          <w:bCs/>
          <w:color w:val="auto"/>
          <w:kern w:val="0"/>
          <w:sz w:val="24"/>
        </w:rPr>
        <w:t>元；竞买保证金：人民币</w:t>
      </w:r>
      <w:r>
        <w:rPr>
          <w:rFonts w:hint="eastAsia" w:ascii="宋体" w:hAnsi="宋体" w:cs="宋体"/>
          <w:bCs/>
          <w:color w:val="auto"/>
          <w:kern w:val="0"/>
          <w:sz w:val="24"/>
          <w:lang w:val="en-US" w:eastAsia="zh-CN"/>
        </w:rPr>
        <w:t>5000</w:t>
      </w:r>
      <w:r>
        <w:rPr>
          <w:rFonts w:hint="eastAsia" w:ascii="宋体" w:hAnsi="宋体" w:eastAsia="宋体" w:cs="宋体"/>
          <w:bCs/>
          <w:color w:val="auto"/>
          <w:kern w:val="0"/>
          <w:sz w:val="24"/>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eastAsia="宋体" w:cs="宋体"/>
          <w:i w:val="0"/>
          <w:iCs w:val="0"/>
          <w:caps w:val="0"/>
          <w:color w:val="000000"/>
          <w:spacing w:val="0"/>
          <w:sz w:val="24"/>
          <w:szCs w:val="24"/>
          <w:shd w:val="clear" w:fill="FFFFFF"/>
        </w:rPr>
        <w:t>本次拍卖标的因停放时间较长，</w:t>
      </w:r>
      <w:r>
        <w:rPr>
          <w:rFonts w:hint="eastAsia" w:ascii="宋体" w:hAnsi="宋体" w:cs="宋体"/>
          <w:i w:val="0"/>
          <w:iCs w:val="0"/>
          <w:caps w:val="0"/>
          <w:color w:val="000000"/>
          <w:spacing w:val="0"/>
          <w:sz w:val="24"/>
          <w:szCs w:val="24"/>
          <w:shd w:val="clear" w:fill="FFFFFF"/>
          <w:lang w:eastAsia="zh-CN"/>
        </w:rPr>
        <w:t>可能</w:t>
      </w:r>
      <w:r>
        <w:rPr>
          <w:rFonts w:hint="eastAsia" w:ascii="宋体" w:hAnsi="宋体" w:eastAsia="宋体" w:cs="宋体"/>
          <w:i w:val="0"/>
          <w:iCs w:val="0"/>
          <w:caps w:val="0"/>
          <w:color w:val="000000"/>
          <w:spacing w:val="0"/>
          <w:sz w:val="24"/>
          <w:szCs w:val="24"/>
          <w:shd w:val="clear" w:fill="FFFFFF"/>
        </w:rPr>
        <w:t>存在未知故障、配件缺少</w:t>
      </w:r>
      <w:r>
        <w:rPr>
          <w:rFonts w:hint="eastAsia" w:ascii="宋体" w:hAnsi="宋体" w:cs="宋体"/>
          <w:bCs/>
          <w:color w:val="auto"/>
          <w:kern w:val="0"/>
          <w:sz w:val="24"/>
          <w:highlight w:val="none"/>
        </w:rPr>
        <w:t>、</w:t>
      </w:r>
      <w:r>
        <w:rPr>
          <w:rFonts w:hint="eastAsia" w:ascii="宋体" w:hAnsi="宋体" w:eastAsia="宋体" w:cs="宋体"/>
          <w:i w:val="0"/>
          <w:iCs w:val="0"/>
          <w:caps w:val="0"/>
          <w:color w:val="000000"/>
          <w:spacing w:val="0"/>
          <w:sz w:val="24"/>
          <w:szCs w:val="24"/>
          <w:shd w:val="clear" w:fill="FFFFFF"/>
        </w:rPr>
        <w:t>未修复的碰撞和刮擦等现象，请竞买人实地仔细看样后参拍。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bCs w:val="0"/>
          <w:color w:val="auto"/>
          <w:kern w:val="0"/>
          <w:sz w:val="24"/>
          <w:highlight w:val="none"/>
          <w:lang w:eastAsia="zh-CN"/>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rPr>
        <w:t>车辆商业险</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不属于本次拍</w:t>
      </w:r>
      <w:r>
        <w:rPr>
          <w:rFonts w:hint="eastAsia" w:ascii="宋体" w:hAnsi="宋体" w:cs="宋体"/>
          <w:bCs/>
          <w:color w:val="auto"/>
          <w:kern w:val="0"/>
          <w:sz w:val="24"/>
        </w:rPr>
        <w:t>卖范围</w:t>
      </w:r>
      <w:r>
        <w:rPr>
          <w:rFonts w:hint="eastAsia" w:ascii="宋体" w:hAnsi="宋体" w:eastAsia="宋体" w:cs="宋体"/>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（样本）》条款方可参加拍卖：</w:t>
      </w:r>
    </w:p>
    <w:p>
      <w:pPr>
        <w:keepNext w:val="0"/>
        <w:keepLines w:val="0"/>
        <w:pageBreakBefore w:val="0"/>
        <w:kinsoku/>
        <w:wordWrap/>
        <w:overflowPunct/>
        <w:topLinePunct w:val="0"/>
        <w:autoSpaceDE/>
        <w:autoSpaceDN/>
        <w:bidi w:val="0"/>
        <w:adjustRightInd/>
        <w:spacing w:line="480" w:lineRule="exact"/>
        <w:ind w:firstLine="481"/>
        <w:jc w:val="left"/>
        <w:textAlignment w:val="auto"/>
        <w:rPr>
          <w:rFonts w:hint="eastAsia" w:ascii="宋体" w:hAnsi="宋体" w:cs="宋体"/>
          <w:kern w:val="0"/>
          <w:sz w:val="24"/>
        </w:rPr>
      </w:pPr>
      <w:r>
        <w:rPr>
          <w:rFonts w:hint="eastAsia" w:ascii="宋体" w:hAnsi="宋体" w:cs="宋体"/>
          <w:color w:val="auto"/>
          <w:sz w:val="24"/>
          <w:highlight w:val="none"/>
          <w:lang w:val="en-US"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w:t>
      </w: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日下</w:t>
      </w:r>
      <w:r>
        <w:rPr>
          <w:rFonts w:hint="eastAsia" w:ascii="宋体" w:hAnsi="宋体" w:cs="宋体"/>
          <w:color w:val="000000"/>
          <w:kern w:val="0"/>
          <w:sz w:val="24"/>
        </w:rPr>
        <w:t>午4时前完成</w:t>
      </w:r>
      <w:r>
        <w:rPr>
          <w:rFonts w:hint="eastAsia" w:cs="宋体"/>
          <w:b/>
          <w:bCs/>
          <w:color w:val="000000"/>
          <w:sz w:val="24"/>
          <w:szCs w:val="24"/>
        </w:rPr>
        <w:t>（因</w:t>
      </w:r>
      <w:r>
        <w:rPr>
          <w:rFonts w:hint="eastAsia" w:cs="宋体"/>
          <w:b/>
          <w:bCs/>
          <w:color w:val="000000"/>
          <w:sz w:val="24"/>
          <w:szCs w:val="24"/>
          <w:lang w:eastAsia="zh-CN"/>
        </w:rPr>
        <w:t>委托人</w:t>
      </w:r>
      <w:r>
        <w:rPr>
          <w:rFonts w:hint="eastAsia" w:cs="宋体"/>
          <w:b/>
          <w:bCs/>
          <w:color w:val="000000"/>
          <w:sz w:val="24"/>
          <w:szCs w:val="24"/>
        </w:rPr>
        <w:t>的原因造成未能按时过户的除外）</w:t>
      </w:r>
      <w:r>
        <w:rPr>
          <w:rFonts w:hint="eastAsia" w:ascii="宋体" w:hAnsi="宋体" w:cs="宋体"/>
          <w:color w:val="000000"/>
          <w:kern w:val="0"/>
          <w:sz w:val="24"/>
        </w:rPr>
        <w:t>，相关手续由买受人自行办理，委托人予以协助，相关的税费</w:t>
      </w:r>
      <w:r>
        <w:rPr>
          <w:rFonts w:hint="eastAsia" w:ascii="宋体" w:hAnsi="宋体" w:cs="宋体"/>
          <w:kern w:val="0"/>
          <w:sz w:val="24"/>
        </w:rPr>
        <w:t>及其他费用（包括但不限于补证、年检、</w:t>
      </w:r>
      <w:r>
        <w:rPr>
          <w:rFonts w:hint="eastAsia" w:ascii="宋体" w:hAnsi="宋体" w:cs="宋体"/>
          <w:kern w:val="0"/>
          <w:sz w:val="24"/>
          <w:lang w:eastAsia="zh-CN"/>
        </w:rPr>
        <w:t>车辆变色、车身标识标牌清除、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r>
        <w:rPr>
          <w:rFonts w:hint="eastAsia" w:ascii="宋体" w:hAnsi="宋体" w:cs="宋体"/>
          <w:b/>
          <w:bCs/>
          <w:kern w:val="0"/>
          <w:sz w:val="24"/>
          <w:lang w:eastAsia="zh-CN"/>
        </w:rPr>
        <w:t>如</w:t>
      </w:r>
      <w:r>
        <w:rPr>
          <w:rFonts w:hint="eastAsia" w:ascii="宋体" w:hAnsi="宋体" w:eastAsia="宋体" w:cs="宋体"/>
          <w:b/>
          <w:bCs/>
          <w:kern w:val="0"/>
          <w:sz w:val="24"/>
          <w:lang w:eastAsia="zh-CN"/>
        </w:rPr>
        <w:t>需办理报废手续的，须报请委托人同意，待报废手续完成后</w:t>
      </w:r>
      <w:r>
        <w:rPr>
          <w:rFonts w:hint="eastAsia" w:ascii="宋体" w:hAnsi="宋体" w:eastAsia="宋体" w:cs="宋体"/>
          <w:b/>
          <w:bCs/>
          <w:kern w:val="0"/>
          <w:sz w:val="24"/>
          <w:lang w:val="en-US" w:eastAsia="zh-CN"/>
        </w:rPr>
        <w:t>须</w:t>
      </w:r>
      <w:r>
        <w:rPr>
          <w:rFonts w:hint="eastAsia" w:ascii="宋体" w:hAnsi="宋体" w:eastAsia="宋体" w:cs="宋体"/>
          <w:b/>
          <w:bCs/>
          <w:kern w:val="0"/>
          <w:sz w:val="24"/>
          <w:lang w:eastAsia="zh-CN"/>
        </w:rPr>
        <w:t>向委托人提供</w:t>
      </w:r>
      <w:r>
        <w:rPr>
          <w:rFonts w:hint="eastAsia" w:ascii="宋体" w:hAnsi="宋体" w:cs="宋体"/>
          <w:b/>
          <w:color w:val="auto"/>
          <w:kern w:val="0"/>
          <w:sz w:val="24"/>
        </w:rPr>
        <w:t>《报废机动车回收证明》</w:t>
      </w:r>
      <w:r>
        <w:rPr>
          <w:rFonts w:hint="eastAsia" w:ascii="宋体" w:hAnsi="宋体" w:cs="宋体"/>
          <w:b/>
          <w:kern w:val="0"/>
          <w:sz w:val="24"/>
        </w:rPr>
        <w:t>及</w:t>
      </w:r>
      <w:r>
        <w:rPr>
          <w:rFonts w:hint="eastAsia" w:ascii="宋体" w:hAnsi="宋体" w:cs="宋体"/>
          <w:b/>
          <w:kern w:val="0"/>
          <w:sz w:val="24"/>
          <w:lang w:eastAsia="zh-CN"/>
        </w:rPr>
        <w:t>《</w:t>
      </w:r>
      <w:r>
        <w:rPr>
          <w:rFonts w:hint="eastAsia" w:ascii="宋体" w:hAnsi="宋体" w:cs="宋体"/>
          <w:b/>
          <w:kern w:val="0"/>
          <w:sz w:val="24"/>
        </w:rPr>
        <w:t>注销证明</w:t>
      </w:r>
      <w:r>
        <w:rPr>
          <w:rFonts w:hint="eastAsia" w:ascii="宋体" w:hAnsi="宋体" w:cs="宋体"/>
          <w:b/>
          <w:kern w:val="0"/>
          <w:sz w:val="24"/>
          <w:lang w:eastAsia="zh-CN"/>
        </w:rPr>
        <w:t>》</w:t>
      </w:r>
      <w:r>
        <w:rPr>
          <w:rFonts w:hint="eastAsia" w:ascii="宋体" w:hAnsi="宋体" w:cs="宋体"/>
          <w:b/>
          <w:bCs/>
          <w:kern w:val="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highlight w:val="yellow"/>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000000" w:themeColor="text1"/>
          <w:sz w:val="24"/>
          <w14:textFill>
            <w14:solidFill>
              <w14:schemeClr w14:val="tx1"/>
            </w14:solidFill>
          </w14:textFill>
        </w:rPr>
      </w:pPr>
      <w:r>
        <w:rPr>
          <w:rFonts w:hint="eastAsia" w:ascii="宋体" w:hAnsi="宋体" w:eastAsia="宋体" w:cs="宋体"/>
          <w:kern w:val="0"/>
          <w:sz w:val="24"/>
          <w:lang w:eastAsia="zh-CN"/>
        </w:rPr>
        <w:t>（四）</w:t>
      </w:r>
      <w:r>
        <w:rPr>
          <w:rFonts w:hint="eastAsia" w:ascii="宋体" w:hAnsi="宋体" w:eastAsia="宋体" w:cs="宋体"/>
          <w:kern w:val="0"/>
          <w:sz w:val="24"/>
        </w:rPr>
        <w:t>其他内容见《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pPr>
        <w:keepNext w:val="0"/>
        <w:keepLines w:val="0"/>
        <w:pageBreakBefore w:val="0"/>
        <w:tabs>
          <w:tab w:val="left" w:pos="1995"/>
        </w:tabs>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hint="eastAsia" w:ascii="宋体" w:hAnsi="宋体"/>
          <w:color w:val="000000" w:themeColor="text1"/>
          <w:sz w:val="24"/>
          <w14:textFill>
            <w14:solidFill>
              <w14:schemeClr w14:val="tx1"/>
            </w14:solidFill>
          </w14:textFill>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买受人交纳的竞买保证金转为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pPr>
        <w:keepNext w:val="0"/>
        <w:keepLines w:val="0"/>
        <w:pageBreakBefore w:val="0"/>
        <w:numPr>
          <w:ilvl w:val="0"/>
          <w:numId w:val="0"/>
        </w:numPr>
        <w:kinsoku/>
        <w:wordWrap/>
        <w:overflowPunct/>
        <w:topLinePunct w:val="0"/>
        <w:autoSpaceDE/>
        <w:autoSpaceDN/>
        <w:bidi w:val="0"/>
        <w:adjustRightInd/>
        <w:spacing w:line="480" w:lineRule="exact"/>
        <w:ind w:firstLine="482" w:firstLineChars="200"/>
        <w:textAlignment w:val="auto"/>
        <w:rPr>
          <w:rFonts w:hint="default" w:ascii="宋体" w:hAnsi="宋体"/>
          <w:color w:val="auto"/>
          <w:sz w:val="24"/>
          <w:lang w:eastAsia="zh-CN"/>
        </w:rPr>
      </w:pPr>
      <w:r>
        <w:rPr>
          <w:rFonts w:hint="eastAsia" w:ascii="宋体" w:hAnsi="宋体"/>
          <w:b/>
          <w:bCs/>
          <w:color w:val="000000" w:themeColor="text1"/>
          <w:sz w:val="24"/>
          <w14:textFill>
            <w14:solidFill>
              <w14:schemeClr w14:val="tx1"/>
            </w14:solidFill>
          </w14:textFill>
        </w:rPr>
        <w:t>第十</w:t>
      </w: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条</w:t>
      </w:r>
      <w:r>
        <w:rPr>
          <w:rFonts w:hint="eastAsia" w:ascii="宋体" w:hAnsi="宋体" w:cs="宋体"/>
          <w:b/>
          <w:color w:val="000000" w:themeColor="text1"/>
          <w:kern w:val="0"/>
          <w:sz w:val="24"/>
          <w14:textFill>
            <w14:solidFill>
              <w14:schemeClr w14:val="tx1"/>
            </w14:solidFill>
          </w14:textFill>
        </w:rPr>
        <w:t xml:space="preserve"> 付款办法及签约时间:</w:t>
      </w:r>
      <w:bookmarkStart w:id="0" w:name="_Hlk122379280"/>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hint="eastAsia" w:ascii="宋体" w:hAnsi="宋体" w:cs="宋体"/>
          <w:color w:val="000000"/>
          <w:kern w:val="0"/>
          <w:sz w:val="24"/>
          <w:lang w:val="en-US" w:eastAsia="zh-CN"/>
        </w:rPr>
        <w:t>2024</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9</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lang w:eastAsia="zh-CN"/>
        </w:rPr>
        <w:t>委托</w:t>
      </w:r>
      <w:r>
        <w:rPr>
          <w:rFonts w:hint="eastAsia" w:ascii="宋体" w:hAnsi="宋体" w:eastAsia="宋体" w:cs="宋体"/>
          <w:color w:val="000000"/>
          <w:kern w:val="0"/>
          <w:sz w:val="24"/>
          <w:lang w:eastAsia="zh-CN"/>
        </w:rPr>
        <w:t>人一次性</w:t>
      </w:r>
      <w:r>
        <w:rPr>
          <w:rFonts w:ascii="宋体" w:hAnsi="宋体" w:cs="宋体"/>
          <w:color w:val="000000"/>
          <w:kern w:val="0"/>
          <w:sz w:val="24"/>
        </w:rPr>
        <w:t>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lang w:eastAsia="zh-CN"/>
        </w:rPr>
        <w:t>，同时向拍卖人支付拍卖</w:t>
      </w:r>
      <w:r>
        <w:rPr>
          <w:rFonts w:hint="eastAsia" w:ascii="宋体" w:hAnsi="宋体"/>
          <w:sz w:val="24"/>
        </w:rPr>
        <w:t>成交价</w:t>
      </w:r>
      <w:r>
        <w:rPr>
          <w:rFonts w:hint="eastAsia" w:ascii="宋体" w:hAnsi="宋体"/>
          <w:sz w:val="24"/>
          <w:lang w:val="en-US" w:eastAsia="zh-CN"/>
        </w:rPr>
        <w:t>5</w:t>
      </w:r>
      <w:r>
        <w:rPr>
          <w:rFonts w:hint="eastAsia" w:ascii="宋体" w:hAnsi="宋体"/>
          <w:sz w:val="24"/>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2024年4月10日—11日（上午9:00-11:00，下午2:00—4:00，节假日除外）</w:t>
      </w:r>
      <w:r>
        <w:rPr>
          <w:rFonts w:hint="eastAsia" w:ascii="宋体" w:hAnsi="宋体"/>
          <w:sz w:val="24"/>
        </w:rPr>
        <w:t>与委托人签</w:t>
      </w:r>
      <w:r>
        <w:rPr>
          <w:rFonts w:hint="eastAsia" w:ascii="宋体" w:hAnsi="宋体"/>
          <w:color w:val="auto"/>
          <w:sz w:val="24"/>
        </w:rPr>
        <w:t>订</w:t>
      </w:r>
      <w:r>
        <w:rPr>
          <w:rFonts w:hint="eastAsia" w:ascii="宋体" w:hAnsi="宋体" w:cs="宋体"/>
          <w:kern w:val="0"/>
          <w:sz w:val="24"/>
        </w:rPr>
        <w:t>《</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bookmarkEnd w:id="0"/>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sz w:val="24"/>
          <w:lang w:val="en-US" w:eastAsia="zh-CN"/>
        </w:rPr>
      </w:pPr>
      <w:r>
        <w:rPr>
          <w:rFonts w:hint="eastAsia" w:ascii="宋体" w:hAnsi="宋体" w:eastAsia="宋体" w:cs="Times New Roman"/>
          <w:b/>
          <w:bCs/>
          <w:sz w:val="24"/>
          <w:lang w:val="en-US" w:eastAsia="zh-CN"/>
        </w:rPr>
        <w:t>拍卖款请汇入委托人账户</w:t>
      </w:r>
      <w:r>
        <w:rPr>
          <w:rFonts w:hint="eastAsia" w:ascii="宋体" w:hAnsi="宋体" w:eastAsia="宋体" w:cs="宋体"/>
          <w:sz w:val="24"/>
        </w:rPr>
        <w:t>（</w:t>
      </w:r>
      <w:r>
        <w:rPr>
          <w:rFonts w:hint="eastAsia" w:ascii="宋体" w:hAnsi="宋体" w:eastAsia="宋体" w:cs="Times New Roman"/>
          <w:sz w:val="24"/>
          <w:lang w:val="en-US" w:eastAsia="zh-CN"/>
        </w:rPr>
        <w:t>户名：</w:t>
      </w:r>
      <w:r>
        <w:rPr>
          <w:rFonts w:hint="eastAsia" w:ascii="宋体" w:hAnsi="宋体" w:cs="宋体"/>
          <w:sz w:val="24"/>
          <w:lang w:val="en-US" w:eastAsia="zh-CN"/>
        </w:rPr>
        <w:t>余姚市临山镇财政管理办公室</w:t>
      </w:r>
      <w:r>
        <w:rPr>
          <w:rFonts w:hint="eastAsia" w:ascii="宋体" w:hAnsi="宋体" w:eastAsia="宋体" w:cs="Times New Roman"/>
          <w:sz w:val="24"/>
          <w:lang w:val="en-US" w:eastAsia="zh-CN"/>
        </w:rPr>
        <w:t>；开户银行：</w:t>
      </w:r>
      <w:r>
        <w:rPr>
          <w:rFonts w:hint="eastAsia" w:ascii="宋体" w:hAnsi="宋体" w:eastAsia="宋体" w:cs="宋体"/>
          <w:sz w:val="24"/>
          <w:lang w:val="en-US" w:eastAsia="zh-CN"/>
        </w:rPr>
        <w:t>农行余姚支行</w:t>
      </w:r>
      <w:r>
        <w:rPr>
          <w:rFonts w:hint="eastAsia" w:ascii="宋体" w:hAnsi="宋体" w:eastAsia="宋体" w:cs="Times New Roman"/>
          <w:sz w:val="24"/>
          <w:lang w:val="en-US" w:eastAsia="zh-CN"/>
        </w:rPr>
        <w:t>；账号：</w:t>
      </w:r>
      <w:r>
        <w:rPr>
          <w:rFonts w:hint="eastAsia" w:ascii="宋体" w:hAnsi="宋体" w:cs="宋体"/>
          <w:sz w:val="24"/>
          <w:lang w:val="en-US" w:eastAsia="zh-CN"/>
        </w:rPr>
        <w:t>39602001040031395</w:t>
      </w:r>
      <w:r>
        <w:rPr>
          <w:rFonts w:hint="eastAsia" w:ascii="宋体" w:hAnsi="宋体" w:eastAsia="宋体" w:cs="宋体"/>
          <w:sz w:val="24"/>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sz w:val="24"/>
        </w:rPr>
      </w:pPr>
      <w:r>
        <w:rPr>
          <w:rFonts w:hint="eastAsia" w:ascii="Times New Roman" w:hAnsi="Times New Roman" w:eastAsia="宋体" w:cs="Times New Roman"/>
          <w:b/>
          <w:sz w:val="24"/>
          <w:lang w:eastAsia="zh-CN"/>
        </w:rPr>
        <w:t>买受佣金</w:t>
      </w:r>
      <w:r>
        <w:rPr>
          <w:rFonts w:hint="eastAsia" w:ascii="Times New Roman" w:hAnsi="Times New Roman" w:eastAsia="宋体" w:cs="Times New Roman"/>
          <w:b/>
          <w:sz w:val="24"/>
        </w:rPr>
        <w:t>请汇入</w:t>
      </w:r>
      <w:r>
        <w:rPr>
          <w:rFonts w:hint="eastAsia"/>
          <w:b/>
          <w:sz w:val="24"/>
        </w:rPr>
        <w:t>拍卖人账户</w:t>
      </w:r>
      <w:r>
        <w:rPr>
          <w:rFonts w:hint="eastAsia"/>
          <w:color w:val="auto"/>
          <w:sz w:val="24"/>
        </w:rPr>
        <w:t>（户名：宁波</w:t>
      </w:r>
      <w:r>
        <w:rPr>
          <w:rFonts w:hint="eastAsia" w:ascii="Times New Roman" w:hAnsi="Times New Roman" w:eastAsia="宋体" w:cs="Times New Roman"/>
          <w:color w:val="auto"/>
          <w:sz w:val="24"/>
        </w:rPr>
        <w:t>阳明拍卖有限公司；开户银行：工商银行余姚分行 ；账号：3901310019200036163</w:t>
      </w:r>
      <w:r>
        <w:rPr>
          <w:rFonts w:hint="eastAsia" w:ascii="Times New Roman" w:hAnsi="Times New Roman" w:eastAsia="宋体" w:cs="Times New Roman"/>
          <w:color w:val="auto"/>
          <w:sz w:val="24"/>
          <w:lang w:eastAsia="zh-CN"/>
        </w:rPr>
        <w:t>）</w:t>
      </w:r>
      <w:r>
        <w:rPr>
          <w:rFonts w:hint="eastAsia"/>
          <w:sz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sz w:val="24"/>
          <w:lang w:eastAsia="zh-CN"/>
        </w:rPr>
        <w:t>由</w:t>
      </w:r>
      <w:r>
        <w:rPr>
          <w:rFonts w:hint="eastAsia" w:ascii="宋体" w:hAnsi="宋体"/>
          <w:sz w:val="24"/>
        </w:rPr>
        <w:t>拍卖人出具买受佣金发票，委托人</w:t>
      </w:r>
      <w:r>
        <w:rPr>
          <w:rFonts w:hint="eastAsia" w:ascii="宋体" w:hAnsi="宋体"/>
          <w:sz w:val="24"/>
          <w:lang w:eastAsia="zh-CN"/>
        </w:rPr>
        <w:t>不</w:t>
      </w:r>
      <w:r>
        <w:rPr>
          <w:rFonts w:hint="eastAsia" w:ascii="宋体" w:hAnsi="宋体"/>
          <w:sz w:val="24"/>
        </w:rPr>
        <w:t>提供</w:t>
      </w:r>
      <w:r>
        <w:rPr>
          <w:rFonts w:hint="eastAsia" w:ascii="宋体" w:hAnsi="宋体"/>
          <w:sz w:val="24"/>
          <w:lang w:eastAsia="zh-CN"/>
        </w:rPr>
        <w:t>任何票据</w:t>
      </w:r>
      <w:r>
        <w:rPr>
          <w:rFonts w:ascii="宋体" w:hAnsi="宋体" w:cs="宋体"/>
          <w:kern w:val="0"/>
          <w:sz w:val="24"/>
        </w:rPr>
        <w:t>。</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违约责任：因买受人存在未按约定签订《拍卖成交确认书》等拍卖文件或《</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kinsoku/>
        <w:wordWrap/>
        <w:overflowPunct/>
        <w:topLinePunct w:val="0"/>
        <w:autoSpaceDE/>
        <w:autoSpaceDN/>
        <w:bidi w:val="0"/>
        <w:adjustRightIn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kinsoku/>
        <w:wordWrap/>
        <w:overflowPunct/>
        <w:topLinePunct w:val="0"/>
        <w:autoSpaceDE/>
        <w:autoSpaceDN/>
        <w:bidi w:val="0"/>
        <w:adjustRightIn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》后由委托人交付标的物给买受人</w:t>
      </w:r>
      <w:r>
        <w:rPr>
          <w:rFonts w:hint="eastAsia" w:ascii="宋体" w:hAnsi="宋体"/>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生效后的2个工作日内，由拍卖人将交易结果在宁波市公共资源交易电子服务系统公告5个工作日。</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旧机动车转让协议</w:t>
      </w:r>
      <w:r>
        <w:rPr>
          <w:rFonts w:hint="eastAsia" w:ascii="宋体" w:hAnsi="宋体" w:cs="宋体"/>
          <w:color w:val="000000" w:themeColor="text1"/>
          <w:kern w:val="0"/>
          <w:sz w:val="24"/>
          <w14:textFill>
            <w14:solidFill>
              <w14:schemeClr w14:val="tx1"/>
            </w14:solidFill>
          </w14:textFill>
        </w:rPr>
        <w:t>》，造成的损失由买受人赔偿。</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480" w:lineRule="exact"/>
        <w:ind w:firstLine="468" w:firstLineChars="195"/>
        <w:textAlignment w:val="auto"/>
        <w:rPr>
          <w:rFonts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日</w:t>
      </w:r>
    </w:p>
    <w:p>
      <w:pPr>
        <w:keepNext w:val="0"/>
        <w:keepLines w:val="0"/>
        <w:pageBreakBefore w:val="0"/>
        <w:numPr>
          <w:ilvl w:val="0"/>
          <w:numId w:val="0"/>
        </w:numPr>
        <w:kinsoku/>
        <w:wordWrap/>
        <w:overflowPunct/>
        <w:topLinePunct w:val="0"/>
        <w:autoSpaceDE/>
        <w:autoSpaceDN/>
        <w:bidi w:val="0"/>
        <w:adjustRightInd/>
        <w:spacing w:line="48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ind w:firstLine="720" w:firstLineChars="300"/>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ind w:firstLine="720" w:firstLineChars="300"/>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jc w:val="both"/>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旧机动车转让协议（样本）</w:t>
      </w:r>
      <w:r>
        <w:rPr>
          <w:rFonts w:hint="eastAsia" w:ascii="宋体" w:hAnsi="宋体" w:cs="宋体"/>
          <w:color w:val="000000" w:themeColor="text1"/>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100" w:after="313" w:afterLines="100" w:line="480" w:lineRule="exact"/>
        <w:jc w:val="center"/>
        <w:textAlignment w:val="auto"/>
        <w:rPr>
          <w:rFonts w:cs="Times New Roman"/>
          <w:sz w:val="24"/>
          <w:szCs w:val="24"/>
        </w:rPr>
      </w:pPr>
      <w:r>
        <w:rPr>
          <w:rFonts w:hint="eastAsia" w:cs="宋体"/>
          <w:b/>
          <w:bCs/>
          <w:sz w:val="44"/>
          <w:szCs w:val="44"/>
        </w:rPr>
        <w:t>旧机动车转让协议</w:t>
      </w:r>
      <w:r>
        <w:rPr>
          <w:rFonts w:hint="eastAsia" w:cs="宋体"/>
          <w:b/>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beforeLines="50" w:afterLines="50" w:line="480" w:lineRule="exact"/>
        <w:textAlignment w:val="auto"/>
        <w:rPr>
          <w:rFonts w:cs="Times New Roman"/>
          <w:b/>
          <w:bCs/>
          <w:sz w:val="24"/>
          <w:szCs w:val="24"/>
        </w:rPr>
      </w:pPr>
      <w:r>
        <w:rPr>
          <w:rFonts w:hint="eastAsia" w:cs="宋体"/>
          <w:b/>
          <w:bCs/>
          <w:sz w:val="24"/>
          <w:szCs w:val="24"/>
        </w:rPr>
        <w:t>甲方（卖方）</w:t>
      </w:r>
      <w:r>
        <w:rPr>
          <w:b/>
          <w:bCs/>
          <w:sz w:val="24"/>
          <w:szCs w:val="24"/>
        </w:rPr>
        <w:t>:</w:t>
      </w:r>
      <w:r>
        <w:rPr>
          <w:rFonts w:hint="eastAsia" w:cs="宋体"/>
          <w:b/>
          <w:bCs/>
          <w:sz w:val="24"/>
          <w:szCs w:val="24"/>
          <w:u w:val="single"/>
        </w:rPr>
        <w:t xml:space="preserve"> 余姚市临山镇人民政府      </w:t>
      </w:r>
      <w:r>
        <w:rPr>
          <w:rFonts w:hint="eastAsia" w:cs="宋体"/>
          <w:b/>
          <w:bCs/>
          <w:sz w:val="24"/>
          <w:szCs w:val="24"/>
          <w:u w:val="single"/>
          <w:lang w:val="en-US" w:eastAsia="zh-CN"/>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50" w:afterLines="50" w:line="480" w:lineRule="exact"/>
        <w:textAlignment w:val="auto"/>
        <w:rPr>
          <w:b/>
          <w:bCs/>
          <w:sz w:val="24"/>
          <w:szCs w:val="24"/>
          <w:u w:val="single"/>
        </w:rPr>
      </w:pPr>
      <w:r>
        <w:rPr>
          <w:rFonts w:hint="eastAsia" w:cs="宋体"/>
          <w:b/>
          <w:bCs/>
          <w:sz w:val="24"/>
          <w:szCs w:val="24"/>
        </w:rPr>
        <w:t>乙方（买方）</w:t>
      </w:r>
      <w:r>
        <w:rPr>
          <w:b/>
          <w:bCs/>
          <w:sz w:val="24"/>
          <w:szCs w:val="24"/>
        </w:rPr>
        <w:t>:</w:t>
      </w:r>
      <w:r>
        <w:rPr>
          <w:rFonts w:hint="eastAsia"/>
          <w:b/>
          <w:bCs/>
          <w:sz w:val="24"/>
          <w:szCs w:val="24"/>
          <w:lang w:val="en-US" w:eastAsia="zh-CN"/>
        </w:rPr>
        <w:t xml:space="preserve"> </w:t>
      </w:r>
      <w:r>
        <w:rPr>
          <w:rFonts w:hint="eastAsia"/>
          <w:b/>
          <w:bCs/>
          <w:sz w:val="24"/>
          <w:szCs w:val="24"/>
          <w:u w:val="single"/>
          <w:lang w:val="en-US" w:eastAsia="zh-CN"/>
        </w:rPr>
        <w:t xml:space="preserve">                        </w:t>
      </w:r>
      <w:r>
        <w:rPr>
          <w:rFonts w:hint="eastAsia" w:cs="宋体"/>
          <w:b/>
          <w:bCs/>
          <w:sz w:val="24"/>
          <w:szCs w:val="24"/>
        </w:rPr>
        <w:t>证件号码</w:t>
      </w:r>
      <w:r>
        <w:rPr>
          <w:b/>
          <w:bCs/>
          <w:sz w:val="24"/>
          <w:szCs w:val="24"/>
        </w:rPr>
        <w:t>:</w:t>
      </w:r>
      <w:r>
        <w:rPr>
          <w:rFonts w:ascii="宋体" w:hAnsi="宋体" w:cs="宋体"/>
          <w:b/>
          <w:bCs/>
          <w:sz w:val="24"/>
          <w:szCs w:val="24"/>
          <w:u w:val="single"/>
        </w:rPr>
        <w:t xml:space="preserve">                           </w:t>
      </w:r>
      <w:r>
        <w:rPr>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ascii="宋体" w:hAnsi="宋体" w:cs="宋体"/>
          <w:b w:val="0"/>
          <w:bCs/>
          <w:color w:val="auto"/>
          <w:kern w:val="0"/>
          <w:sz w:val="24"/>
          <w:szCs w:val="24"/>
          <w:lang w:val="en-US" w:eastAsia="zh-CN"/>
        </w:rPr>
        <w:t>浙BL3282</w:t>
      </w:r>
      <w:r>
        <w:rPr>
          <w:rFonts w:hint="eastAsia" w:ascii="宋体" w:hAnsi="宋体" w:cs="宋体"/>
          <w:kern w:val="0"/>
          <w:sz w:val="24"/>
        </w:rPr>
        <w:t>旧机动车</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等相关法律法规</w:t>
      </w:r>
      <w:r>
        <w:rPr>
          <w:rFonts w:hint="eastAsia" w:cs="宋体"/>
          <w:sz w:val="24"/>
          <w:szCs w:val="24"/>
        </w:rPr>
        <w:t>规定，就旧机动车转让事宜达成以下协议，并承诺共同遵守。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kern w:val="0"/>
          <w:sz w:val="24"/>
          <w:u w:val="none"/>
          <w:lang w:eastAsia="zh-CN"/>
        </w:rPr>
      </w:pPr>
      <w:r>
        <w:rPr>
          <w:rFonts w:hint="eastAsia" w:cs="宋体"/>
          <w:b/>
          <w:bCs/>
          <w:sz w:val="24"/>
          <w:szCs w:val="24"/>
          <w:lang w:eastAsia="zh-CN"/>
        </w:rPr>
        <w:t>第一条</w:t>
      </w:r>
      <w:r>
        <w:rPr>
          <w:rFonts w:hint="eastAsia" w:cs="宋体"/>
          <w:b/>
          <w:bCs/>
          <w:sz w:val="24"/>
          <w:szCs w:val="24"/>
          <w:lang w:val="en-US" w:eastAsia="zh-CN"/>
        </w:rPr>
        <w:t xml:space="preserve">  </w:t>
      </w:r>
      <w:r>
        <w:rPr>
          <w:rFonts w:hint="eastAsia" w:cs="宋体"/>
          <w:b/>
          <w:bCs/>
          <w:sz w:val="24"/>
          <w:szCs w:val="24"/>
        </w:rPr>
        <w:t>转让标的</w:t>
      </w:r>
      <w:r>
        <w:rPr>
          <w:rFonts w:hint="eastAsia" w:cs="宋体"/>
          <w:b/>
          <w:bCs/>
          <w:sz w:val="24"/>
          <w:szCs w:val="24"/>
          <w:lang w:eastAsia="zh-CN"/>
        </w:rPr>
        <w:t>：</w:t>
      </w:r>
      <w:r>
        <w:rPr>
          <w:rFonts w:hint="eastAsia" w:ascii="宋体" w:hAnsi="宋体" w:cs="宋体"/>
          <w:b w:val="0"/>
          <w:bCs/>
          <w:color w:val="auto"/>
          <w:kern w:val="0"/>
          <w:sz w:val="24"/>
          <w:szCs w:val="24"/>
          <w:lang w:val="en-US" w:eastAsia="zh-CN"/>
        </w:rPr>
        <w:t>浙BL3282</w:t>
      </w:r>
      <w:r>
        <w:rPr>
          <w:rFonts w:hint="eastAsia" w:ascii="宋体" w:hAnsi="宋体" w:eastAsia="宋体" w:cs="宋体"/>
          <w:kern w:val="0"/>
          <w:sz w:val="24"/>
        </w:rPr>
        <w:t>旧机动车。</w:t>
      </w:r>
      <w:r>
        <w:rPr>
          <w:rFonts w:hint="eastAsia" w:ascii="宋体" w:hAnsi="宋体" w:eastAsia="宋体" w:cs="宋体"/>
          <w:kern w:val="0"/>
          <w:sz w:val="24"/>
          <w:lang w:eastAsia="zh-CN"/>
        </w:rPr>
        <w:t>车辆类型：</w:t>
      </w:r>
      <w:r>
        <w:rPr>
          <w:rFonts w:hint="eastAsia" w:ascii="宋体" w:hAnsi="宋体" w:cs="宋体"/>
          <w:kern w:val="0"/>
          <w:sz w:val="24"/>
          <w:lang w:eastAsia="zh-CN"/>
        </w:rPr>
        <w:t>中型专项</w:t>
      </w:r>
      <w:r>
        <w:rPr>
          <w:rFonts w:hint="eastAsia" w:ascii="宋体" w:hAnsi="宋体" w:eastAsia="宋体" w:cs="宋体"/>
          <w:kern w:val="0"/>
          <w:sz w:val="24"/>
          <w:lang w:eastAsia="zh-CN"/>
        </w:rPr>
        <w:t>作业车；</w:t>
      </w:r>
      <w:r>
        <w:rPr>
          <w:rFonts w:hint="eastAsia" w:ascii="宋体" w:hAnsi="宋体" w:eastAsia="宋体" w:cs="宋体"/>
          <w:kern w:val="0"/>
          <w:sz w:val="24"/>
        </w:rPr>
        <w:t>品牌型号：中联牌ZLJ5100TXSE3；</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w:t>
      </w:r>
      <w:r>
        <w:rPr>
          <w:rFonts w:hint="eastAsia" w:ascii="宋体" w:hAnsi="宋体" w:cs="宋体"/>
          <w:kern w:val="0"/>
          <w:sz w:val="24"/>
          <w:lang w:val="en-US" w:eastAsia="zh-CN"/>
        </w:rPr>
        <w:t>3</w:t>
      </w:r>
      <w:r>
        <w:rPr>
          <w:rFonts w:hint="eastAsia" w:ascii="宋体" w:hAnsi="宋体" w:eastAsia="宋体" w:cs="宋体"/>
          <w:kern w:val="0"/>
          <w:sz w:val="24"/>
        </w:rPr>
        <w:t>年</w:t>
      </w:r>
      <w:r>
        <w:rPr>
          <w:rFonts w:hint="eastAsia" w:ascii="宋体" w:hAnsi="宋体" w:cs="宋体"/>
          <w:kern w:val="0"/>
          <w:sz w:val="24"/>
          <w:lang w:val="en-US" w:eastAsia="zh-CN"/>
        </w:rPr>
        <w:t>4</w:t>
      </w:r>
      <w:r>
        <w:rPr>
          <w:rFonts w:hint="eastAsia" w:ascii="宋体" w:hAnsi="宋体" w:eastAsia="宋体" w:cs="宋体"/>
          <w:kern w:val="0"/>
          <w:sz w:val="24"/>
        </w:rPr>
        <w:t>月</w:t>
      </w:r>
      <w:r>
        <w:rPr>
          <w:rFonts w:hint="eastAsia" w:ascii="宋体" w:hAnsi="宋体" w:cs="宋体"/>
          <w:kern w:val="0"/>
          <w:sz w:val="24"/>
          <w:lang w:val="en-US" w:eastAsia="zh-CN"/>
        </w:rPr>
        <w:t>26</w:t>
      </w:r>
      <w:r>
        <w:rPr>
          <w:rFonts w:hint="eastAsia" w:ascii="宋体" w:hAnsi="宋体" w:eastAsia="宋体" w:cs="宋体"/>
          <w:kern w:val="0"/>
          <w:sz w:val="24"/>
          <w:lang w:val="en-US" w:eastAsia="zh-CN"/>
        </w:rPr>
        <w:t>日</w:t>
      </w:r>
      <w:r>
        <w:rPr>
          <w:rFonts w:hint="eastAsia" w:ascii="宋体" w:hAnsi="宋体" w:eastAsia="宋体" w:cs="宋体"/>
          <w:kern w:val="0"/>
          <w:sz w:val="24"/>
        </w:rPr>
        <w:t>；行驶里程：约</w:t>
      </w:r>
      <w:r>
        <w:rPr>
          <w:rFonts w:hint="eastAsia" w:ascii="宋体" w:hAnsi="宋体" w:cs="宋体"/>
          <w:kern w:val="0"/>
          <w:sz w:val="24"/>
          <w:lang w:val="en-US" w:eastAsia="zh-CN"/>
        </w:rPr>
        <w:t>4.5</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w:t>
      </w:r>
      <w:r>
        <w:rPr>
          <w:rFonts w:hint="eastAsia" w:ascii="宋体" w:hAnsi="宋体" w:eastAsia="宋体" w:cs="宋体"/>
          <w:b w:val="0"/>
          <w:bCs/>
          <w:color w:val="auto"/>
          <w:kern w:val="0"/>
          <w:sz w:val="24"/>
          <w:highlight w:val="none"/>
          <w:lang w:val="en-US" w:eastAsia="zh-CN"/>
        </w:rPr>
        <w:t>到期日：202</w:t>
      </w:r>
      <w:r>
        <w:rPr>
          <w:rFonts w:hint="eastAsia" w:ascii="宋体" w:hAnsi="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val="en-US" w:eastAsia="zh-CN"/>
        </w:rPr>
        <w:t>年</w:t>
      </w:r>
      <w:r>
        <w:rPr>
          <w:rFonts w:hint="eastAsia" w:ascii="宋体" w:hAnsi="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val="en-US" w:eastAsia="zh-CN"/>
        </w:rPr>
        <w:t>月</w:t>
      </w:r>
      <w:r>
        <w:rPr>
          <w:rFonts w:hint="eastAsia" w:ascii="宋体" w:hAnsi="宋体" w:cs="宋体"/>
          <w:b w:val="0"/>
          <w:bCs/>
          <w:color w:val="auto"/>
          <w:kern w:val="0"/>
          <w:sz w:val="24"/>
          <w:highlight w:val="none"/>
          <w:lang w:val="en-US" w:eastAsia="zh-CN"/>
        </w:rPr>
        <w:t>24</w:t>
      </w:r>
      <w:r>
        <w:rPr>
          <w:rFonts w:hint="eastAsia" w:ascii="宋体" w:hAnsi="宋体" w:eastAsia="宋体" w:cs="宋体"/>
          <w:b w:val="0"/>
          <w:bCs/>
          <w:color w:val="auto"/>
          <w:kern w:val="0"/>
          <w:sz w:val="24"/>
          <w:highlight w:val="none"/>
          <w:lang w:val="en-US" w:eastAsia="zh-CN"/>
        </w:rPr>
        <w:t>日</w:t>
      </w:r>
      <w:r>
        <w:rPr>
          <w:rFonts w:hint="eastAsia" w:ascii="宋体" w:hAnsi="宋体" w:cs="宋体"/>
          <w:kern w:val="0"/>
          <w:sz w:val="24"/>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eastAsia="宋体" w:cs="宋体"/>
          <w:i w:val="0"/>
          <w:iCs w:val="0"/>
          <w:caps w:val="0"/>
          <w:color w:val="000000"/>
          <w:spacing w:val="0"/>
          <w:sz w:val="24"/>
          <w:szCs w:val="24"/>
          <w:shd w:val="clear" w:fill="FFFFFF"/>
        </w:rPr>
        <w:t>标的</w:t>
      </w:r>
      <w:r>
        <w:rPr>
          <w:rFonts w:hint="eastAsia" w:ascii="宋体" w:hAnsi="宋体" w:cs="宋体"/>
          <w:i w:val="0"/>
          <w:iCs w:val="0"/>
          <w:caps w:val="0"/>
          <w:color w:val="000000"/>
          <w:spacing w:val="0"/>
          <w:sz w:val="24"/>
          <w:szCs w:val="24"/>
          <w:shd w:val="clear" w:fill="FFFFFF"/>
          <w:lang w:eastAsia="zh-CN"/>
        </w:rPr>
        <w:t>物</w:t>
      </w:r>
      <w:r>
        <w:rPr>
          <w:rFonts w:hint="eastAsia" w:ascii="宋体" w:hAnsi="宋体" w:eastAsia="宋体" w:cs="宋体"/>
          <w:i w:val="0"/>
          <w:iCs w:val="0"/>
          <w:caps w:val="0"/>
          <w:color w:val="000000"/>
          <w:spacing w:val="0"/>
          <w:sz w:val="24"/>
          <w:szCs w:val="24"/>
          <w:shd w:val="clear" w:fill="FFFFFF"/>
        </w:rPr>
        <w:t>因停放时间较长，</w:t>
      </w:r>
      <w:r>
        <w:rPr>
          <w:rFonts w:hint="eastAsia" w:ascii="宋体" w:hAnsi="宋体" w:cs="宋体"/>
          <w:i w:val="0"/>
          <w:iCs w:val="0"/>
          <w:caps w:val="0"/>
          <w:color w:val="000000"/>
          <w:spacing w:val="0"/>
          <w:sz w:val="24"/>
          <w:szCs w:val="24"/>
          <w:shd w:val="clear" w:fill="FFFFFF"/>
          <w:lang w:eastAsia="zh-CN"/>
        </w:rPr>
        <w:t>可能</w:t>
      </w:r>
      <w:r>
        <w:rPr>
          <w:rFonts w:hint="eastAsia" w:ascii="宋体" w:hAnsi="宋体" w:eastAsia="宋体" w:cs="宋体"/>
          <w:i w:val="0"/>
          <w:iCs w:val="0"/>
          <w:caps w:val="0"/>
          <w:color w:val="000000"/>
          <w:spacing w:val="0"/>
          <w:sz w:val="24"/>
          <w:szCs w:val="24"/>
          <w:shd w:val="clear" w:fill="FFFFFF"/>
        </w:rPr>
        <w:t>存在未知故障、配件缺少</w:t>
      </w:r>
      <w:r>
        <w:rPr>
          <w:rFonts w:hint="eastAsia" w:ascii="宋体" w:hAnsi="宋体" w:cs="宋体"/>
          <w:bCs/>
          <w:color w:val="auto"/>
          <w:kern w:val="0"/>
          <w:sz w:val="24"/>
          <w:highlight w:val="none"/>
        </w:rPr>
        <w:t>、</w:t>
      </w:r>
      <w:r>
        <w:rPr>
          <w:rFonts w:hint="eastAsia" w:ascii="宋体" w:hAnsi="宋体" w:eastAsia="宋体" w:cs="宋体"/>
          <w:i w:val="0"/>
          <w:iCs w:val="0"/>
          <w:caps w:val="0"/>
          <w:color w:val="000000"/>
          <w:spacing w:val="0"/>
          <w:sz w:val="24"/>
          <w:szCs w:val="24"/>
          <w:shd w:val="clear" w:fill="FFFFFF"/>
        </w:rPr>
        <w:t>未修复的碰撞和刮擦等现象</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bCs w:val="0"/>
          <w:color w:val="auto"/>
          <w:kern w:val="0"/>
          <w:sz w:val="24"/>
          <w:highlight w:val="none"/>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rPr>
        <w:t>车辆商业险</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w:t>
      </w:r>
      <w:r>
        <w:rPr>
          <w:rFonts w:hint="eastAsia" w:ascii="宋体" w:hAnsi="宋体" w:cs="宋体"/>
          <w:bCs/>
          <w:color w:val="auto"/>
          <w:kern w:val="0"/>
          <w:sz w:val="24"/>
          <w:highlight w:val="none"/>
          <w:lang w:eastAsia="zh-CN"/>
        </w:rPr>
        <w:t>转让</w:t>
      </w:r>
      <w:r>
        <w:rPr>
          <w:rFonts w:hint="eastAsia" w:ascii="宋体" w:hAnsi="宋体" w:cs="宋体"/>
          <w:bCs/>
          <w:color w:val="auto"/>
          <w:kern w:val="0"/>
          <w:sz w:val="24"/>
        </w:rPr>
        <w:t>范围</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kern w:val="0"/>
          <w:sz w:val="24"/>
          <w:lang w:eastAsia="zh-CN"/>
        </w:rPr>
      </w:pPr>
      <w:r>
        <w:rPr>
          <w:rFonts w:hint="eastAsia" w:ascii="宋体" w:hAnsi="宋体" w:cs="宋体"/>
          <w:bCs/>
          <w:color w:val="auto"/>
          <w:kern w:val="0"/>
          <w:sz w:val="24"/>
          <w:lang w:eastAsia="zh-CN"/>
        </w:rPr>
        <w:t>（三）</w:t>
      </w:r>
      <w:r>
        <w:rPr>
          <w:rFonts w:hint="eastAsia" w:ascii="宋体" w:hAnsi="宋体" w:cs="宋体"/>
          <w:bCs/>
          <w:kern w:val="0"/>
          <w:sz w:val="24"/>
        </w:rPr>
        <w:t>标的物</w:t>
      </w:r>
      <w:r>
        <w:rPr>
          <w:rFonts w:hint="eastAsia" w:ascii="宋体" w:hAnsi="宋体" w:cs="宋体"/>
          <w:bCs/>
          <w:kern w:val="0"/>
          <w:sz w:val="24"/>
          <w:lang w:eastAsia="zh-CN"/>
        </w:rPr>
        <w:t>按</w:t>
      </w:r>
      <w:r>
        <w:rPr>
          <w:rFonts w:hint="eastAsia" w:ascii="宋体" w:hAnsi="宋体" w:cs="宋体"/>
          <w:bCs/>
          <w:kern w:val="0"/>
          <w:sz w:val="24"/>
        </w:rPr>
        <w:t>实物现状</w:t>
      </w:r>
      <w:r>
        <w:rPr>
          <w:rFonts w:hint="eastAsia" w:cs="宋体"/>
          <w:sz w:val="24"/>
          <w:szCs w:val="24"/>
        </w:rPr>
        <w:t>交付</w:t>
      </w:r>
      <w:r>
        <w:rPr>
          <w:rFonts w:hint="eastAsia" w:ascii="宋体" w:hAnsi="宋体" w:cs="宋体"/>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color w:val="000000" w:themeColor="text1"/>
          <w:kern w:val="0"/>
          <w:sz w:val="24"/>
          <w:lang w:eastAsia="zh-CN"/>
          <w14:textFill>
            <w14:solidFill>
              <w14:schemeClr w14:val="tx1"/>
            </w14:solidFill>
          </w14:textFill>
        </w:rPr>
      </w:pPr>
      <w:r>
        <w:rPr>
          <w:rFonts w:hint="eastAsia" w:ascii="宋体" w:hAnsi="宋体" w:cs="宋体"/>
          <w:bCs/>
          <w:kern w:val="0"/>
          <w:sz w:val="24"/>
          <w:lang w:eastAsia="zh-CN"/>
        </w:rPr>
        <w:t>（四）车辆存放</w:t>
      </w:r>
      <w:r>
        <w:rPr>
          <w:rFonts w:hint="eastAsia" w:ascii="宋体" w:hAnsi="宋体" w:cs="宋体"/>
          <w:color w:val="auto"/>
          <w:kern w:val="0"/>
          <w:sz w:val="24"/>
        </w:rPr>
        <w:t>地点：</w:t>
      </w:r>
      <w:r>
        <w:rPr>
          <w:rFonts w:hint="eastAsia" w:ascii="宋体" w:hAnsi="宋体" w:cs="宋体"/>
          <w:color w:val="auto"/>
          <w:kern w:val="0"/>
          <w:sz w:val="24"/>
          <w:szCs w:val="24"/>
          <w:highlight w:val="none"/>
          <w:lang w:eastAsia="zh-CN"/>
        </w:rPr>
        <w:t>余姚临山镇环卫</w:t>
      </w:r>
      <w:r>
        <w:rPr>
          <w:rFonts w:hint="eastAsia" w:ascii="宋体" w:hAnsi="宋体" w:cs="宋体"/>
          <w:color w:val="auto"/>
          <w:kern w:val="0"/>
          <w:sz w:val="24"/>
          <w:szCs w:val="24"/>
          <w:highlight w:val="none"/>
        </w:rPr>
        <w:t>中转站</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第二条</w:t>
      </w:r>
      <w:r>
        <w:rPr>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转让价格及车辆交付事宜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（一）</w:t>
      </w:r>
      <w:r>
        <w:rPr>
          <w:rFonts w:hint="eastAsia" w:cs="宋体"/>
          <w:color w:val="000000" w:themeColor="text1"/>
          <w:sz w:val="24"/>
          <w:szCs w:val="24"/>
          <w14:textFill>
            <w14:solidFill>
              <w14:schemeClr w14:val="tx1"/>
            </w14:solidFill>
          </w14:textFill>
        </w:rPr>
        <w:t>本次转让价格（拍卖成交价）为人民币（大写</w:t>
      </w:r>
      <w:r>
        <w:rPr>
          <w:rFonts w:hint="eastAsia" w:cs="宋体"/>
          <w:color w:val="000000" w:themeColor="text1"/>
          <w:sz w:val="24"/>
          <w:szCs w:val="24"/>
          <w:u w:val="non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元整，小写：</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元（不含任何税、费），乙方已于</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年</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月</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日前按约定按时足额付清成交款项。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s="Times New Roman"/>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（二）</w:t>
      </w:r>
      <w:r>
        <w:rPr>
          <w:rFonts w:hint="eastAsia" w:cs="宋体"/>
          <w:color w:val="000000" w:themeColor="text1"/>
          <w:sz w:val="24"/>
          <w:szCs w:val="24"/>
          <w14:textFill>
            <w14:solidFill>
              <w14:schemeClr w14:val="tx1"/>
            </w14:solidFill>
          </w14:textFill>
        </w:rPr>
        <w:t>本协议签订后，由甲方将成交标的的证件、钥匙等相关物品交付给乙方，即视为成交车辆实物交付完成。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olor w:val="000000" w:themeColor="text1"/>
          <w:sz w:val="24"/>
          <w:szCs w:val="24"/>
          <w:lang w:eastAsia="zh-CN"/>
          <w14:textFill>
            <w14:solidFill>
              <w14:schemeClr w14:val="tx1"/>
            </w14:solidFill>
          </w14:textFill>
        </w:rPr>
        <w:t>（三）</w:t>
      </w:r>
      <w:r>
        <w:rPr>
          <w:rFonts w:hint="eastAsia"/>
          <w:color w:val="000000" w:themeColor="text1"/>
          <w:sz w:val="24"/>
          <w:szCs w:val="24"/>
          <w14:textFill>
            <w14:solidFill>
              <w14:schemeClr w14:val="tx1"/>
            </w14:solidFill>
          </w14:textFill>
        </w:rPr>
        <w:t>拍卖标的由</w:t>
      </w:r>
      <w:r>
        <w:rPr>
          <w:rFonts w:hint="eastAsia"/>
          <w:color w:val="000000" w:themeColor="text1"/>
          <w:sz w:val="24"/>
          <w:szCs w:val="24"/>
          <w:lang w:eastAsia="zh-CN"/>
          <w14:textFill>
            <w14:solidFill>
              <w14:schemeClr w14:val="tx1"/>
            </w14:solidFill>
          </w14:textFill>
        </w:rPr>
        <w:t>乙方</w:t>
      </w:r>
      <w:r>
        <w:rPr>
          <w:rFonts w:hint="eastAsia"/>
          <w:color w:val="000000" w:themeColor="text1"/>
          <w:sz w:val="24"/>
          <w:szCs w:val="24"/>
          <w14:textFill>
            <w14:solidFill>
              <w14:schemeClr w14:val="tx1"/>
            </w14:solidFill>
          </w14:textFill>
        </w:rPr>
        <w:t>自行提取，提取过程中及提取后所发生的各类</w:t>
      </w:r>
      <w:r>
        <w:rPr>
          <w:rFonts w:hint="eastAsia"/>
          <w:sz w:val="24"/>
          <w:szCs w:val="24"/>
        </w:rPr>
        <w:t>风险、安全责任及产生的费用由</w:t>
      </w:r>
      <w:r>
        <w:rPr>
          <w:rFonts w:hint="eastAsia"/>
          <w:sz w:val="24"/>
          <w:szCs w:val="24"/>
          <w:lang w:eastAsia="zh-CN"/>
        </w:rPr>
        <w:t>乙方</w:t>
      </w:r>
      <w:r>
        <w:rPr>
          <w:rFonts w:hint="eastAsia"/>
          <w:sz w:val="24"/>
          <w:szCs w:val="24"/>
        </w:rPr>
        <w:t>自行承担</w:t>
      </w:r>
      <w:r>
        <w:rPr>
          <w:rFonts w:hint="eastAsia" w:cs="宋体"/>
          <w:sz w:val="24"/>
          <w:szCs w:val="24"/>
        </w:rPr>
        <w:t>；车辆交易、过户手续须在</w:t>
      </w:r>
      <w:r>
        <w:rPr>
          <w:rFonts w:hint="eastAsia" w:cs="宋体"/>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cs="宋体"/>
          <w:sz w:val="24"/>
          <w:szCs w:val="24"/>
        </w:rPr>
        <w:t>月</w:t>
      </w:r>
      <w:r>
        <w:rPr>
          <w:rFonts w:hint="eastAsia" w:cs="宋体"/>
          <w:sz w:val="24"/>
          <w:szCs w:val="24"/>
          <w:u w:val="single"/>
          <w:lang w:val="en-US" w:eastAsia="zh-CN"/>
        </w:rPr>
        <w:t xml:space="preserve">  </w:t>
      </w:r>
      <w:r>
        <w:rPr>
          <w:rFonts w:hint="eastAsia" w:cs="宋体"/>
          <w:sz w:val="24"/>
          <w:szCs w:val="24"/>
        </w:rPr>
        <w:t>日下午</w:t>
      </w:r>
      <w:r>
        <w:rPr>
          <w:sz w:val="24"/>
          <w:szCs w:val="24"/>
        </w:rPr>
        <w:t>4</w:t>
      </w:r>
      <w:r>
        <w:rPr>
          <w:rFonts w:hint="eastAsia" w:cs="宋体"/>
          <w:sz w:val="24"/>
          <w:szCs w:val="24"/>
        </w:rPr>
        <w:t>时前完成（因甲方的原因造成未能按时过户的除外），相关手续由乙方自行办理，甲方予以协助，相关的税费及其他费用（</w:t>
      </w:r>
      <w:r>
        <w:rPr>
          <w:rFonts w:hint="eastAsia" w:ascii="宋体" w:hAnsi="宋体" w:cs="宋体"/>
          <w:kern w:val="0"/>
          <w:sz w:val="24"/>
        </w:rPr>
        <w:t>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w:t>
      </w:r>
      <w:r>
        <w:rPr>
          <w:rFonts w:hint="eastAsia" w:cs="宋体"/>
          <w:sz w:val="24"/>
          <w:szCs w:val="24"/>
        </w:rPr>
        <w:t>）均由乙方承担。</w:t>
      </w:r>
      <w:r>
        <w:rPr>
          <w:rFonts w:hint="eastAsia" w:ascii="宋体" w:hAnsi="宋体" w:cs="宋体"/>
          <w:b/>
          <w:bCs/>
          <w:kern w:val="0"/>
          <w:sz w:val="24"/>
          <w:lang w:eastAsia="zh-CN"/>
        </w:rPr>
        <w:t>如</w:t>
      </w:r>
      <w:r>
        <w:rPr>
          <w:rFonts w:hint="eastAsia" w:ascii="宋体" w:hAnsi="宋体" w:eastAsia="宋体" w:cs="宋体"/>
          <w:b/>
          <w:bCs/>
          <w:kern w:val="0"/>
          <w:sz w:val="24"/>
          <w:lang w:eastAsia="zh-CN"/>
        </w:rPr>
        <w:t>需办理报废手续的，须报请</w:t>
      </w:r>
      <w:r>
        <w:rPr>
          <w:rFonts w:hint="eastAsia" w:ascii="宋体" w:hAnsi="宋体" w:cs="宋体"/>
          <w:b/>
          <w:bCs/>
          <w:kern w:val="0"/>
          <w:sz w:val="24"/>
          <w:lang w:eastAsia="zh-CN"/>
        </w:rPr>
        <w:t>甲方</w:t>
      </w:r>
      <w:r>
        <w:rPr>
          <w:rFonts w:hint="eastAsia" w:ascii="宋体" w:hAnsi="宋体" w:eastAsia="宋体" w:cs="宋体"/>
          <w:b/>
          <w:bCs/>
          <w:kern w:val="0"/>
          <w:sz w:val="24"/>
          <w:lang w:eastAsia="zh-CN"/>
        </w:rPr>
        <w:t>同意，待报废手续完成后</w:t>
      </w:r>
      <w:r>
        <w:rPr>
          <w:rFonts w:hint="eastAsia" w:ascii="宋体" w:hAnsi="宋体" w:eastAsia="宋体" w:cs="宋体"/>
          <w:b/>
          <w:bCs/>
          <w:kern w:val="0"/>
          <w:sz w:val="24"/>
          <w:lang w:val="en-US" w:eastAsia="zh-CN"/>
        </w:rPr>
        <w:t>须</w:t>
      </w:r>
      <w:r>
        <w:rPr>
          <w:rFonts w:hint="eastAsia" w:ascii="宋体" w:hAnsi="宋体" w:eastAsia="宋体" w:cs="宋体"/>
          <w:b/>
          <w:bCs/>
          <w:kern w:val="0"/>
          <w:sz w:val="24"/>
          <w:lang w:eastAsia="zh-CN"/>
        </w:rPr>
        <w:t>向</w:t>
      </w:r>
      <w:r>
        <w:rPr>
          <w:rFonts w:hint="eastAsia" w:ascii="宋体" w:hAnsi="宋体" w:cs="宋体"/>
          <w:b/>
          <w:bCs/>
          <w:kern w:val="0"/>
          <w:sz w:val="24"/>
          <w:lang w:eastAsia="zh-CN"/>
        </w:rPr>
        <w:t>甲方</w:t>
      </w:r>
      <w:r>
        <w:rPr>
          <w:rFonts w:hint="eastAsia" w:ascii="宋体" w:hAnsi="宋体" w:eastAsia="宋体" w:cs="宋体"/>
          <w:b/>
          <w:bCs/>
          <w:kern w:val="0"/>
          <w:sz w:val="24"/>
          <w:lang w:eastAsia="zh-CN"/>
        </w:rPr>
        <w:t>提供</w:t>
      </w:r>
      <w:r>
        <w:rPr>
          <w:rFonts w:hint="eastAsia" w:ascii="宋体" w:hAnsi="宋体" w:cs="宋体"/>
          <w:b/>
          <w:color w:val="auto"/>
          <w:kern w:val="0"/>
          <w:sz w:val="24"/>
        </w:rPr>
        <w:t>《报废机动车回收证明》</w:t>
      </w:r>
      <w:r>
        <w:rPr>
          <w:rFonts w:hint="eastAsia" w:ascii="宋体" w:hAnsi="宋体" w:cs="宋体"/>
          <w:b/>
          <w:kern w:val="0"/>
          <w:sz w:val="24"/>
        </w:rPr>
        <w:t>及</w:t>
      </w:r>
      <w:r>
        <w:rPr>
          <w:rFonts w:hint="eastAsia" w:ascii="宋体" w:hAnsi="宋体" w:cs="宋体"/>
          <w:b/>
          <w:kern w:val="0"/>
          <w:sz w:val="24"/>
          <w:lang w:eastAsia="zh-CN"/>
        </w:rPr>
        <w:t>《</w:t>
      </w:r>
      <w:r>
        <w:rPr>
          <w:rFonts w:hint="eastAsia" w:ascii="宋体" w:hAnsi="宋体" w:cs="宋体"/>
          <w:b/>
          <w:kern w:val="0"/>
          <w:sz w:val="24"/>
        </w:rPr>
        <w:t>注销证明</w:t>
      </w:r>
      <w:r>
        <w:rPr>
          <w:rFonts w:hint="eastAsia" w:ascii="宋体" w:hAnsi="宋体" w:cs="宋体"/>
          <w:b/>
          <w:kern w:val="0"/>
          <w:sz w:val="24"/>
          <w:lang w:eastAsia="zh-CN"/>
        </w:rPr>
        <w:t>》</w:t>
      </w:r>
      <w:r>
        <w:rPr>
          <w:rFonts w:hint="eastAsia" w:ascii="宋体" w:hAnsi="宋体" w:cs="宋体"/>
          <w:b/>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甲方应保证对转让车辆享有所有权或处置权，且该车符合国家有关规定，能够依法办理过户，转籍手续。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甲方未按照约定交付车辆实物的，应每日支付</w:t>
      </w:r>
      <w:r>
        <w:rPr>
          <w:rFonts w:hint="eastAsia" w:cs="宋体"/>
          <w:sz w:val="24"/>
          <w:szCs w:val="24"/>
          <w:lang w:val="en-US" w:eastAsia="zh-CN"/>
        </w:rPr>
        <w:t>5</w:t>
      </w:r>
      <w:r>
        <w:rPr>
          <w:color w:val="auto"/>
          <w:sz w:val="24"/>
          <w:szCs w:val="24"/>
        </w:rPr>
        <w:t>00</w:t>
      </w:r>
      <w:r>
        <w:rPr>
          <w:rFonts w:hint="eastAsia" w:cs="宋体"/>
          <w:color w:val="auto"/>
          <w:sz w:val="24"/>
          <w:szCs w:val="24"/>
        </w:rPr>
        <w:t>元违约金</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（三）</w:t>
      </w:r>
      <w:r>
        <w:rPr>
          <w:rFonts w:hint="eastAsia" w:cs="宋体"/>
          <w:sz w:val="24"/>
          <w:szCs w:val="24"/>
        </w:rPr>
        <w:t>甲方保证向乙方提供真实有效的车辆证件，并对车辆已知的陈述完整、真实，不存在隐瞒或虚假情况。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（四）</w:t>
      </w:r>
      <w:r>
        <w:rPr>
          <w:rFonts w:hint="eastAsia" w:cs="宋体"/>
          <w:sz w:val="24"/>
          <w:szCs w:val="24"/>
        </w:rPr>
        <w:t>第三人对车辆主张权力并有确实证据的，甲方应承担由此给乙方造成的一切损失。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（五）</w:t>
      </w:r>
      <w:r>
        <w:rPr>
          <w:rFonts w:hint="eastAsia" w:cs="宋体"/>
          <w:sz w:val="24"/>
          <w:szCs w:val="24"/>
        </w:rPr>
        <w:t>因甲方原因致使车辆在约定期限内不能办理过户或转籍手续的，由甲方向</w:t>
      </w:r>
      <w:r>
        <w:rPr>
          <w:rFonts w:hint="eastAsia" w:cs="宋体"/>
          <w:sz w:val="24"/>
          <w:szCs w:val="24"/>
          <w:lang w:eastAsia="zh-CN"/>
        </w:rPr>
        <w:t>宁波阳明拍卖有限公司</w:t>
      </w:r>
      <w:r>
        <w:rPr>
          <w:rFonts w:hint="eastAsia" w:cs="宋体"/>
          <w:sz w:val="24"/>
          <w:szCs w:val="24"/>
        </w:rPr>
        <w:t>提出说明，不属于</w:t>
      </w:r>
      <w:r>
        <w:rPr>
          <w:rFonts w:hint="eastAsia" w:cs="宋体"/>
          <w:sz w:val="24"/>
          <w:szCs w:val="24"/>
          <w:lang w:eastAsia="zh-CN"/>
        </w:rPr>
        <w:t>甲</w:t>
      </w:r>
      <w:r>
        <w:rPr>
          <w:rFonts w:hint="eastAsia" w:cs="宋体"/>
          <w:sz w:val="24"/>
          <w:szCs w:val="24"/>
        </w:rPr>
        <w:t>方违约。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第四条</w:t>
      </w:r>
      <w:r>
        <w:rPr>
          <w:b/>
          <w:bCs/>
          <w:sz w:val="24"/>
          <w:szCs w:val="24"/>
        </w:rPr>
        <w:t xml:space="preserve"> </w:t>
      </w:r>
      <w:r>
        <w:rPr>
          <w:rFonts w:hint="eastAsia" w:cs="宋体"/>
          <w:b/>
          <w:bCs/>
          <w:sz w:val="24"/>
          <w:szCs w:val="24"/>
        </w:rPr>
        <w:t>乙方权利义务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乙方应按照约定支付成交款，并按时接收转让车辆及其权属证件。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乙方应持有效证件与甲方共同办理车辆过户、转籍手续。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（三）</w:t>
      </w:r>
      <w:r>
        <w:rPr>
          <w:rFonts w:hint="eastAsia" w:cs="宋体"/>
          <w:sz w:val="24"/>
          <w:szCs w:val="24"/>
        </w:rPr>
        <w:t>车辆交付后须按时办理过户、转籍手续；乙方接收车辆后，因车辆发生的所有安全责任及纠纷问题由乙方负责承担，与甲方无涉。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（四）</w:t>
      </w:r>
      <w:r>
        <w:rPr>
          <w:rFonts w:hint="eastAsia" w:cs="宋体"/>
          <w:sz w:val="24"/>
          <w:szCs w:val="24"/>
        </w:rPr>
        <w:t>过户后新的车辆转籍证明、行驶证等相关证件必须与乙方名称一致。未能按时办理过户手续的或相关证件与乙方名称不一致的，属违约，乙方的</w:t>
      </w:r>
      <w:r>
        <w:rPr>
          <w:rFonts w:hint="eastAsia" w:cs="宋体"/>
          <w:sz w:val="24"/>
          <w:szCs w:val="24"/>
          <w:lang w:eastAsia="zh-CN"/>
        </w:rPr>
        <w:t>履约</w:t>
      </w:r>
      <w:r>
        <w:rPr>
          <w:rFonts w:hint="eastAsia" w:cs="宋体"/>
          <w:sz w:val="24"/>
          <w:szCs w:val="24"/>
        </w:rPr>
        <w:t>保证金</w:t>
      </w:r>
      <w:r>
        <w:rPr>
          <w:rFonts w:hint="eastAsia" w:cs="宋体"/>
          <w:color w:val="auto"/>
          <w:sz w:val="24"/>
          <w:szCs w:val="24"/>
        </w:rPr>
        <w:t>将不予返还</w:t>
      </w:r>
      <w:r>
        <w:rPr>
          <w:rFonts w:hint="eastAsia" w:cs="宋体"/>
          <w:color w:val="auto"/>
          <w:sz w:val="24"/>
          <w:szCs w:val="24"/>
          <w:lang w:eastAsia="zh-CN"/>
        </w:rPr>
        <w:t>（</w:t>
      </w:r>
      <w:r>
        <w:rPr>
          <w:rFonts w:hint="eastAsia" w:cs="宋体"/>
          <w:color w:val="auto"/>
          <w:sz w:val="24"/>
          <w:szCs w:val="24"/>
          <w:lang w:val="en-US" w:eastAsia="zh-CN"/>
        </w:rPr>
        <w:t>甲方同意的除外</w:t>
      </w:r>
      <w:r>
        <w:rPr>
          <w:rFonts w:hint="eastAsia" w:cs="宋体"/>
          <w:color w:val="auto"/>
          <w:sz w:val="24"/>
          <w:szCs w:val="24"/>
          <w:lang w:eastAsia="zh-CN"/>
        </w:rPr>
        <w:t>）</w:t>
      </w:r>
      <w:r>
        <w:rPr>
          <w:rFonts w:hint="eastAsia"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cs="宋体"/>
          <w:b/>
          <w:bCs/>
          <w:sz w:val="24"/>
          <w:szCs w:val="24"/>
        </w:rPr>
        <w:t>协议和条款效力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本次转让行为由宁波阳明拍卖有限公司负责代理，甲乙双方因本次转让行为与宁波阳明拍卖有限公司签署的各种协议、协议等文书，为本协议书的有效组织部分，均具有同等法律效应。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本协议自双方的法定代表人或其授权代理人在本协议上签字或加盖公章之日起生效。</w:t>
      </w:r>
    </w:p>
    <w:p>
      <w:pPr>
        <w:keepNext w:val="0"/>
        <w:keepLines w:val="0"/>
        <w:pageBreakBefore w:val="0"/>
        <w:widowControl w:val="0"/>
        <w:kinsoku/>
        <w:wordWrap/>
        <w:overflowPunct/>
        <w:topLinePunct w:val="0"/>
        <w:autoSpaceDE/>
        <w:autoSpaceDN/>
        <w:bidi w:val="0"/>
        <w:adjustRightInd/>
        <w:snapToGrid/>
        <w:spacing w:line="500" w:lineRule="exact"/>
        <w:ind w:left="482"/>
        <w:textAlignment w:val="auto"/>
        <w:rPr>
          <w:b/>
          <w:bCs/>
          <w:sz w:val="24"/>
          <w:szCs w:val="24"/>
        </w:rPr>
      </w:pPr>
      <w:r>
        <w:rPr>
          <w:rFonts w:hint="eastAsia" w:cs="宋体"/>
          <w:b/>
          <w:bCs/>
          <w:sz w:val="24"/>
          <w:szCs w:val="24"/>
        </w:rPr>
        <w:t>第九条</w:t>
      </w:r>
      <w:r>
        <w:rPr>
          <w:b/>
          <w:bCs/>
          <w:sz w:val="24"/>
          <w:szCs w:val="24"/>
        </w:rPr>
        <w:t xml:space="preserve"> </w:t>
      </w:r>
      <w:r>
        <w:rPr>
          <w:rFonts w:hint="eastAsia" w:cs="宋体"/>
          <w:b/>
          <w:bCs/>
          <w:sz w:val="24"/>
          <w:szCs w:val="24"/>
        </w:rPr>
        <w:t>其他</w:t>
      </w:r>
      <w:r>
        <w:rPr>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甲方：</w:t>
      </w:r>
      <w:r>
        <w:rPr>
          <w:sz w:val="24"/>
          <w:szCs w:val="24"/>
        </w:rPr>
        <w:t xml:space="preserve">                                 </w:t>
      </w:r>
      <w:r>
        <w:rPr>
          <w:rFonts w:hint="eastAsia" w:cs="宋体"/>
          <w:sz w:val="24"/>
          <w:szCs w:val="24"/>
        </w:rPr>
        <w:t>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法定代表人（或代理人）：</w:t>
      </w:r>
      <w:r>
        <w:rPr>
          <w:sz w:val="24"/>
          <w:szCs w:val="24"/>
        </w:rPr>
        <w:t xml:space="preserve">                </w:t>
      </w:r>
      <w:r>
        <w:rPr>
          <w:rFonts w:hint="eastAsia" w:cs="宋体"/>
          <w:sz w:val="24"/>
          <w:szCs w:val="24"/>
        </w:rPr>
        <w:t>法定代表人（或代理人）：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cs="宋体"/>
          <w:sz w:val="24"/>
          <w:szCs w:val="24"/>
        </w:rPr>
      </w:pP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80" w:lineRule="exact"/>
        <w:jc w:val="both"/>
        <w:rPr>
          <w:rFonts w:ascii="宋体" w:cs="Times New Roman"/>
          <w:sz w:val="30"/>
          <w:szCs w:val="30"/>
        </w:rPr>
      </w:pPr>
    </w:p>
    <w:p>
      <w:pPr>
        <w:keepNext w:val="0"/>
        <w:keepLines w:val="0"/>
        <w:pageBreakBefore w:val="0"/>
        <w:numPr>
          <w:ilvl w:val="0"/>
          <w:numId w:val="0"/>
        </w:numPr>
        <w:kinsoku/>
        <w:wordWrap/>
        <w:overflowPunct/>
        <w:topLinePunct w:val="0"/>
        <w:autoSpaceDE/>
        <w:autoSpaceDN/>
        <w:bidi w:val="0"/>
        <w:adjustRightInd/>
        <w:spacing w:line="460" w:lineRule="exact"/>
        <w:jc w:val="both"/>
        <w:textAlignment w:val="auto"/>
        <w:rPr>
          <w:rFonts w:hint="default" w:ascii="宋体" w:hAnsi="宋体" w:cs="宋体"/>
          <w:color w:val="000000" w:themeColor="text1"/>
          <w:kern w:val="0"/>
          <w:sz w:val="24"/>
          <w:lang w:val="en-US" w:eastAsia="zh-CN"/>
          <w14:textFill>
            <w14:solidFill>
              <w14:schemeClr w14:val="tx1"/>
            </w14:solidFill>
          </w14:textFill>
        </w:rPr>
      </w:pPr>
      <w:bookmarkStart w:id="1" w:name="_GoBack"/>
      <w:bookmarkEnd w:id="1"/>
    </w:p>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3040B"/>
    <w:rsid w:val="00142F53"/>
    <w:rsid w:val="001438B4"/>
    <w:rsid w:val="00147A96"/>
    <w:rsid w:val="00160034"/>
    <w:rsid w:val="00172447"/>
    <w:rsid w:val="00172A27"/>
    <w:rsid w:val="0018442A"/>
    <w:rsid w:val="00191CF7"/>
    <w:rsid w:val="001B3D6C"/>
    <w:rsid w:val="001C4795"/>
    <w:rsid w:val="001E29A0"/>
    <w:rsid w:val="00201493"/>
    <w:rsid w:val="00201578"/>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965B3"/>
    <w:rsid w:val="003A7F4E"/>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288A"/>
    <w:rsid w:val="004C3CF2"/>
    <w:rsid w:val="004E2C1C"/>
    <w:rsid w:val="00501B2B"/>
    <w:rsid w:val="00525479"/>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505F"/>
    <w:rsid w:val="00677D02"/>
    <w:rsid w:val="006802C1"/>
    <w:rsid w:val="006A7527"/>
    <w:rsid w:val="006B1839"/>
    <w:rsid w:val="006B7D2F"/>
    <w:rsid w:val="006C61D3"/>
    <w:rsid w:val="006D0FBD"/>
    <w:rsid w:val="006D2B9F"/>
    <w:rsid w:val="006E04D4"/>
    <w:rsid w:val="006E40EE"/>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27CF"/>
    <w:rsid w:val="008B4CFB"/>
    <w:rsid w:val="008C2701"/>
    <w:rsid w:val="008D6298"/>
    <w:rsid w:val="008E2C19"/>
    <w:rsid w:val="008F2D68"/>
    <w:rsid w:val="008F4BA5"/>
    <w:rsid w:val="00922467"/>
    <w:rsid w:val="0092630D"/>
    <w:rsid w:val="009463F9"/>
    <w:rsid w:val="00951B76"/>
    <w:rsid w:val="00973D7C"/>
    <w:rsid w:val="00977DDE"/>
    <w:rsid w:val="009B5E69"/>
    <w:rsid w:val="009B7788"/>
    <w:rsid w:val="009C7EC7"/>
    <w:rsid w:val="009E4081"/>
    <w:rsid w:val="009E591E"/>
    <w:rsid w:val="009F08CD"/>
    <w:rsid w:val="00A0641E"/>
    <w:rsid w:val="00A065C2"/>
    <w:rsid w:val="00A2286E"/>
    <w:rsid w:val="00A41241"/>
    <w:rsid w:val="00A61C20"/>
    <w:rsid w:val="00A63DF7"/>
    <w:rsid w:val="00A77D1D"/>
    <w:rsid w:val="00A84265"/>
    <w:rsid w:val="00AA59AD"/>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A0CF3"/>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099C"/>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4D733B"/>
    <w:rsid w:val="05835CF9"/>
    <w:rsid w:val="05B36BB2"/>
    <w:rsid w:val="05C432C0"/>
    <w:rsid w:val="05CA0F66"/>
    <w:rsid w:val="05CF5FA2"/>
    <w:rsid w:val="069B75C0"/>
    <w:rsid w:val="06BA630B"/>
    <w:rsid w:val="06BA6D55"/>
    <w:rsid w:val="06D31875"/>
    <w:rsid w:val="06ED4932"/>
    <w:rsid w:val="07375BAD"/>
    <w:rsid w:val="073B3887"/>
    <w:rsid w:val="07693A2F"/>
    <w:rsid w:val="07872FDB"/>
    <w:rsid w:val="07DC4B18"/>
    <w:rsid w:val="07E254FB"/>
    <w:rsid w:val="07ED3E6D"/>
    <w:rsid w:val="08035B97"/>
    <w:rsid w:val="08446FA0"/>
    <w:rsid w:val="0865515F"/>
    <w:rsid w:val="086D16CA"/>
    <w:rsid w:val="08C178E9"/>
    <w:rsid w:val="08D93D0B"/>
    <w:rsid w:val="09097997"/>
    <w:rsid w:val="091A24B2"/>
    <w:rsid w:val="09485583"/>
    <w:rsid w:val="0A2F517D"/>
    <w:rsid w:val="0A4C2C72"/>
    <w:rsid w:val="0A7232C9"/>
    <w:rsid w:val="0AE57816"/>
    <w:rsid w:val="0B642C7A"/>
    <w:rsid w:val="0B691990"/>
    <w:rsid w:val="0C03337B"/>
    <w:rsid w:val="0C627017"/>
    <w:rsid w:val="0DC21F49"/>
    <w:rsid w:val="0E053607"/>
    <w:rsid w:val="0E35767A"/>
    <w:rsid w:val="0E5C78A3"/>
    <w:rsid w:val="0F004A9B"/>
    <w:rsid w:val="0F307AB2"/>
    <w:rsid w:val="0FC73288"/>
    <w:rsid w:val="0FC91878"/>
    <w:rsid w:val="0FD4268B"/>
    <w:rsid w:val="102056F8"/>
    <w:rsid w:val="10294501"/>
    <w:rsid w:val="106B1EF6"/>
    <w:rsid w:val="10861614"/>
    <w:rsid w:val="119E2974"/>
    <w:rsid w:val="11FC55B2"/>
    <w:rsid w:val="124F64F3"/>
    <w:rsid w:val="127641B7"/>
    <w:rsid w:val="1277475A"/>
    <w:rsid w:val="128F5FB8"/>
    <w:rsid w:val="129836AF"/>
    <w:rsid w:val="12A9602F"/>
    <w:rsid w:val="12BE7C7F"/>
    <w:rsid w:val="12C47381"/>
    <w:rsid w:val="13043A46"/>
    <w:rsid w:val="130A686C"/>
    <w:rsid w:val="135E2714"/>
    <w:rsid w:val="13EA7D68"/>
    <w:rsid w:val="13FF0D0B"/>
    <w:rsid w:val="14137A25"/>
    <w:rsid w:val="1417033E"/>
    <w:rsid w:val="142B35CE"/>
    <w:rsid w:val="14C56374"/>
    <w:rsid w:val="15082937"/>
    <w:rsid w:val="15273D58"/>
    <w:rsid w:val="15811B5B"/>
    <w:rsid w:val="15AE7982"/>
    <w:rsid w:val="15E07984"/>
    <w:rsid w:val="160A2881"/>
    <w:rsid w:val="163766BB"/>
    <w:rsid w:val="163D5F6B"/>
    <w:rsid w:val="166242C9"/>
    <w:rsid w:val="16CE0B7D"/>
    <w:rsid w:val="17237061"/>
    <w:rsid w:val="173F3FC6"/>
    <w:rsid w:val="175B7066"/>
    <w:rsid w:val="177E450E"/>
    <w:rsid w:val="17D45C0F"/>
    <w:rsid w:val="188D7E54"/>
    <w:rsid w:val="18BD1C8B"/>
    <w:rsid w:val="18CB2F80"/>
    <w:rsid w:val="18EE193B"/>
    <w:rsid w:val="19FD549D"/>
    <w:rsid w:val="1ABE298D"/>
    <w:rsid w:val="1ADD5174"/>
    <w:rsid w:val="1AE257AE"/>
    <w:rsid w:val="1B551E4E"/>
    <w:rsid w:val="1B6B20A5"/>
    <w:rsid w:val="1B880CB1"/>
    <w:rsid w:val="1C256156"/>
    <w:rsid w:val="1C276622"/>
    <w:rsid w:val="1C782696"/>
    <w:rsid w:val="1C8231BE"/>
    <w:rsid w:val="1C902058"/>
    <w:rsid w:val="1D1327C1"/>
    <w:rsid w:val="1D7B5F67"/>
    <w:rsid w:val="1D844366"/>
    <w:rsid w:val="1D8F06AE"/>
    <w:rsid w:val="1DC05D68"/>
    <w:rsid w:val="1DE678D0"/>
    <w:rsid w:val="1DF83E91"/>
    <w:rsid w:val="1E0400A7"/>
    <w:rsid w:val="1E6D11FC"/>
    <w:rsid w:val="1F113344"/>
    <w:rsid w:val="1F330EF8"/>
    <w:rsid w:val="1F4B7152"/>
    <w:rsid w:val="1F513CA8"/>
    <w:rsid w:val="1FB746F2"/>
    <w:rsid w:val="20445990"/>
    <w:rsid w:val="205C1778"/>
    <w:rsid w:val="20892A22"/>
    <w:rsid w:val="20A0788B"/>
    <w:rsid w:val="20D234E6"/>
    <w:rsid w:val="20DE431E"/>
    <w:rsid w:val="210009EB"/>
    <w:rsid w:val="211025E1"/>
    <w:rsid w:val="211830D2"/>
    <w:rsid w:val="21274DA2"/>
    <w:rsid w:val="215A3AB3"/>
    <w:rsid w:val="21723F5A"/>
    <w:rsid w:val="218F764D"/>
    <w:rsid w:val="2193241A"/>
    <w:rsid w:val="222C7AB8"/>
    <w:rsid w:val="223022D3"/>
    <w:rsid w:val="224B232D"/>
    <w:rsid w:val="228D71DB"/>
    <w:rsid w:val="22956D55"/>
    <w:rsid w:val="236E0751"/>
    <w:rsid w:val="240A1406"/>
    <w:rsid w:val="24110CB8"/>
    <w:rsid w:val="24231CEA"/>
    <w:rsid w:val="243510D4"/>
    <w:rsid w:val="248C288A"/>
    <w:rsid w:val="249B0A92"/>
    <w:rsid w:val="24A759DB"/>
    <w:rsid w:val="24B6761D"/>
    <w:rsid w:val="24D16AEA"/>
    <w:rsid w:val="254250A8"/>
    <w:rsid w:val="25AF2C6D"/>
    <w:rsid w:val="25B92378"/>
    <w:rsid w:val="26B172D2"/>
    <w:rsid w:val="26C40B4B"/>
    <w:rsid w:val="26FA5A34"/>
    <w:rsid w:val="27013B59"/>
    <w:rsid w:val="2757522E"/>
    <w:rsid w:val="27960DDF"/>
    <w:rsid w:val="287C188E"/>
    <w:rsid w:val="288551E7"/>
    <w:rsid w:val="289066E0"/>
    <w:rsid w:val="29847A81"/>
    <w:rsid w:val="2A36061B"/>
    <w:rsid w:val="2A556978"/>
    <w:rsid w:val="2A5C55CF"/>
    <w:rsid w:val="2AB7228A"/>
    <w:rsid w:val="2AF7447D"/>
    <w:rsid w:val="2B1E4C8C"/>
    <w:rsid w:val="2B2A2FD9"/>
    <w:rsid w:val="2B805BCD"/>
    <w:rsid w:val="2BBC3B7F"/>
    <w:rsid w:val="2BBF048E"/>
    <w:rsid w:val="2BE5411B"/>
    <w:rsid w:val="2C0520D1"/>
    <w:rsid w:val="2C3C2E78"/>
    <w:rsid w:val="2C76366E"/>
    <w:rsid w:val="2C90798A"/>
    <w:rsid w:val="2CA13EC5"/>
    <w:rsid w:val="2CAA7F15"/>
    <w:rsid w:val="2CB65C7D"/>
    <w:rsid w:val="2D1E1CE5"/>
    <w:rsid w:val="2D312440"/>
    <w:rsid w:val="2D4D7E8B"/>
    <w:rsid w:val="2D662373"/>
    <w:rsid w:val="2D721A06"/>
    <w:rsid w:val="2D76092E"/>
    <w:rsid w:val="2D786770"/>
    <w:rsid w:val="2D9301F8"/>
    <w:rsid w:val="2DC071BC"/>
    <w:rsid w:val="2DCA40C4"/>
    <w:rsid w:val="2E38568C"/>
    <w:rsid w:val="2E4722CA"/>
    <w:rsid w:val="2EA67134"/>
    <w:rsid w:val="2EE9735C"/>
    <w:rsid w:val="2F081A5A"/>
    <w:rsid w:val="2F3D6487"/>
    <w:rsid w:val="2F690A46"/>
    <w:rsid w:val="2F7012D5"/>
    <w:rsid w:val="2FA141FE"/>
    <w:rsid w:val="2FD23E16"/>
    <w:rsid w:val="30E57FFF"/>
    <w:rsid w:val="31183C37"/>
    <w:rsid w:val="31210D3C"/>
    <w:rsid w:val="315166AB"/>
    <w:rsid w:val="31FB58A6"/>
    <w:rsid w:val="320B6E9B"/>
    <w:rsid w:val="323668DE"/>
    <w:rsid w:val="323D2EA7"/>
    <w:rsid w:val="32A939A4"/>
    <w:rsid w:val="32CB5278"/>
    <w:rsid w:val="32F95E0C"/>
    <w:rsid w:val="33762B44"/>
    <w:rsid w:val="33F46BC6"/>
    <w:rsid w:val="33FA5003"/>
    <w:rsid w:val="34033A51"/>
    <w:rsid w:val="34787C07"/>
    <w:rsid w:val="34D874BA"/>
    <w:rsid w:val="34EA3885"/>
    <w:rsid w:val="34F01CDA"/>
    <w:rsid w:val="34F860CC"/>
    <w:rsid w:val="3507519C"/>
    <w:rsid w:val="35301D0A"/>
    <w:rsid w:val="35661336"/>
    <w:rsid w:val="358A78ED"/>
    <w:rsid w:val="35981B85"/>
    <w:rsid w:val="35BC0135"/>
    <w:rsid w:val="35FC6014"/>
    <w:rsid w:val="35FF4782"/>
    <w:rsid w:val="36392E40"/>
    <w:rsid w:val="3647730B"/>
    <w:rsid w:val="3650258D"/>
    <w:rsid w:val="36DE12F2"/>
    <w:rsid w:val="374064CF"/>
    <w:rsid w:val="37766767"/>
    <w:rsid w:val="37986F5E"/>
    <w:rsid w:val="37A238FB"/>
    <w:rsid w:val="38637461"/>
    <w:rsid w:val="387D5F95"/>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4515CD"/>
    <w:rsid w:val="3B8A1A7E"/>
    <w:rsid w:val="3BB42506"/>
    <w:rsid w:val="3BD57167"/>
    <w:rsid w:val="3C025A83"/>
    <w:rsid w:val="3C795D45"/>
    <w:rsid w:val="3C8E474E"/>
    <w:rsid w:val="3C992DC6"/>
    <w:rsid w:val="3C9E186E"/>
    <w:rsid w:val="3CA72724"/>
    <w:rsid w:val="3CB1207B"/>
    <w:rsid w:val="3CEA09F1"/>
    <w:rsid w:val="3D20796B"/>
    <w:rsid w:val="3D604E89"/>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8D12C6"/>
    <w:rsid w:val="41CB00EC"/>
    <w:rsid w:val="42406517"/>
    <w:rsid w:val="424E557E"/>
    <w:rsid w:val="425D23F3"/>
    <w:rsid w:val="426D046C"/>
    <w:rsid w:val="428A306B"/>
    <w:rsid w:val="428C31DD"/>
    <w:rsid w:val="42A55E25"/>
    <w:rsid w:val="42D849C2"/>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72394C"/>
    <w:rsid w:val="46D53DA4"/>
    <w:rsid w:val="46EE7A0F"/>
    <w:rsid w:val="47397E0A"/>
    <w:rsid w:val="473E1D1D"/>
    <w:rsid w:val="47473E0B"/>
    <w:rsid w:val="478C1170"/>
    <w:rsid w:val="4795415F"/>
    <w:rsid w:val="47FA4464"/>
    <w:rsid w:val="480D0878"/>
    <w:rsid w:val="483B1360"/>
    <w:rsid w:val="48774F00"/>
    <w:rsid w:val="487B4BF3"/>
    <w:rsid w:val="48835907"/>
    <w:rsid w:val="48C33317"/>
    <w:rsid w:val="48E41870"/>
    <w:rsid w:val="492A23F4"/>
    <w:rsid w:val="49773C28"/>
    <w:rsid w:val="49A712F4"/>
    <w:rsid w:val="49B80B02"/>
    <w:rsid w:val="49DC4035"/>
    <w:rsid w:val="49DE7CC5"/>
    <w:rsid w:val="4A042255"/>
    <w:rsid w:val="4A5B7D47"/>
    <w:rsid w:val="4A6F0AD8"/>
    <w:rsid w:val="4AF11F2F"/>
    <w:rsid w:val="4B7E556C"/>
    <w:rsid w:val="4B7F5906"/>
    <w:rsid w:val="4BB00250"/>
    <w:rsid w:val="4C0213F4"/>
    <w:rsid w:val="4C4446AE"/>
    <w:rsid w:val="4C480112"/>
    <w:rsid w:val="4C6F4853"/>
    <w:rsid w:val="4C7308C9"/>
    <w:rsid w:val="4D025E83"/>
    <w:rsid w:val="4D2B4F8F"/>
    <w:rsid w:val="4D377E11"/>
    <w:rsid w:val="4D43295F"/>
    <w:rsid w:val="4DF53F69"/>
    <w:rsid w:val="4E34602C"/>
    <w:rsid w:val="4E460AE6"/>
    <w:rsid w:val="4E505F0D"/>
    <w:rsid w:val="4E617863"/>
    <w:rsid w:val="4E6A4E77"/>
    <w:rsid w:val="4EA175B8"/>
    <w:rsid w:val="4EA417C5"/>
    <w:rsid w:val="4EC00138"/>
    <w:rsid w:val="4ED232B7"/>
    <w:rsid w:val="4EDD31D7"/>
    <w:rsid w:val="4F041DA9"/>
    <w:rsid w:val="4F4915A7"/>
    <w:rsid w:val="4F6B75B6"/>
    <w:rsid w:val="4F827F2A"/>
    <w:rsid w:val="4FCA1762"/>
    <w:rsid w:val="4FDF015D"/>
    <w:rsid w:val="50871E3A"/>
    <w:rsid w:val="50AD614E"/>
    <w:rsid w:val="51792864"/>
    <w:rsid w:val="520477FB"/>
    <w:rsid w:val="52082E5D"/>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9A7D90"/>
    <w:rsid w:val="574259FA"/>
    <w:rsid w:val="5746402F"/>
    <w:rsid w:val="574A06FC"/>
    <w:rsid w:val="575255F7"/>
    <w:rsid w:val="57AD7E90"/>
    <w:rsid w:val="57E1549B"/>
    <w:rsid w:val="57F4051A"/>
    <w:rsid w:val="583F530D"/>
    <w:rsid w:val="587210B0"/>
    <w:rsid w:val="58AD2046"/>
    <w:rsid w:val="58D26BBB"/>
    <w:rsid w:val="58DE293D"/>
    <w:rsid w:val="593A4D40"/>
    <w:rsid w:val="593E5EF4"/>
    <w:rsid w:val="595C18F0"/>
    <w:rsid w:val="59891EF8"/>
    <w:rsid w:val="59BC7EEF"/>
    <w:rsid w:val="5A011185"/>
    <w:rsid w:val="5A0A27AE"/>
    <w:rsid w:val="5A513A05"/>
    <w:rsid w:val="5A8C4263"/>
    <w:rsid w:val="5AE20B01"/>
    <w:rsid w:val="5B22253E"/>
    <w:rsid w:val="5B2901E9"/>
    <w:rsid w:val="5B8D2D21"/>
    <w:rsid w:val="5B8D3EEF"/>
    <w:rsid w:val="5C802F74"/>
    <w:rsid w:val="5C86325F"/>
    <w:rsid w:val="5C946353"/>
    <w:rsid w:val="5CB07599"/>
    <w:rsid w:val="5CDD049B"/>
    <w:rsid w:val="5CDF2289"/>
    <w:rsid w:val="5D3C274B"/>
    <w:rsid w:val="5D97217A"/>
    <w:rsid w:val="5DC82230"/>
    <w:rsid w:val="5DD14BE9"/>
    <w:rsid w:val="5E2B5748"/>
    <w:rsid w:val="5EA93D0F"/>
    <w:rsid w:val="5EC20387"/>
    <w:rsid w:val="5ED15E66"/>
    <w:rsid w:val="5F1A6ABC"/>
    <w:rsid w:val="5F252FFA"/>
    <w:rsid w:val="5F3833E6"/>
    <w:rsid w:val="5F832C78"/>
    <w:rsid w:val="5F851ACB"/>
    <w:rsid w:val="5FD27396"/>
    <w:rsid w:val="5FD55B32"/>
    <w:rsid w:val="60822AF9"/>
    <w:rsid w:val="609A4BD3"/>
    <w:rsid w:val="60F634AE"/>
    <w:rsid w:val="611933AE"/>
    <w:rsid w:val="61471ACE"/>
    <w:rsid w:val="61C31A11"/>
    <w:rsid w:val="61D0084D"/>
    <w:rsid w:val="62005EEF"/>
    <w:rsid w:val="62057682"/>
    <w:rsid w:val="623C1EB4"/>
    <w:rsid w:val="6250716D"/>
    <w:rsid w:val="627209BD"/>
    <w:rsid w:val="62B77C63"/>
    <w:rsid w:val="62FE3BE6"/>
    <w:rsid w:val="63050ED2"/>
    <w:rsid w:val="63FB28D4"/>
    <w:rsid w:val="64416CA0"/>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8F3B72"/>
    <w:rsid w:val="67961FC2"/>
    <w:rsid w:val="67C44D21"/>
    <w:rsid w:val="67D11A4E"/>
    <w:rsid w:val="684D52C4"/>
    <w:rsid w:val="68590ED9"/>
    <w:rsid w:val="688D6550"/>
    <w:rsid w:val="69344C1E"/>
    <w:rsid w:val="69931944"/>
    <w:rsid w:val="69BB1DA2"/>
    <w:rsid w:val="6A1828AA"/>
    <w:rsid w:val="6A296884"/>
    <w:rsid w:val="6A445335"/>
    <w:rsid w:val="6A846C3C"/>
    <w:rsid w:val="6A86532E"/>
    <w:rsid w:val="6A9040D6"/>
    <w:rsid w:val="6B167EAA"/>
    <w:rsid w:val="6B6141DE"/>
    <w:rsid w:val="6B787743"/>
    <w:rsid w:val="6C225202"/>
    <w:rsid w:val="6C2E7676"/>
    <w:rsid w:val="6C760AB3"/>
    <w:rsid w:val="6C762552"/>
    <w:rsid w:val="6C7C646E"/>
    <w:rsid w:val="6CB92BD1"/>
    <w:rsid w:val="6CD161EC"/>
    <w:rsid w:val="6CDF35C4"/>
    <w:rsid w:val="6DFC3ED2"/>
    <w:rsid w:val="6E316EA6"/>
    <w:rsid w:val="6E8C763E"/>
    <w:rsid w:val="6EE36ECA"/>
    <w:rsid w:val="6F26070E"/>
    <w:rsid w:val="6F2817E2"/>
    <w:rsid w:val="6F310485"/>
    <w:rsid w:val="6F4D795C"/>
    <w:rsid w:val="6FF40D1C"/>
    <w:rsid w:val="6FFB46E7"/>
    <w:rsid w:val="70447E3C"/>
    <w:rsid w:val="7060454A"/>
    <w:rsid w:val="70AA53C8"/>
    <w:rsid w:val="70B110BD"/>
    <w:rsid w:val="70CB47E1"/>
    <w:rsid w:val="70EC47EA"/>
    <w:rsid w:val="710A284E"/>
    <w:rsid w:val="713D058A"/>
    <w:rsid w:val="717711B4"/>
    <w:rsid w:val="717A3DA5"/>
    <w:rsid w:val="718911F8"/>
    <w:rsid w:val="71A05546"/>
    <w:rsid w:val="71D00A9E"/>
    <w:rsid w:val="721B0557"/>
    <w:rsid w:val="7237504A"/>
    <w:rsid w:val="724E4FA2"/>
    <w:rsid w:val="7275065F"/>
    <w:rsid w:val="72A20E4A"/>
    <w:rsid w:val="730C532F"/>
    <w:rsid w:val="73880E53"/>
    <w:rsid w:val="73970746"/>
    <w:rsid w:val="73B136CB"/>
    <w:rsid w:val="73B55051"/>
    <w:rsid w:val="74267E75"/>
    <w:rsid w:val="744011B9"/>
    <w:rsid w:val="744C5512"/>
    <w:rsid w:val="74580127"/>
    <w:rsid w:val="74585929"/>
    <w:rsid w:val="74AB65E8"/>
    <w:rsid w:val="74CF12E9"/>
    <w:rsid w:val="74F03CA1"/>
    <w:rsid w:val="74F846EB"/>
    <w:rsid w:val="766E45C4"/>
    <w:rsid w:val="769B255A"/>
    <w:rsid w:val="76AA556A"/>
    <w:rsid w:val="76E41A31"/>
    <w:rsid w:val="76F51E90"/>
    <w:rsid w:val="7739385F"/>
    <w:rsid w:val="777D3E7E"/>
    <w:rsid w:val="77996839"/>
    <w:rsid w:val="781174F2"/>
    <w:rsid w:val="78361072"/>
    <w:rsid w:val="78422E7D"/>
    <w:rsid w:val="784D5990"/>
    <w:rsid w:val="785228DA"/>
    <w:rsid w:val="786575AD"/>
    <w:rsid w:val="787F0879"/>
    <w:rsid w:val="78A02FA0"/>
    <w:rsid w:val="78E9384A"/>
    <w:rsid w:val="794D5A65"/>
    <w:rsid w:val="798A761F"/>
    <w:rsid w:val="79922C1B"/>
    <w:rsid w:val="79951709"/>
    <w:rsid w:val="79966DD3"/>
    <w:rsid w:val="79A84582"/>
    <w:rsid w:val="79B25E17"/>
    <w:rsid w:val="79C23BFC"/>
    <w:rsid w:val="79DF0BD6"/>
    <w:rsid w:val="79F301DD"/>
    <w:rsid w:val="79F77CCE"/>
    <w:rsid w:val="7A843160"/>
    <w:rsid w:val="7A8772A3"/>
    <w:rsid w:val="7A8F4FCE"/>
    <w:rsid w:val="7A904AD5"/>
    <w:rsid w:val="7ABE6A3D"/>
    <w:rsid w:val="7AC72841"/>
    <w:rsid w:val="7B186513"/>
    <w:rsid w:val="7B4435A2"/>
    <w:rsid w:val="7B651423"/>
    <w:rsid w:val="7B814910"/>
    <w:rsid w:val="7B87581E"/>
    <w:rsid w:val="7BB20F60"/>
    <w:rsid w:val="7BF20F67"/>
    <w:rsid w:val="7C120713"/>
    <w:rsid w:val="7C263DF1"/>
    <w:rsid w:val="7C372909"/>
    <w:rsid w:val="7C436E29"/>
    <w:rsid w:val="7C4F7E97"/>
    <w:rsid w:val="7C5517EE"/>
    <w:rsid w:val="7C6D6022"/>
    <w:rsid w:val="7CFD5A78"/>
    <w:rsid w:val="7D103724"/>
    <w:rsid w:val="7D511F32"/>
    <w:rsid w:val="7D573AFD"/>
    <w:rsid w:val="7D6B1F87"/>
    <w:rsid w:val="7DA83579"/>
    <w:rsid w:val="7DE73065"/>
    <w:rsid w:val="7DF43ABC"/>
    <w:rsid w:val="7E222C36"/>
    <w:rsid w:val="7E7310D0"/>
    <w:rsid w:val="7E9A5D97"/>
    <w:rsid w:val="7EE959EB"/>
    <w:rsid w:val="7F9B1945"/>
    <w:rsid w:val="7FD8327F"/>
    <w:rsid w:val="7FDC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Char"/>
    <w:link w:val="5"/>
    <w:autoRedefine/>
    <w:qFormat/>
    <w:uiPriority w:val="0"/>
    <w:rPr>
      <w:kern w:val="2"/>
      <w:sz w:val="18"/>
      <w:szCs w:val="18"/>
    </w:rPr>
  </w:style>
  <w:style w:type="character" w:customStyle="1" w:styleId="16">
    <w:name w:val="页眉 Char"/>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Char Char2"/>
    <w:basedOn w:val="1"/>
    <w:autoRedefine/>
    <w:qFormat/>
    <w:uiPriority w:val="0"/>
    <w:pPr>
      <w:widowControl/>
      <w:spacing w:after="160" w:line="240" w:lineRule="exact"/>
      <w:ind w:firstLine="420" w:firstLineChars="200"/>
      <w:jc w:val="left"/>
    </w:pPr>
  </w:style>
  <w:style w:type="paragraph" w:customStyle="1" w:styleId="28">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6196</Words>
  <Characters>6455</Characters>
  <Lines>46</Lines>
  <Paragraphs>12</Paragraphs>
  <TotalTime>0</TotalTime>
  <ScaleCrop>false</ScaleCrop>
  <LinksUpToDate>false</LinksUpToDate>
  <CharactersWithSpaces>6586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2023-09-07T11:43:00Z</cp:lastPrinted>
  <dcterms:modified xsi:type="dcterms:W3CDTF">2024-03-27T08:11:10Z</dcterms:modified>
  <dc:title>余姚市产权交易公告信息发布单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42DA5EAD3D154D71B582F8FBAF1731D4</vt:lpwstr>
  </property>
</Properties>
</file>