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bookmarkStart w:id="0" w:name="_GoBack"/>
      <w:bookmarkEnd w:id="0"/>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eastAsia="宋体" w:cs="宋体"/>
          <w:b w:val="0"/>
          <w:bCs/>
          <w:color w:val="auto"/>
          <w:kern w:val="0"/>
          <w:sz w:val="24"/>
          <w:highlight w:val="none"/>
          <w:lang w:val="en-US" w:eastAsia="zh-CN"/>
        </w:rPr>
        <w:t>余姚市朗霞街道邵巷村5号标准厂房</w:t>
      </w:r>
      <w:r>
        <w:rPr>
          <w:rFonts w:hint="eastAsia" w:ascii="宋体" w:hAnsi="宋体" w:eastAsia="宋体" w:cs="宋体"/>
          <w:b w:val="0"/>
          <w:bCs/>
          <w:color w:val="auto"/>
          <w:kern w:val="0"/>
          <w:sz w:val="24"/>
          <w:highlight w:val="none"/>
          <w:lang w:eastAsia="zh-CN"/>
        </w:rPr>
        <w:t>租赁权</w:t>
      </w:r>
      <w:r>
        <w:rPr>
          <w:rFonts w:hint="eastAsia" w:ascii="宋体" w:hAnsi="宋体" w:cs="宋体"/>
          <w:color w:val="000000" w:themeColor="text1"/>
          <w:kern w:val="0"/>
          <w:sz w:val="24"/>
          <w14:textFill>
            <w14:solidFill>
              <w14:schemeClr w14:val="tx1"/>
            </w14:solidFill>
          </w14:textFill>
        </w:rPr>
        <w:t>拍卖会</w:t>
      </w:r>
    </w:p>
    <w:p>
      <w:pPr>
        <w:spacing w:line="600" w:lineRule="exact"/>
        <w:ind w:left="1927" w:leftChars="136" w:right="-107" w:rightChars="-51" w:hanging="1641" w:hangingChars="681"/>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eastAsia="宋体" w:cs="宋体"/>
          <w:b w:val="0"/>
          <w:bCs/>
          <w:color w:val="auto"/>
          <w:kern w:val="0"/>
          <w:sz w:val="24"/>
          <w:highlight w:val="none"/>
          <w:lang w:val="en-US" w:eastAsia="zh-CN"/>
        </w:rPr>
        <w:t>余姚市朗霞街道邵巷村5号标准厂房</w:t>
      </w:r>
      <w:r>
        <w:rPr>
          <w:rFonts w:hint="eastAsia" w:ascii="宋体" w:hAnsi="宋体" w:cs="宋体"/>
          <w:b w:val="0"/>
          <w:bCs/>
          <w:color w:val="auto"/>
          <w:kern w:val="0"/>
          <w:sz w:val="24"/>
          <w:highlight w:val="none"/>
          <w:lang w:val="en-US" w:eastAsia="zh-CN"/>
        </w:rPr>
        <w:t>5</w:t>
      </w:r>
      <w:r>
        <w:rPr>
          <w:rFonts w:hint="eastAsia" w:ascii="宋体" w:hAnsi="宋体" w:eastAsia="宋体" w:cs="宋体"/>
          <w:kern w:val="0"/>
          <w:sz w:val="24"/>
          <w:szCs w:val="24"/>
          <w:lang w:val="en-US" w:eastAsia="zh-CN"/>
        </w:rPr>
        <w:t>年的</w:t>
      </w:r>
      <w:r>
        <w:rPr>
          <w:rFonts w:hint="eastAsia" w:ascii="宋体" w:hAnsi="宋体" w:eastAsia="宋体" w:cs="宋体"/>
          <w:kern w:val="0"/>
          <w:sz w:val="24"/>
          <w:szCs w:val="24"/>
        </w:rPr>
        <w:t>租赁权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284" w:firstLineChars="118"/>
        <w:textAlignment w:val="auto"/>
        <w:rPr>
          <w:rFonts w:hint="eastAsia" w:ascii="宋体" w:hAnsi="宋体" w:cs="宋体"/>
          <w:color w:val="auto"/>
          <w:kern w:val="0"/>
          <w:sz w:val="24"/>
          <w:lang w:eastAsia="zh-CN"/>
        </w:rPr>
      </w:pPr>
      <w:r>
        <w:rPr>
          <w:rFonts w:hint="eastAsia" w:ascii="宋体" w:hAnsi="宋体" w:cs="宋体"/>
          <w:b/>
          <w:color w:val="auto"/>
          <w:kern w:val="0"/>
          <w:sz w:val="24"/>
        </w:rPr>
        <w:t>拍卖</w:t>
      </w:r>
      <w:r>
        <w:rPr>
          <w:rFonts w:hint="eastAsia" w:ascii="宋体" w:hAnsi="宋体" w:cs="宋体"/>
          <w:b/>
          <w:color w:val="auto"/>
          <w:kern w:val="0"/>
          <w:sz w:val="24"/>
          <w:lang w:eastAsia="zh-CN"/>
        </w:rPr>
        <w:t>会</w:t>
      </w:r>
      <w:r>
        <w:rPr>
          <w:rFonts w:hint="eastAsia" w:ascii="宋体" w:hAnsi="宋体" w:cs="宋体"/>
          <w:b/>
          <w:color w:val="auto"/>
          <w:kern w:val="0"/>
          <w:sz w:val="24"/>
        </w:rPr>
        <w:t>时间：</w:t>
      </w:r>
      <w:r>
        <w:rPr>
          <w:rFonts w:hint="eastAsia" w:ascii="宋体" w:hAnsi="宋体" w:eastAsia="宋体" w:cs="宋体"/>
          <w:b w:val="0"/>
          <w:bCs w:val="0"/>
          <w:color w:val="auto"/>
          <w:sz w:val="24"/>
          <w:highlight w:val="none"/>
          <w:lang w:val="en-US" w:eastAsia="zh-CN"/>
        </w:rPr>
        <w:t>2024</w:t>
      </w:r>
      <w:r>
        <w:rPr>
          <w:rFonts w:hint="eastAsia" w:ascii="宋体" w:hAnsi="宋体" w:cs="宋体"/>
          <w:color w:val="auto"/>
          <w:kern w:val="0"/>
          <w:sz w:val="24"/>
        </w:rPr>
        <w:t>年</w:t>
      </w:r>
      <w:r>
        <w:rPr>
          <w:rFonts w:hint="eastAsia" w:ascii="宋体" w:hAnsi="宋体" w:cs="宋体"/>
          <w:kern w:val="0"/>
          <w:sz w:val="24"/>
          <w:szCs w:val="24"/>
          <w:lang w:val="en-US" w:eastAsia="zh-CN"/>
        </w:rPr>
        <w:t>2</w:t>
      </w:r>
      <w:r>
        <w:rPr>
          <w:rFonts w:hint="eastAsia" w:ascii="宋体" w:hAnsi="宋体" w:cs="宋体"/>
          <w:kern w:val="0"/>
          <w:sz w:val="24"/>
          <w:szCs w:val="24"/>
        </w:rPr>
        <w:t>月</w:t>
      </w:r>
      <w:r>
        <w:rPr>
          <w:rFonts w:hint="eastAsia" w:ascii="宋体" w:hAnsi="宋体" w:cs="宋体"/>
          <w:kern w:val="0"/>
          <w:sz w:val="24"/>
          <w:szCs w:val="24"/>
          <w:lang w:val="en-US" w:eastAsia="zh-CN"/>
        </w:rPr>
        <w:t>21</w:t>
      </w:r>
      <w:r>
        <w:rPr>
          <w:rFonts w:hint="eastAsia" w:ascii="宋体" w:hAnsi="宋体" w:cs="宋体"/>
          <w:kern w:val="0"/>
          <w:sz w:val="24"/>
          <w:szCs w:val="24"/>
        </w:rPr>
        <w:t>日</w:t>
      </w:r>
      <w:r>
        <w:rPr>
          <w:rFonts w:hint="eastAsia" w:ascii="宋体" w:hAnsi="宋体" w:cs="宋体"/>
          <w:color w:val="auto"/>
          <w:kern w:val="0"/>
          <w:sz w:val="24"/>
        </w:rPr>
        <w:t>上午</w:t>
      </w:r>
      <w:r>
        <w:rPr>
          <w:rFonts w:ascii="宋体" w:hAnsi="宋体" w:cs="宋体"/>
          <w:color w:val="auto"/>
          <w:kern w:val="0"/>
          <w:sz w:val="24"/>
        </w:rPr>
        <w:t>9</w:t>
      </w:r>
      <w:r>
        <w:rPr>
          <w:rFonts w:hint="eastAsia" w:ascii="宋体" w:hAnsi="宋体" w:cs="宋体"/>
          <w:color w:val="auto"/>
          <w:kern w:val="0"/>
          <w:sz w:val="24"/>
          <w:lang w:eastAsia="zh-CN"/>
        </w:rPr>
        <w:t>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284" w:firstLineChars="118"/>
        <w:textAlignment w:val="auto"/>
        <w:rPr>
          <w:rFonts w:hint="eastAsia" w:ascii="宋体" w:hAnsi="宋体" w:cs="宋体"/>
          <w:color w:val="auto"/>
          <w:kern w:val="0"/>
          <w:sz w:val="24"/>
          <w:lang w:eastAsia="zh-CN"/>
        </w:rPr>
      </w:pPr>
      <w:r>
        <w:rPr>
          <w:rFonts w:hint="eastAsia" w:ascii="宋体" w:hAnsi="宋体" w:eastAsia="宋体" w:cs="宋体"/>
          <w:b/>
          <w:color w:val="auto"/>
          <w:kern w:val="0"/>
          <w:sz w:val="24"/>
          <w:lang w:eastAsia="zh-CN"/>
        </w:rPr>
        <w:t>拍卖会地点：</w:t>
      </w:r>
      <w:r>
        <w:rPr>
          <w:rFonts w:hint="eastAsia" w:ascii="宋体" w:hAnsi="宋体" w:eastAsia="宋体" w:cs="宋体"/>
          <w:kern w:val="0"/>
          <w:sz w:val="24"/>
        </w:rPr>
        <w:t>余姚市</w:t>
      </w:r>
      <w:r>
        <w:rPr>
          <w:rFonts w:hint="eastAsia" w:ascii="宋体" w:hAnsi="宋体" w:eastAsia="宋体" w:cs="宋体"/>
          <w:kern w:val="0"/>
          <w:sz w:val="24"/>
          <w:lang w:eastAsia="zh-CN"/>
        </w:rPr>
        <w:t>政务服务中心</w:t>
      </w:r>
      <w:r>
        <w:rPr>
          <w:rFonts w:hint="eastAsia" w:ascii="宋体" w:hAnsi="宋体" w:eastAsia="宋体" w:cs="宋体"/>
          <w:sz w:val="24"/>
        </w:rPr>
        <w:t>（谭家岭东路2号）</w:t>
      </w:r>
      <w:r>
        <w:rPr>
          <w:rFonts w:hint="eastAsia" w:ascii="宋体" w:hAnsi="宋体" w:eastAsia="宋体" w:cs="宋体"/>
          <w:kern w:val="0"/>
          <w:sz w:val="24"/>
        </w:rPr>
        <w:t>4楼开标室&lt;</w:t>
      </w:r>
      <w:r>
        <w:rPr>
          <w:rFonts w:hint="eastAsia" w:ascii="宋体" w:hAnsi="宋体" w:eastAsia="宋体" w:cs="宋体"/>
          <w:kern w:val="0"/>
          <w:sz w:val="24"/>
          <w:lang w:val="en-US" w:eastAsia="zh-CN"/>
        </w:rPr>
        <w:t>1</w:t>
      </w:r>
      <w:r>
        <w:rPr>
          <w:rFonts w:hint="eastAsia" w:ascii="宋体" w:hAnsi="宋体" w:eastAsia="宋体" w:cs="宋体"/>
          <w:kern w:val="0"/>
          <w:sz w:val="24"/>
        </w:rPr>
        <w:t>&gt;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284" w:firstLineChars="118"/>
        <w:textAlignment w:val="auto"/>
        <w:rPr>
          <w:rFonts w:hint="eastAsia" w:ascii="宋体" w:hAnsi="宋体" w:eastAsia="宋体" w:cs="宋体"/>
          <w:color w:val="auto"/>
          <w:kern w:val="0"/>
          <w:sz w:val="24"/>
          <w:lang w:eastAsia="zh-CN"/>
        </w:rPr>
      </w:pPr>
      <w:r>
        <w:rPr>
          <w:rFonts w:hint="eastAsia" w:ascii="宋体" w:hAnsi="宋体" w:cs="宋体"/>
          <w:b/>
          <w:color w:val="auto"/>
          <w:kern w:val="0"/>
          <w:sz w:val="24"/>
        </w:rPr>
        <w:t>拍卖方式：</w:t>
      </w:r>
      <w:r>
        <w:rPr>
          <w:rFonts w:hint="eastAsia" w:ascii="宋体" w:hAnsi="宋体" w:cs="宋体"/>
          <w:b w:val="0"/>
          <w:bCs/>
          <w:color w:val="auto"/>
          <w:kern w:val="0"/>
          <w:sz w:val="24"/>
          <w:u w:val="none"/>
          <w:lang w:eastAsia="zh-CN"/>
        </w:rPr>
        <w:t>现场拍卖</w:t>
      </w:r>
    </w:p>
    <w:p>
      <w:pPr>
        <w:spacing w:after="93" w:afterLines="30" w:line="500" w:lineRule="exact"/>
        <w:rPr>
          <w:rFonts w:hint="eastAsia" w:ascii="宋体" w:hAnsi="宋体" w:cs="宋体"/>
          <w:b/>
          <w:color w:val="auto"/>
          <w:kern w:val="0"/>
          <w:sz w:val="24"/>
        </w:rPr>
      </w:pPr>
    </w:p>
    <w:p>
      <w:pPr>
        <w:spacing w:after="93" w:afterLines="30" w:line="500" w:lineRule="exact"/>
        <w:rPr>
          <w:rFonts w:ascii="宋体" w:hAnsi="宋体"/>
          <w:color w:val="000000" w:themeColor="text1"/>
          <w:sz w:val="24"/>
          <w14:textFill>
            <w14:solidFill>
              <w14:schemeClr w14:val="tx1"/>
            </w14:solidFill>
          </w14:textFill>
        </w:rPr>
      </w:pPr>
    </w:p>
    <w:p>
      <w:pPr>
        <w:spacing w:after="93" w:afterLines="30" w:line="500" w:lineRule="exact"/>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93"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w:t>
      </w:r>
      <w:r>
        <w:rPr>
          <w:rFonts w:hint="eastAsia" w:ascii="宋体" w:hAnsi="宋体"/>
          <w:color w:val="000000" w:themeColor="text1"/>
          <w:sz w:val="24"/>
          <w:lang w:eastAsia="zh-CN"/>
          <w14:textFill>
            <w14:solidFill>
              <w14:schemeClr w14:val="tx1"/>
            </w14:solidFill>
          </w14:textFill>
        </w:rPr>
        <w:t>62651915</w:t>
      </w:r>
      <w:r>
        <w:rPr>
          <w:rFonts w:hint="eastAsia" w:ascii="宋体" w:hAnsi="宋体"/>
          <w:color w:val="000000" w:themeColor="text1"/>
          <w:sz w:val="24"/>
          <w14:textFill>
            <w14:solidFill>
              <w14:schemeClr w14:val="tx1"/>
            </w14:solidFill>
          </w14:textFill>
        </w:rPr>
        <w:t>、62724638       传真：0574-62651961</w:t>
      </w:r>
    </w:p>
    <w:p>
      <w:pPr>
        <w:spacing w:line="420" w:lineRule="exact"/>
        <w:jc w:val="center"/>
        <w:rPr>
          <w:rFonts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widowControl w:val="0"/>
        <w:kinsoku/>
        <w:wordWrap/>
        <w:overflowPunct/>
        <w:topLinePunct w:val="0"/>
        <w:autoSpaceDE/>
        <w:autoSpaceDN/>
        <w:bidi w:val="0"/>
        <w:adjustRightInd/>
        <w:snapToGrid/>
        <w:spacing w:before="157" w:beforeLines="50" w:after="156" w:afterLines="50" w:line="500" w:lineRule="exact"/>
        <w:jc w:val="center"/>
        <w:textAlignment w:val="auto"/>
        <w:rPr>
          <w:rFonts w:hint="eastAsia" w:ascii="宋体" w:hAnsi="宋体"/>
          <w:b/>
          <w:color w:val="auto"/>
          <w:sz w:val="28"/>
          <w:szCs w:val="28"/>
        </w:rPr>
      </w:pPr>
      <w:r>
        <w:rPr>
          <w:rFonts w:hint="eastAsia" w:ascii="宋体" w:hAnsi="宋体"/>
          <w:b/>
          <w:color w:val="auto"/>
          <w:sz w:val="28"/>
          <w:szCs w:val="28"/>
        </w:rPr>
        <w:t>总 则</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5"/>
        <w:textAlignment w:val="auto"/>
        <w:rPr>
          <w:rFonts w:hint="eastAsia" w:ascii="宋体" w:hAnsi="宋体"/>
          <w:color w:val="auto"/>
          <w:sz w:val="24"/>
        </w:rPr>
      </w:pPr>
      <w:r>
        <w:rPr>
          <w:rFonts w:hint="eastAsia" w:ascii="宋体" w:hAnsi="宋体"/>
          <w:b/>
          <w:color w:val="auto"/>
          <w:sz w:val="24"/>
        </w:rPr>
        <w:t>第一条</w:t>
      </w:r>
      <w:r>
        <w:rPr>
          <w:rFonts w:hint="eastAsia" w:ascii="宋体" w:hAnsi="宋体"/>
          <w:color w:val="auto"/>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color w:val="auto"/>
          <w:sz w:val="24"/>
        </w:rPr>
      </w:pPr>
      <w:r>
        <w:rPr>
          <w:rFonts w:hint="eastAsia" w:ascii="宋体" w:hAnsi="宋体"/>
          <w:b/>
          <w:color w:val="auto"/>
          <w:sz w:val="24"/>
        </w:rPr>
        <w:t>第二条</w:t>
      </w:r>
      <w:r>
        <w:rPr>
          <w:rFonts w:hint="eastAsia" w:ascii="宋体" w:hAnsi="宋体"/>
          <w:color w:val="auto"/>
          <w:sz w:val="24"/>
        </w:rPr>
        <w:t xml:space="preserve">  </w:t>
      </w:r>
      <w:r>
        <w:rPr>
          <w:rFonts w:hint="eastAsia" w:ascii="宋体" w:hAnsi="宋体"/>
          <w:color w:val="auto"/>
          <w:sz w:val="24"/>
          <w:lang w:eastAsia="zh-CN"/>
        </w:rPr>
        <w:t>宁波阳明拍卖有限公司（以下简称“</w:t>
      </w:r>
      <w:r>
        <w:rPr>
          <w:rFonts w:hint="eastAsia" w:ascii="宋体" w:hAnsi="宋体"/>
          <w:color w:val="auto"/>
          <w:sz w:val="24"/>
        </w:rPr>
        <w:t>拍卖人</w:t>
      </w:r>
      <w:r>
        <w:rPr>
          <w:rFonts w:hint="eastAsia" w:ascii="宋体" w:hAnsi="宋体"/>
          <w:color w:val="auto"/>
          <w:sz w:val="24"/>
          <w:lang w:eastAsia="zh-CN"/>
        </w:rPr>
        <w:t>”）</w:t>
      </w:r>
      <w:r>
        <w:rPr>
          <w:rFonts w:hint="eastAsia" w:ascii="宋体" w:hAnsi="宋体"/>
          <w:color w:val="auto"/>
          <w:sz w:val="24"/>
        </w:rPr>
        <w:t>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第三条  </w:t>
      </w:r>
      <w:r>
        <w:rPr>
          <w:rFonts w:hint="eastAsia" w:ascii="宋体" w:hAnsi="宋体"/>
          <w:color w:val="auto"/>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7" w:beforeLines="50" w:after="156" w:afterLines="50" w:line="52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2" w:firstLineChars="200"/>
        <w:jc w:val="left"/>
        <w:textAlignment w:val="auto"/>
        <w:rPr>
          <w:rFonts w:hint="default" w:ascii="宋体" w:hAnsi="宋体" w:eastAsia="宋体" w:cs="宋体"/>
          <w:b w:val="0"/>
          <w:bCs/>
          <w:color w:val="auto"/>
          <w:kern w:val="0"/>
          <w:sz w:val="24"/>
          <w:highlight w:val="none"/>
          <w:lang w:val="en-US" w:eastAsia="zh-CN"/>
        </w:rPr>
      </w:pPr>
      <w:r>
        <w:rPr>
          <w:rFonts w:hint="eastAsia" w:ascii="宋体" w:hAnsi="宋体"/>
          <w:b/>
          <w:color w:val="auto"/>
          <w:sz w:val="24"/>
          <w:highlight w:val="none"/>
          <w:lang w:eastAsia="zh-CN"/>
        </w:rPr>
        <w:t>第四条</w:t>
      </w:r>
      <w:r>
        <w:rPr>
          <w:rFonts w:hint="eastAsia" w:ascii="宋体" w:hAnsi="宋体"/>
          <w:b/>
          <w:color w:val="auto"/>
          <w:sz w:val="24"/>
          <w:highlight w:val="none"/>
        </w:rPr>
        <w:t xml:space="preserve"> 拍卖标的</w:t>
      </w:r>
      <w:r>
        <w:rPr>
          <w:rFonts w:hint="eastAsia" w:ascii="宋体" w:hAnsi="宋体"/>
          <w:b/>
          <w:color w:val="auto"/>
          <w:sz w:val="24"/>
          <w:highlight w:val="none"/>
          <w:lang w:eastAsia="zh-CN"/>
        </w:rPr>
        <w:t>：</w:t>
      </w:r>
      <w:r>
        <w:rPr>
          <w:rFonts w:hint="eastAsia" w:ascii="宋体" w:hAnsi="宋体" w:eastAsia="宋体" w:cs="宋体"/>
          <w:b w:val="0"/>
          <w:bCs/>
          <w:color w:val="auto"/>
          <w:kern w:val="0"/>
          <w:sz w:val="24"/>
          <w:highlight w:val="none"/>
          <w:lang w:val="en-US" w:eastAsia="zh-CN"/>
        </w:rPr>
        <w:t>余姚市朗霞街道邵巷村5号标准厂房</w:t>
      </w:r>
      <w:r>
        <w:rPr>
          <w:rFonts w:hint="eastAsia" w:ascii="宋体" w:hAnsi="宋体" w:eastAsia="宋体" w:cs="宋体"/>
          <w:b w:val="0"/>
          <w:bCs/>
          <w:color w:val="auto"/>
          <w:kern w:val="0"/>
          <w:sz w:val="24"/>
          <w:highlight w:val="none"/>
          <w:lang w:eastAsia="zh-CN"/>
        </w:rPr>
        <w:t>租赁权（以下简称“标的物”），出租面积：</w:t>
      </w:r>
      <w:r>
        <w:rPr>
          <w:rFonts w:hint="eastAsia" w:ascii="宋体" w:hAnsi="宋体" w:eastAsia="宋体" w:cs="宋体"/>
          <w:b w:val="0"/>
          <w:bCs/>
          <w:color w:val="auto"/>
          <w:kern w:val="0"/>
          <w:sz w:val="24"/>
          <w:highlight w:val="none"/>
          <w:lang w:val="en-US" w:eastAsia="zh-CN"/>
        </w:rPr>
        <w:t>2870.05</w:t>
      </w:r>
      <w:r>
        <w:rPr>
          <w:rFonts w:hint="eastAsia" w:ascii="宋体" w:hAnsi="宋体" w:eastAsia="宋体" w:cs="宋体"/>
          <w:b w:val="0"/>
          <w:bCs/>
          <w:color w:val="auto"/>
          <w:kern w:val="0"/>
          <w:sz w:val="24"/>
          <w:highlight w:val="none"/>
          <w:lang w:eastAsia="zh-CN"/>
        </w:rPr>
        <w:t>平方米；证载用途：</w:t>
      </w:r>
      <w:r>
        <w:rPr>
          <w:rFonts w:hint="eastAsia" w:ascii="宋体" w:hAnsi="宋体" w:eastAsia="宋体" w:cs="宋体"/>
          <w:b w:val="0"/>
          <w:bCs/>
          <w:color w:val="auto"/>
          <w:kern w:val="0"/>
          <w:sz w:val="24"/>
          <w:highlight w:val="none"/>
          <w:lang w:val="en-US" w:eastAsia="zh-CN"/>
        </w:rPr>
        <w:t>工业</w:t>
      </w:r>
      <w:r>
        <w:rPr>
          <w:rFonts w:hint="eastAsia" w:ascii="宋体" w:hAnsi="宋体" w:eastAsia="宋体" w:cs="宋体"/>
          <w:b w:val="0"/>
          <w:bCs/>
          <w:color w:val="auto"/>
          <w:kern w:val="0"/>
          <w:sz w:val="24"/>
          <w:highlight w:val="none"/>
          <w:lang w:eastAsia="zh-CN"/>
        </w:rPr>
        <w:t>；出租期限：</w:t>
      </w:r>
      <w:r>
        <w:rPr>
          <w:rFonts w:hint="eastAsia" w:ascii="宋体" w:hAnsi="宋体" w:eastAsia="宋体" w:cs="宋体"/>
          <w:b w:val="0"/>
          <w:bCs/>
          <w:color w:val="auto"/>
          <w:kern w:val="0"/>
          <w:sz w:val="24"/>
          <w:highlight w:val="none"/>
          <w:lang w:val="en-US" w:eastAsia="zh-CN"/>
        </w:rPr>
        <w:t>5年</w:t>
      </w:r>
      <w:r>
        <w:rPr>
          <w:rFonts w:hint="eastAsia" w:ascii="宋体" w:hAnsi="宋体" w:eastAsia="宋体" w:cs="宋体"/>
          <w:b w:val="0"/>
          <w:bCs/>
          <w:color w:val="auto"/>
          <w:kern w:val="0"/>
          <w:sz w:val="24"/>
          <w:highlight w:val="none"/>
          <w:lang w:eastAsia="zh-CN"/>
        </w:rPr>
        <w:t>；</w:t>
      </w:r>
      <w:r>
        <w:rPr>
          <w:rFonts w:hint="eastAsia" w:ascii="宋体" w:hAnsi="宋体" w:cs="宋体"/>
          <w:b w:val="0"/>
          <w:bCs/>
          <w:color w:val="auto"/>
          <w:kern w:val="0"/>
          <w:sz w:val="24"/>
          <w:highlight w:val="none"/>
          <w:lang w:val="en-US" w:eastAsia="zh-CN"/>
        </w:rPr>
        <w:t>第1</w:t>
      </w:r>
      <w:r>
        <w:rPr>
          <w:rFonts w:hint="eastAsia" w:ascii="宋体" w:hAnsi="宋体" w:eastAsia="宋体" w:cs="宋体"/>
          <w:b w:val="0"/>
          <w:bCs/>
          <w:color w:val="auto"/>
          <w:kern w:val="0"/>
          <w:sz w:val="24"/>
          <w:highlight w:val="none"/>
          <w:lang w:eastAsia="zh-CN"/>
        </w:rPr>
        <w:t>年租金起拍价：人民币</w:t>
      </w:r>
      <w:r>
        <w:rPr>
          <w:rFonts w:hint="eastAsia" w:ascii="宋体" w:hAnsi="宋体" w:cs="宋体"/>
          <w:b w:val="0"/>
          <w:bCs/>
          <w:color w:val="auto"/>
          <w:kern w:val="0"/>
          <w:sz w:val="24"/>
          <w:highlight w:val="none"/>
          <w:lang w:val="en-US" w:eastAsia="zh-CN"/>
        </w:rPr>
        <w:t>356200</w:t>
      </w:r>
      <w:r>
        <w:rPr>
          <w:rFonts w:hint="eastAsia" w:ascii="宋体" w:hAnsi="宋体" w:eastAsia="宋体" w:cs="宋体"/>
          <w:b w:val="0"/>
          <w:bCs/>
          <w:color w:val="auto"/>
          <w:kern w:val="0"/>
          <w:sz w:val="24"/>
          <w:highlight w:val="none"/>
          <w:lang w:eastAsia="zh-CN"/>
        </w:rPr>
        <w:t>元</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lang w:val="en-US" w:eastAsia="zh-CN"/>
        </w:rPr>
        <w:t>前三年租金不变，第四年起</w:t>
      </w:r>
      <w:r>
        <w:rPr>
          <w:rFonts w:hint="eastAsia" w:ascii="宋体" w:hAnsi="宋体" w:cs="宋体"/>
          <w:b/>
          <w:bCs w:val="0"/>
          <w:color w:val="auto"/>
          <w:kern w:val="0"/>
          <w:sz w:val="24"/>
          <w:highlight w:val="none"/>
          <w:lang w:val="en-US" w:eastAsia="zh-CN"/>
        </w:rPr>
        <w:t>租金环比递增3%</w:t>
      </w:r>
      <w:r>
        <w:rPr>
          <w:rFonts w:hint="eastAsia" w:ascii="宋体" w:hAnsi="宋体" w:eastAsia="宋体" w:cs="宋体"/>
          <w:b w:val="0"/>
          <w:bCs/>
          <w:color w:val="auto"/>
          <w:kern w:val="0"/>
          <w:sz w:val="24"/>
          <w:highlight w:val="none"/>
          <w:lang w:eastAsia="zh-CN"/>
        </w:rPr>
        <w:t>；竞买保证金：人民币</w:t>
      </w:r>
      <w:r>
        <w:rPr>
          <w:rFonts w:hint="eastAsia" w:ascii="宋体" w:hAnsi="宋体" w:cs="宋体"/>
          <w:b w:val="0"/>
          <w:bCs/>
          <w:color w:val="auto"/>
          <w:kern w:val="0"/>
          <w:sz w:val="24"/>
          <w:highlight w:val="none"/>
          <w:lang w:val="en-US" w:eastAsia="zh-CN"/>
        </w:rPr>
        <w:t>70000</w:t>
      </w:r>
      <w:r>
        <w:rPr>
          <w:rFonts w:hint="eastAsia" w:ascii="宋体" w:hAnsi="宋体" w:eastAsia="宋体" w:cs="宋体"/>
          <w:b w:val="0"/>
          <w:bCs/>
          <w:color w:val="auto"/>
          <w:kern w:val="0"/>
          <w:sz w:val="24"/>
          <w:highlight w:val="none"/>
          <w:lang w:eastAsia="zh-CN"/>
        </w:rPr>
        <w:t>元；现状：</w:t>
      </w:r>
      <w:r>
        <w:rPr>
          <w:rFonts w:hint="eastAsia" w:ascii="宋体" w:hAnsi="宋体" w:cs="宋体"/>
          <w:b w:val="0"/>
          <w:bCs/>
          <w:color w:val="auto"/>
          <w:kern w:val="0"/>
          <w:sz w:val="24"/>
          <w:highlight w:val="none"/>
          <w:lang w:val="en-US" w:eastAsia="zh-CN"/>
        </w:rPr>
        <w:t>使用中。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b/>
          <w:bCs w:val="0"/>
          <w:kern w:val="0"/>
          <w:sz w:val="24"/>
          <w:highlight w:val="none"/>
          <w:lang w:eastAsia="zh-CN"/>
        </w:rPr>
        <w:t>注：</w:t>
      </w:r>
      <w:r>
        <w:rPr>
          <w:rFonts w:hint="eastAsia" w:ascii="宋体" w:hAnsi="宋体" w:cs="宋体"/>
          <w:b w:val="0"/>
          <w:bCs/>
          <w:kern w:val="0"/>
          <w:sz w:val="24"/>
          <w:highlight w:val="none"/>
          <w:lang w:val="en-US" w:eastAsia="zh-CN"/>
        </w:rPr>
        <w:t>1、</w:t>
      </w:r>
      <w:r>
        <w:rPr>
          <w:rFonts w:hint="eastAsia" w:ascii="宋体" w:hAnsi="宋体" w:eastAsia="宋体" w:cs="宋体"/>
          <w:b w:val="0"/>
          <w:bCs w:val="0"/>
          <w:color w:val="auto"/>
          <w:sz w:val="24"/>
          <w:highlight w:val="none"/>
          <w:lang w:eastAsia="zh-CN"/>
        </w:rPr>
        <w:t>原承租人承诺搬离时间</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bCs/>
          <w:color w:val="auto"/>
          <w:sz w:val="24"/>
          <w:highlight w:val="none"/>
          <w:lang w:val="en-US" w:eastAsia="zh-CN"/>
        </w:rPr>
        <w:t>2024年</w:t>
      </w:r>
      <w:r>
        <w:rPr>
          <w:rFonts w:hint="eastAsia" w:ascii="宋体" w:hAnsi="宋体" w:cs="宋体"/>
          <w:b/>
          <w:bCs/>
          <w:color w:val="auto"/>
          <w:sz w:val="24"/>
          <w:highlight w:val="none"/>
          <w:lang w:val="en-US" w:eastAsia="zh-CN"/>
        </w:rPr>
        <w:t>6</w:t>
      </w:r>
      <w:r>
        <w:rPr>
          <w:rFonts w:hint="eastAsia" w:ascii="宋体" w:hAnsi="宋体" w:eastAsia="宋体" w:cs="宋体"/>
          <w:b/>
          <w:bCs/>
          <w:color w:val="auto"/>
          <w:sz w:val="24"/>
          <w:highlight w:val="none"/>
          <w:lang w:val="en-US" w:eastAsia="zh-CN"/>
        </w:rPr>
        <w:t>月</w:t>
      </w:r>
      <w:r>
        <w:rPr>
          <w:rFonts w:hint="eastAsia" w:ascii="宋体" w:hAnsi="宋体" w:cs="宋体"/>
          <w:b/>
          <w:bCs/>
          <w:color w:val="auto"/>
          <w:sz w:val="24"/>
          <w:highlight w:val="none"/>
          <w:lang w:val="en-US" w:eastAsia="zh-CN"/>
        </w:rPr>
        <w:t>30</w:t>
      </w:r>
      <w:r>
        <w:rPr>
          <w:rFonts w:hint="eastAsia" w:ascii="宋体" w:hAnsi="宋体" w:eastAsia="宋体" w:cs="宋体"/>
          <w:b/>
          <w:bCs/>
          <w:color w:val="auto"/>
          <w:sz w:val="24"/>
          <w:highlight w:val="none"/>
          <w:lang w:val="en-US" w:eastAsia="zh-CN"/>
        </w:rPr>
        <w:t>日前</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color w:val="auto"/>
          <w:sz w:val="24"/>
          <w:highlight w:val="none"/>
          <w:lang w:eastAsia="zh-CN"/>
        </w:rPr>
        <w:t>根据经营需要，标的物内可移动设施设备均由原承租人投入，归原承租人所有，不属于本次拍卖范围。若竞买人急需用房，务必谨慎竞买，委托双方声明不作任何保证。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eastAsia="zh-CN"/>
        </w:rPr>
        <w:t>原承租人主张优先承租权的，应按规定办理报名登记手续</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lang w:eastAsia="zh-CN"/>
        </w:rPr>
        <w:t>并在同等价格下享有优先承租权。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标的物以实物现状为准，委托双方不承担拍卖标的的瑕疵担保责任。竞买人在拍卖前需自行现场踏勘、测算和核实拍卖标的，自行评估并承担相应的风险。一旦报名参与竞买，即视为对拍卖标的一切现状及价格的认可，愿意承担法律责任，并且不得以任何理由提出退还标的物或拒付拍卖成交款及其他费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auto"/>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lang w:eastAsia="zh-CN"/>
        </w:rPr>
        <w:t>第五条</w:t>
      </w:r>
      <w:r>
        <w:rPr>
          <w:rFonts w:hint="eastAsia" w:ascii="宋体" w:hAnsi="宋体"/>
          <w:b/>
          <w:color w:val="auto"/>
          <w:sz w:val="24"/>
          <w:highlight w:val="none"/>
          <w:lang w:val="en-US" w:eastAsia="zh-CN"/>
        </w:rPr>
        <w:t xml:space="preserve">  标的物特别说明（具体以委托人与买受人签订的合同为准）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rPr>
        <w:t>竞买人须自愿接受下列条款以及《</w:t>
      </w:r>
      <w:r>
        <w:rPr>
          <w:rFonts w:hint="eastAsia" w:ascii="宋体" w:hAnsi="宋体"/>
          <w:b/>
          <w:color w:val="auto"/>
          <w:sz w:val="24"/>
          <w:highlight w:val="none"/>
          <w:lang w:eastAsia="zh-CN"/>
        </w:rPr>
        <w:t>房屋租赁</w:t>
      </w:r>
      <w:r>
        <w:rPr>
          <w:rFonts w:hint="eastAsia" w:ascii="宋体" w:hAnsi="宋体"/>
          <w:b/>
          <w:color w:val="auto"/>
          <w:sz w:val="24"/>
          <w:highlight w:val="none"/>
        </w:rPr>
        <w:t>合同（样本）》条款方可参加拍卖：</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（一）</w:t>
      </w:r>
      <w:r>
        <w:rPr>
          <w:rFonts w:hint="eastAsia" w:ascii="宋体" w:hAnsi="宋体" w:cs="Arial"/>
          <w:color w:val="auto"/>
          <w:kern w:val="0"/>
          <w:sz w:val="24"/>
          <w:szCs w:val="24"/>
          <w:highlight w:val="none"/>
          <w:vertAlign w:val="baseline"/>
          <w:lang w:val="en-US" w:eastAsia="zh-CN"/>
        </w:rPr>
        <w:t>如原承租人参拍未竞得标的，则其缴纳的原合同履约保证金转为搬房保证金，</w:t>
      </w:r>
      <w:r>
        <w:rPr>
          <w:rFonts w:hint="eastAsia" w:ascii="宋体" w:hAnsi="宋体" w:cs="宋体"/>
          <w:color w:val="auto"/>
          <w:kern w:val="0"/>
          <w:sz w:val="24"/>
          <w:highlight w:val="none"/>
          <w:lang w:eastAsia="zh-CN"/>
        </w:rPr>
        <w:t>如原承租人在承诺搬离时间到期后继续拖延的，</w:t>
      </w:r>
      <w:r>
        <w:rPr>
          <w:rFonts w:hint="eastAsia" w:ascii="宋体" w:hAnsi="宋体" w:cs="Arial"/>
          <w:color w:val="auto"/>
          <w:kern w:val="0"/>
          <w:sz w:val="24"/>
          <w:szCs w:val="24"/>
          <w:highlight w:val="none"/>
          <w:vertAlign w:val="baseline"/>
          <w:lang w:val="en-US" w:eastAsia="zh-CN"/>
        </w:rPr>
        <w:t>搬房保证金不予退还，占用标的物期间的租金按新成交价双倍计算并</w:t>
      </w:r>
      <w:r>
        <w:rPr>
          <w:rFonts w:hint="eastAsia" w:ascii="宋体" w:hAnsi="宋体" w:cs="宋体"/>
          <w:color w:val="auto"/>
          <w:kern w:val="0"/>
          <w:sz w:val="24"/>
          <w:highlight w:val="none"/>
          <w:lang w:eastAsia="zh-CN"/>
        </w:rPr>
        <w:t>取消参加该标的物再次拍卖时的竞买资格，且买受人（新承租人）租期顺延，由此可能产生风险与法律责任。竞买人若急需用房的，务必谨慎竞买，委托双方声明不作任何保证：</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1.如原承租人未按约定按期搬离、逾期时间不足1个月的，且委托人在202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lang w:eastAsia="zh-CN"/>
        </w:rPr>
        <w:t>年</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lang w:eastAsia="zh-CN"/>
        </w:rPr>
        <w:t>月</w:t>
      </w:r>
      <w:r>
        <w:rPr>
          <w:rFonts w:hint="eastAsia" w:ascii="宋体" w:hAnsi="宋体" w:cs="宋体"/>
          <w:color w:val="auto"/>
          <w:kern w:val="0"/>
          <w:sz w:val="24"/>
          <w:highlight w:val="none"/>
          <w:lang w:val="en-US" w:eastAsia="zh-CN"/>
        </w:rPr>
        <w:t>31</w:t>
      </w:r>
      <w:r>
        <w:rPr>
          <w:rFonts w:hint="eastAsia" w:ascii="宋体" w:hAnsi="宋体" w:cs="宋体"/>
          <w:color w:val="auto"/>
          <w:kern w:val="0"/>
          <w:sz w:val="24"/>
          <w:highlight w:val="none"/>
          <w:lang w:eastAsia="zh-CN"/>
        </w:rPr>
        <w:t>日前通知买受人（新承租人）办理相关交付手续的，买受人（新承租人）须在约定期间内按时办理相关承租手续，否则视为买受人（新承租人）放弃承租权，且竞买保证金将不予退还。</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2.如原承租人在承诺搬离时间到期后拖延满1个月及以上的，则买受人（新承租人）可自愿放弃承租权，并要求退还竞买保证金（按银行同期活期存款利率计息）。</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2.1 买受人（新承租人）若按约定放弃承租权的，可退还竞买保证金（按银行同期活期存款利率计息），且委托人可重新组织拍卖。</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2.2 买受人（新承租人）若愿意继续等待的，待委托人通过法律途径收回标的物后，以买受人（新承租人）留存的联系方式予以通知（挂号信一经签收，即视为通知已送达）；买受人（新承租人）应在通知送达后5个工作日内来办理承租手续（包括支付租金、履约保证金以及签订租赁合同），否则视为买受人（新承租人）放弃承租权，且竞买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highlight w:val="none"/>
        </w:rPr>
      </w:pPr>
      <w:r>
        <w:rPr>
          <w:rFonts w:hint="eastAsia" w:ascii="宋体" w:hAnsi="宋体" w:cs="宋体"/>
          <w:color w:val="auto"/>
          <w:kern w:val="0"/>
          <w:sz w:val="24"/>
          <w:highlight w:val="none"/>
          <w:lang w:eastAsia="zh-CN"/>
        </w:rPr>
        <w:t>（二）</w:t>
      </w:r>
      <w:r>
        <w:rPr>
          <w:rFonts w:hint="eastAsia" w:ascii="宋体" w:hAnsi="宋体" w:cs="宋体"/>
          <w:color w:val="000000"/>
          <w:kern w:val="0"/>
          <w:sz w:val="24"/>
          <w:highlight w:val="none"/>
        </w:rPr>
        <w:t>签订《房屋租赁合同》</w:t>
      </w:r>
      <w:r>
        <w:rPr>
          <w:rFonts w:hint="eastAsia" w:ascii="宋体" w:hAnsi="宋体" w:cs="宋体"/>
          <w:color w:val="000000"/>
          <w:kern w:val="0"/>
          <w:sz w:val="24"/>
          <w:highlight w:val="none"/>
          <w:lang w:eastAsia="zh-CN"/>
        </w:rPr>
        <w:t>前，</w:t>
      </w:r>
      <w:r>
        <w:rPr>
          <w:rFonts w:hint="eastAsia" w:ascii="宋体" w:hAnsi="宋体" w:cs="宋体"/>
          <w:color w:val="000000"/>
          <w:kern w:val="0"/>
          <w:sz w:val="24"/>
          <w:highlight w:val="none"/>
        </w:rPr>
        <w:t>由买受人向</w:t>
      </w:r>
      <w:r>
        <w:rPr>
          <w:rFonts w:hint="eastAsia" w:ascii="宋体" w:hAnsi="宋体" w:cs="宋体"/>
          <w:color w:val="000000"/>
          <w:kern w:val="0"/>
          <w:sz w:val="24"/>
          <w:highlight w:val="none"/>
          <w:lang w:eastAsia="zh-CN"/>
        </w:rPr>
        <w:t>甲方</w:t>
      </w:r>
      <w:r>
        <w:rPr>
          <w:rFonts w:hint="eastAsia" w:ascii="宋体" w:hAnsi="宋体" w:cs="宋体"/>
          <w:color w:val="000000"/>
          <w:kern w:val="0"/>
          <w:sz w:val="24"/>
          <w:highlight w:val="none"/>
        </w:rPr>
        <w:t>支付</w:t>
      </w:r>
      <w:r>
        <w:rPr>
          <w:rFonts w:hint="eastAsia" w:ascii="宋体" w:hAnsi="宋体" w:cs="宋体"/>
          <w:b/>
          <w:bCs/>
          <w:color w:val="000000"/>
          <w:kern w:val="0"/>
          <w:sz w:val="24"/>
        </w:rPr>
        <w:t>履约保证金：按第</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年租金成交价的20%收取（整取到千位）</w:t>
      </w:r>
      <w:r>
        <w:rPr>
          <w:rFonts w:hint="eastAsia" w:ascii="宋体" w:hAnsi="宋体" w:cs="宋体"/>
          <w:color w:val="000000"/>
          <w:kern w:val="0"/>
          <w:sz w:val="24"/>
        </w:rPr>
        <w:t>。</w:t>
      </w:r>
      <w:r>
        <w:rPr>
          <w:rFonts w:hint="eastAsia" w:ascii="宋体" w:hAnsi="宋体"/>
          <w:color w:val="000000"/>
          <w:sz w:val="24"/>
          <w:highlight w:val="none"/>
        </w:rPr>
        <w:t>履约保证金收取后，</w:t>
      </w:r>
      <w:r>
        <w:rPr>
          <w:rFonts w:hint="eastAsia" w:ascii="宋体" w:hAnsi="宋体"/>
          <w:color w:val="000000"/>
          <w:sz w:val="24"/>
          <w:highlight w:val="none"/>
          <w:lang w:eastAsia="zh-CN"/>
        </w:rPr>
        <w:t>甲方</w:t>
      </w:r>
      <w:r>
        <w:rPr>
          <w:rFonts w:hint="eastAsia" w:ascii="宋体" w:hAnsi="宋体"/>
          <w:color w:val="000000"/>
          <w:sz w:val="24"/>
          <w:highlight w:val="none"/>
        </w:rPr>
        <w:t>应向买受人开具收款凭证。待租赁期满或合同解除时，且</w:t>
      </w:r>
      <w:r>
        <w:rPr>
          <w:rFonts w:hint="eastAsia" w:ascii="宋体" w:hAnsi="宋体"/>
          <w:color w:val="000000"/>
          <w:sz w:val="24"/>
          <w:highlight w:val="none"/>
          <w:lang w:eastAsia="zh-CN"/>
        </w:rPr>
        <w:t>买受人</w:t>
      </w:r>
      <w:r>
        <w:rPr>
          <w:rFonts w:hint="eastAsia" w:ascii="宋体" w:hAnsi="宋体"/>
          <w:color w:val="000000"/>
          <w:sz w:val="24"/>
          <w:highlight w:val="none"/>
        </w:rPr>
        <w:t>结清水、电、气、物业管理费等租赁期间费用，交还钥匙，并在工商登记注销或变更经营地后，由</w:t>
      </w:r>
      <w:r>
        <w:rPr>
          <w:rFonts w:hint="eastAsia" w:ascii="宋体" w:hAnsi="宋体"/>
          <w:color w:val="000000"/>
          <w:sz w:val="24"/>
          <w:highlight w:val="none"/>
          <w:lang w:eastAsia="zh-CN"/>
        </w:rPr>
        <w:t>甲方</w:t>
      </w:r>
      <w:r>
        <w:rPr>
          <w:rFonts w:hint="eastAsia" w:ascii="宋体" w:hAnsi="宋体"/>
          <w:color w:val="000000"/>
          <w:sz w:val="24"/>
          <w:highlight w:val="none"/>
        </w:rPr>
        <w:t>一次性退还履约保证金（按交款当日的银行同期活期</w:t>
      </w:r>
      <w:r>
        <w:rPr>
          <w:rFonts w:hint="eastAsia" w:ascii="宋体" w:hAnsi="宋体" w:eastAsia="宋体" w:cs="Times New Roman"/>
          <w:color w:val="000000"/>
          <w:sz w:val="24"/>
          <w:highlight w:val="none"/>
        </w:rPr>
        <w:t>存款利率计息）。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kern w:val="0"/>
          <w:sz w:val="24"/>
          <w:highlight w:val="none"/>
        </w:rPr>
      </w:pPr>
      <w:r>
        <w:rPr>
          <w:rFonts w:hint="eastAsia" w:ascii="宋体" w:hAnsi="宋体" w:eastAsia="宋体" w:cs="Times New Roman"/>
          <w:color w:val="000000"/>
          <w:sz w:val="24"/>
          <w:highlight w:val="none"/>
        </w:rPr>
        <w:t>租赁期间，如遇</w:t>
      </w:r>
      <w:r>
        <w:rPr>
          <w:rFonts w:hint="eastAsia" w:ascii="宋体" w:hAnsi="宋体" w:eastAsia="宋体" w:cs="Times New Roman"/>
          <w:color w:val="000000"/>
          <w:sz w:val="24"/>
          <w:highlight w:val="none"/>
          <w:lang w:eastAsia="zh-CN"/>
        </w:rPr>
        <w:t>买受人</w:t>
      </w:r>
      <w:r>
        <w:rPr>
          <w:rFonts w:hint="eastAsia" w:ascii="宋体" w:hAnsi="宋体" w:eastAsia="宋体" w:cs="Times New Roman"/>
          <w:color w:val="000000"/>
          <w:sz w:val="24"/>
          <w:highlight w:val="none"/>
        </w:rPr>
        <w:t>拖欠标的租金、水电费及发生其他违约情形时，</w:t>
      </w:r>
      <w:r>
        <w:rPr>
          <w:rFonts w:hint="eastAsia" w:ascii="宋体" w:hAnsi="宋体" w:eastAsia="宋体" w:cs="Times New Roman"/>
          <w:color w:val="000000"/>
          <w:sz w:val="24"/>
          <w:highlight w:val="none"/>
          <w:lang w:eastAsia="zh-CN"/>
        </w:rPr>
        <w:t>甲方</w:t>
      </w:r>
      <w:r>
        <w:rPr>
          <w:rFonts w:hint="eastAsia" w:ascii="宋体" w:hAnsi="宋体" w:eastAsia="宋体" w:cs="Times New Roman"/>
          <w:color w:val="000000"/>
          <w:sz w:val="24"/>
          <w:highlight w:val="none"/>
        </w:rPr>
        <w:t>有权从履约保证金中扣除相应费用，如遇履约保证金不足时，</w:t>
      </w:r>
      <w:r>
        <w:rPr>
          <w:rFonts w:hint="eastAsia" w:ascii="宋体" w:hAnsi="宋体" w:eastAsia="宋体" w:cs="Times New Roman"/>
          <w:color w:val="000000"/>
          <w:sz w:val="24"/>
          <w:highlight w:val="none"/>
          <w:lang w:eastAsia="zh-CN"/>
        </w:rPr>
        <w:t>买受人</w:t>
      </w:r>
      <w:r>
        <w:rPr>
          <w:rFonts w:hint="eastAsia" w:ascii="宋体" w:hAnsi="宋体" w:eastAsia="宋体" w:cs="Times New Roman"/>
          <w:color w:val="000000"/>
          <w:sz w:val="24"/>
          <w:highlight w:val="none"/>
        </w:rPr>
        <w:t>应在接</w:t>
      </w:r>
      <w:r>
        <w:rPr>
          <w:rFonts w:hint="eastAsia" w:ascii="宋体" w:hAnsi="宋体" w:eastAsia="宋体" w:cs="Times New Roman"/>
          <w:color w:val="000000"/>
          <w:sz w:val="24"/>
          <w:highlight w:val="none"/>
          <w:lang w:eastAsia="zh-CN"/>
        </w:rPr>
        <w:t>甲方</w:t>
      </w:r>
      <w:r>
        <w:rPr>
          <w:rFonts w:hint="eastAsia" w:ascii="宋体" w:hAnsi="宋体" w:eastAsia="宋体" w:cs="Times New Roman"/>
          <w:color w:val="000000"/>
          <w:sz w:val="24"/>
          <w:highlight w:val="none"/>
        </w:rPr>
        <w:t>通知后在10日内补足。</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lang w:eastAsia="zh-CN"/>
        </w:rPr>
      </w:pPr>
      <w:r>
        <w:rPr>
          <w:rFonts w:hint="eastAsia" w:ascii="宋体" w:hAnsi="宋体" w:cs="宋体"/>
          <w:color w:val="auto"/>
          <w:kern w:val="0"/>
          <w:sz w:val="24"/>
          <w:highlight w:val="none"/>
          <w:lang w:eastAsia="zh-CN"/>
        </w:rPr>
        <w:t>租</w:t>
      </w:r>
      <w:r>
        <w:rPr>
          <w:rFonts w:hint="eastAsia" w:ascii="宋体" w:hAnsi="宋体"/>
          <w:color w:val="auto"/>
          <w:sz w:val="24"/>
        </w:rPr>
        <w:t>金实行按年支付、先付后用的原则</w:t>
      </w:r>
      <w:r>
        <w:rPr>
          <w:rFonts w:hint="eastAsia" w:ascii="Calibri" w:hAnsi="Calibri" w:cs="Calibri"/>
          <w:color w:val="auto"/>
          <w:kern w:val="0"/>
          <w:sz w:val="24"/>
        </w:rPr>
        <w:t>，</w:t>
      </w:r>
      <w:r>
        <w:rPr>
          <w:rFonts w:hint="eastAsia" w:ascii="宋体" w:hAnsi="宋体"/>
          <w:color w:val="auto"/>
          <w:sz w:val="24"/>
        </w:rPr>
        <w:t>买受人应提前</w:t>
      </w:r>
      <w:r>
        <w:rPr>
          <w:rFonts w:hint="eastAsia" w:ascii="宋体" w:hAnsi="宋体"/>
          <w:color w:val="auto"/>
          <w:sz w:val="24"/>
          <w:lang w:val="en-US" w:eastAsia="zh-CN"/>
        </w:rPr>
        <w:t>一个月</w:t>
      </w:r>
      <w:r>
        <w:rPr>
          <w:rFonts w:hint="eastAsia" w:ascii="宋体" w:hAnsi="宋体"/>
          <w:color w:val="auto"/>
          <w:sz w:val="24"/>
        </w:rPr>
        <w:t>将下一年租金交至委托人</w:t>
      </w:r>
      <w:r>
        <w:rPr>
          <w:rFonts w:hint="eastAsia" w:ascii="宋体" w:hAnsi="宋体"/>
          <w:color w:val="auto"/>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kern w:val="0"/>
          <w:sz w:val="24"/>
          <w:highlight w:val="none"/>
        </w:rPr>
      </w:pPr>
      <w:r>
        <w:rPr>
          <w:rFonts w:hint="eastAsia" w:ascii="宋体" w:hAnsi="宋体" w:eastAsia="宋体" w:cs="Times New Roman"/>
          <w:color w:val="000000"/>
          <w:sz w:val="24"/>
          <w:highlight w:val="none"/>
          <w:lang w:val="en-US" w:eastAsia="zh-CN"/>
        </w:rPr>
        <w:t>租赁期间水电的过户手续由买受人自行办理，甲方予以协助，在办理过程中涉及的一切费用均由买受人承担。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color w:val="auto"/>
          <w:sz w:val="24"/>
          <w:lang w:eastAsia="zh-CN"/>
        </w:rPr>
      </w:pPr>
      <w:r>
        <w:rPr>
          <w:rFonts w:hint="eastAsia" w:ascii="宋体" w:hAnsi="宋体"/>
          <w:color w:val="auto"/>
          <w:sz w:val="24"/>
        </w:rPr>
        <w:t>未经委托人同意，买受人不得擅自将标的物转租、转借及分租。如</w:t>
      </w:r>
      <w:r>
        <w:rPr>
          <w:rFonts w:hint="eastAsia" w:ascii="宋体" w:hAnsi="宋体"/>
          <w:color w:val="auto"/>
          <w:sz w:val="24"/>
          <w:lang w:eastAsia="zh-CN"/>
        </w:rPr>
        <w:t>买受人</w:t>
      </w:r>
      <w:r>
        <w:rPr>
          <w:rFonts w:hint="eastAsia" w:ascii="宋体" w:hAnsi="宋体"/>
          <w:color w:val="auto"/>
          <w:sz w:val="24"/>
        </w:rPr>
        <w:t>要求进行退租的，则须提前二个月书面通知</w:t>
      </w:r>
      <w:r>
        <w:rPr>
          <w:rFonts w:hint="eastAsia" w:ascii="宋体" w:hAnsi="宋体"/>
          <w:color w:val="auto"/>
          <w:sz w:val="24"/>
          <w:lang w:eastAsia="zh-CN"/>
        </w:rPr>
        <w:t>委托人</w:t>
      </w:r>
      <w:r>
        <w:rPr>
          <w:rFonts w:hint="eastAsia" w:ascii="宋体" w:hAnsi="宋体"/>
          <w:color w:val="auto"/>
          <w:sz w:val="24"/>
        </w:rPr>
        <w:t>，经</w:t>
      </w:r>
      <w:r>
        <w:rPr>
          <w:rFonts w:hint="eastAsia" w:ascii="宋体" w:hAnsi="宋体"/>
          <w:color w:val="auto"/>
          <w:sz w:val="24"/>
          <w:lang w:eastAsia="zh-CN"/>
        </w:rPr>
        <w:t>委托人</w:t>
      </w:r>
      <w:r>
        <w:rPr>
          <w:rFonts w:hint="eastAsia" w:ascii="宋体" w:hAnsi="宋体"/>
          <w:color w:val="auto"/>
          <w:sz w:val="24"/>
        </w:rPr>
        <w:t>同意后，方可办理退租手续；租期不足一个月的按一个月收取租金，剩余已付租金退还，但履约保证金不予退还</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color w:val="auto"/>
          <w:sz w:val="24"/>
        </w:rPr>
      </w:pP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六</w:t>
      </w:r>
      <w:r>
        <w:rPr>
          <w:rFonts w:hint="eastAsia" w:ascii="宋体" w:hAnsi="宋体" w:cs="宋体"/>
          <w:bCs/>
          <w:color w:val="auto"/>
          <w:kern w:val="0"/>
          <w:sz w:val="24"/>
          <w:szCs w:val="24"/>
          <w:lang w:eastAsia="zh-CN"/>
        </w:rPr>
        <w:t>）</w:t>
      </w:r>
      <w:r>
        <w:rPr>
          <w:rFonts w:hint="eastAsia" w:ascii="宋体" w:hAnsi="宋体"/>
          <w:color w:val="auto"/>
          <w:sz w:val="24"/>
          <w:lang w:eastAsia="zh-CN"/>
        </w:rPr>
        <w:t>委托人</w:t>
      </w:r>
      <w:r>
        <w:rPr>
          <w:rFonts w:hint="eastAsia" w:ascii="宋体" w:hAnsi="宋体"/>
          <w:color w:val="auto"/>
          <w:sz w:val="24"/>
        </w:rPr>
        <w:t>按标的</w:t>
      </w:r>
      <w:r>
        <w:rPr>
          <w:rFonts w:hint="eastAsia" w:ascii="宋体" w:hAnsi="宋体"/>
          <w:color w:val="auto"/>
          <w:sz w:val="24"/>
          <w:lang w:eastAsia="zh-CN"/>
        </w:rPr>
        <w:t>物</w:t>
      </w:r>
      <w:r>
        <w:rPr>
          <w:rFonts w:hint="eastAsia" w:ascii="宋体" w:hAnsi="宋体"/>
          <w:color w:val="auto"/>
          <w:sz w:val="24"/>
        </w:rPr>
        <w:t>的现状交付给</w:t>
      </w:r>
      <w:r>
        <w:rPr>
          <w:rFonts w:hint="eastAsia" w:ascii="宋体" w:hAnsi="宋体"/>
          <w:color w:val="auto"/>
          <w:sz w:val="24"/>
          <w:lang w:eastAsia="zh-CN"/>
        </w:rPr>
        <w:t>买受人</w:t>
      </w:r>
      <w:r>
        <w:rPr>
          <w:rFonts w:hint="eastAsia" w:ascii="宋体" w:hAnsi="宋体"/>
          <w:color w:val="auto"/>
          <w:sz w:val="24"/>
        </w:rPr>
        <w:t>使用，涉及经营的相关证照由</w:t>
      </w:r>
      <w:r>
        <w:rPr>
          <w:rFonts w:hint="eastAsia" w:ascii="宋体" w:hAnsi="宋体"/>
          <w:color w:val="auto"/>
          <w:sz w:val="24"/>
          <w:lang w:eastAsia="zh-CN"/>
        </w:rPr>
        <w:t>买受人</w:t>
      </w:r>
      <w:r>
        <w:rPr>
          <w:rFonts w:hint="eastAsia" w:ascii="宋体" w:hAnsi="宋体"/>
          <w:color w:val="auto"/>
          <w:sz w:val="24"/>
        </w:rPr>
        <w:t>自行向有关部门申请办理，涉及的各项税费等由</w:t>
      </w:r>
      <w:r>
        <w:rPr>
          <w:rFonts w:hint="eastAsia" w:ascii="宋体" w:hAnsi="宋体"/>
          <w:color w:val="auto"/>
          <w:sz w:val="24"/>
          <w:lang w:eastAsia="zh-CN"/>
        </w:rPr>
        <w:t>买受人</w:t>
      </w:r>
      <w:r>
        <w:rPr>
          <w:rFonts w:hint="eastAsia" w:ascii="宋体" w:hAnsi="宋体"/>
          <w:color w:val="auto"/>
          <w:sz w:val="24"/>
        </w:rPr>
        <w:t>自行承担，与</w:t>
      </w:r>
      <w:r>
        <w:rPr>
          <w:rFonts w:hint="eastAsia" w:ascii="宋体" w:hAnsi="宋体"/>
          <w:color w:val="auto"/>
          <w:sz w:val="24"/>
          <w:lang w:eastAsia="zh-CN"/>
        </w:rPr>
        <w:t>委托人</w:t>
      </w:r>
      <w:r>
        <w:rPr>
          <w:rFonts w:hint="eastAsia" w:ascii="宋体" w:hAnsi="宋体"/>
          <w:color w:val="auto"/>
          <w:sz w:val="24"/>
        </w:rPr>
        <w:t>无涉</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rPr>
      </w:pPr>
      <w:r>
        <w:rPr>
          <w:rFonts w:hint="eastAsia" w:ascii="宋体" w:hAnsi="宋体"/>
          <w:color w:val="auto"/>
          <w:sz w:val="24"/>
        </w:rPr>
        <w:t>（</w:t>
      </w:r>
      <w:r>
        <w:rPr>
          <w:rFonts w:hint="eastAsia" w:ascii="宋体" w:hAnsi="宋体"/>
          <w:color w:val="auto"/>
          <w:sz w:val="24"/>
          <w:lang w:val="en-US" w:eastAsia="zh-CN"/>
        </w:rPr>
        <w:t>七</w:t>
      </w:r>
      <w:r>
        <w:rPr>
          <w:rFonts w:hint="eastAsia" w:ascii="宋体" w:hAnsi="宋体"/>
          <w:color w:val="auto"/>
          <w:sz w:val="24"/>
        </w:rPr>
        <w:t>）</w:t>
      </w:r>
      <w:r>
        <w:rPr>
          <w:rFonts w:hint="eastAsia" w:ascii="宋体" w:hAnsi="宋体" w:cs="宋体"/>
          <w:color w:val="auto"/>
          <w:kern w:val="0"/>
          <w:sz w:val="24"/>
          <w:highlight w:val="none"/>
          <w:lang w:eastAsia="zh-CN"/>
        </w:rPr>
        <w:t>买</w:t>
      </w:r>
      <w:r>
        <w:rPr>
          <w:rFonts w:hint="eastAsia"/>
          <w:color w:val="auto"/>
          <w:sz w:val="24"/>
          <w:highlight w:val="none"/>
        </w:rPr>
        <w:t>受</w:t>
      </w:r>
      <w:r>
        <w:rPr>
          <w:rFonts w:hint="eastAsia" w:ascii="宋体" w:hAnsi="宋体" w:eastAsia="宋体" w:cs="宋体"/>
          <w:color w:val="auto"/>
          <w:kern w:val="0"/>
          <w:sz w:val="24"/>
          <w:highlight w:val="none"/>
          <w:lang w:eastAsia="zh-CN"/>
        </w:rPr>
        <w:t>人租赁标的物必须符合法律、法规等相关规定，且不得从事</w:t>
      </w:r>
      <w:r>
        <w:rPr>
          <w:rFonts w:hint="eastAsia" w:ascii="宋体" w:hAnsi="宋体" w:cs="宋体"/>
          <w:color w:val="auto"/>
          <w:kern w:val="0"/>
          <w:sz w:val="24"/>
          <w:highlight w:val="none"/>
          <w:lang w:val="en-US" w:eastAsia="zh-CN"/>
        </w:rPr>
        <w:t>易燃易爆物品以及</w:t>
      </w:r>
      <w:r>
        <w:rPr>
          <w:rFonts w:hint="eastAsia" w:ascii="宋体" w:hAnsi="宋体" w:eastAsia="宋体" w:cs="宋体"/>
          <w:color w:val="auto"/>
          <w:kern w:val="0"/>
          <w:sz w:val="24"/>
          <w:highlight w:val="none"/>
          <w:lang w:eastAsia="zh-CN"/>
        </w:rPr>
        <w:t>影响周边环境</w:t>
      </w:r>
      <w:r>
        <w:rPr>
          <w:rFonts w:hint="eastAsia" w:ascii="宋体" w:hAnsi="宋体" w:cs="宋体"/>
          <w:color w:val="auto"/>
          <w:kern w:val="0"/>
          <w:sz w:val="24"/>
          <w:highlight w:val="none"/>
          <w:lang w:val="en-US" w:eastAsia="zh-CN"/>
        </w:rPr>
        <w:t>和</w:t>
      </w:r>
      <w:r>
        <w:rPr>
          <w:rFonts w:hint="eastAsia" w:ascii="宋体" w:hAnsi="宋体" w:eastAsia="宋体" w:cs="宋体"/>
          <w:color w:val="auto"/>
          <w:kern w:val="0"/>
          <w:sz w:val="24"/>
          <w:highlight w:val="none"/>
          <w:lang w:eastAsia="zh-CN"/>
        </w:rPr>
        <w:t>危害标的物安全的经营活动，并保证在租赁期间严</w:t>
      </w:r>
      <w:r>
        <w:rPr>
          <w:rFonts w:hint="eastAsia"/>
          <w:color w:val="auto"/>
          <w:sz w:val="24"/>
          <w:highlight w:val="none"/>
        </w:rPr>
        <w:t>格遵守国家和</w:t>
      </w:r>
      <w:r>
        <w:rPr>
          <w:rFonts w:hint="eastAsia"/>
          <w:color w:val="auto"/>
          <w:sz w:val="24"/>
          <w:highlight w:val="none"/>
          <w:lang w:eastAsia="zh-CN"/>
        </w:rPr>
        <w:t>委托人</w:t>
      </w:r>
      <w:r>
        <w:rPr>
          <w:rFonts w:hint="eastAsia"/>
          <w:color w:val="auto"/>
          <w:sz w:val="24"/>
          <w:highlight w:val="none"/>
        </w:rPr>
        <w:t>有关</w:t>
      </w:r>
      <w:r>
        <w:rPr>
          <w:rFonts w:hint="eastAsia"/>
          <w:color w:val="auto"/>
          <w:sz w:val="24"/>
          <w:highlight w:val="none"/>
          <w:lang w:eastAsia="zh-CN"/>
        </w:rPr>
        <w:t>标的物</w:t>
      </w:r>
      <w:r>
        <w:rPr>
          <w:rFonts w:hint="eastAsia"/>
          <w:color w:val="auto"/>
          <w:sz w:val="24"/>
          <w:highlight w:val="none"/>
        </w:rPr>
        <w:t>使用的规定</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宋体" w:cs="Times New Roman"/>
          <w:color w:val="auto"/>
          <w:sz w:val="24"/>
          <w:lang w:eastAsia="zh-CN"/>
        </w:rPr>
      </w:pPr>
      <w:r>
        <w:rPr>
          <w:rFonts w:hint="eastAsia"/>
          <w:color w:val="auto"/>
          <w:sz w:val="24"/>
          <w:lang w:eastAsia="zh-CN"/>
        </w:rPr>
        <w:t>（</w:t>
      </w:r>
      <w:r>
        <w:rPr>
          <w:rFonts w:hint="eastAsia"/>
          <w:color w:val="auto"/>
          <w:sz w:val="24"/>
          <w:lang w:val="en-US" w:eastAsia="zh-CN"/>
        </w:rPr>
        <w:t>八</w:t>
      </w:r>
      <w:r>
        <w:rPr>
          <w:rFonts w:hint="eastAsia"/>
          <w:color w:val="auto"/>
          <w:sz w:val="24"/>
          <w:lang w:eastAsia="zh-CN"/>
        </w:rPr>
        <w:t>）买受</w:t>
      </w:r>
      <w:r>
        <w:rPr>
          <w:rFonts w:hint="eastAsia" w:ascii="Times New Roman" w:hAnsi="Times New Roman" w:eastAsia="宋体" w:cs="Times New Roman"/>
          <w:color w:val="auto"/>
          <w:sz w:val="24"/>
          <w:lang w:eastAsia="zh-CN"/>
        </w:rPr>
        <w:t>人装修时不得在标的物内任意改变主体结构，需要对标的物外立面和内部装修改造时，须将设计方案报委托人备案，若需经相关职能部门批准的，由买受人自行办理相关审批手续并承担费用；同时买受人应将自行装修的图纸给予委托人一份，并承诺自行装修的标的物安全牢固，符合安全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cs="Times New Roman"/>
          <w:color w:val="auto"/>
          <w:sz w:val="24"/>
          <w:lang w:val="en-US" w:eastAsia="zh-CN"/>
        </w:rPr>
        <w:t>九</w:t>
      </w:r>
      <w:r>
        <w:rPr>
          <w:rFonts w:hint="eastAsia" w:ascii="Times New Roman" w:hAnsi="Times New Roman" w:eastAsia="宋体" w:cs="Times New Roman"/>
          <w:color w:val="auto"/>
          <w:sz w:val="24"/>
          <w:lang w:eastAsia="zh-CN"/>
        </w:rPr>
        <w:t>）租赁期间，如遇政府征收（收购）拆迁改造和城市建设施工或城市基础设施改造施工等，则须提前</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个月书面通知</w:t>
      </w:r>
      <w:r>
        <w:rPr>
          <w:rFonts w:hint="eastAsia" w:cs="Times New Roman"/>
          <w:color w:val="auto"/>
          <w:sz w:val="24"/>
          <w:lang w:val="en-US" w:eastAsia="zh-CN"/>
        </w:rPr>
        <w:t>买受人</w:t>
      </w:r>
      <w:r>
        <w:rPr>
          <w:rFonts w:hint="eastAsia" w:ascii="Times New Roman" w:hAnsi="Times New Roman" w:eastAsia="宋体" w:cs="Times New Roman"/>
          <w:color w:val="auto"/>
          <w:sz w:val="24"/>
          <w:lang w:eastAsia="zh-CN"/>
        </w:rPr>
        <w:t>，</w:t>
      </w:r>
      <w:r>
        <w:rPr>
          <w:rFonts w:hint="eastAsia" w:cs="Times New Roman"/>
          <w:color w:val="auto"/>
          <w:sz w:val="24"/>
          <w:lang w:val="en-US" w:eastAsia="zh-CN"/>
        </w:rPr>
        <w:t>买受人</w:t>
      </w:r>
      <w:r>
        <w:rPr>
          <w:rFonts w:hint="eastAsia" w:ascii="Times New Roman" w:hAnsi="Times New Roman" w:eastAsia="宋体" w:cs="Times New Roman"/>
          <w:color w:val="auto"/>
          <w:sz w:val="24"/>
          <w:lang w:eastAsia="zh-CN"/>
        </w:rPr>
        <w:t>应无条件服从并及时归还标的，</w:t>
      </w:r>
      <w:r>
        <w:rPr>
          <w:rFonts w:hint="eastAsia" w:cs="Times New Roman"/>
          <w:color w:val="auto"/>
          <w:sz w:val="24"/>
          <w:lang w:val="en-US" w:eastAsia="zh-CN"/>
        </w:rPr>
        <w:t>委托人</w:t>
      </w:r>
      <w:r>
        <w:rPr>
          <w:rFonts w:hint="eastAsia" w:ascii="Times New Roman" w:hAnsi="Times New Roman" w:eastAsia="宋体" w:cs="Times New Roman"/>
          <w:color w:val="auto"/>
          <w:sz w:val="24"/>
          <w:lang w:eastAsia="zh-CN"/>
        </w:rPr>
        <w:t>不承担违约责任和任何形式的补偿。租金按照实际使用时间计算，多退少补，履约保证金予以返还。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如遇政府征收（收购）拆迁改造和城市建设施工或城市基础设施改造施工等其他所有拆迁政府补偿费用归</w:t>
      </w:r>
      <w:r>
        <w:rPr>
          <w:rFonts w:hint="eastAsia" w:cs="Times New Roman"/>
          <w:color w:val="auto"/>
          <w:sz w:val="24"/>
          <w:lang w:val="en-US" w:eastAsia="zh-CN"/>
        </w:rPr>
        <w:t>委托人</w:t>
      </w:r>
      <w:r>
        <w:rPr>
          <w:rFonts w:hint="eastAsia" w:ascii="Times New Roman" w:hAnsi="Times New Roman" w:eastAsia="宋体" w:cs="Times New Roman"/>
          <w:color w:val="auto"/>
          <w:sz w:val="24"/>
          <w:lang w:eastAsia="zh-CN"/>
        </w:rPr>
        <w:t>所有，但</w:t>
      </w:r>
      <w:r>
        <w:rPr>
          <w:rFonts w:hint="eastAsia" w:cs="Times New Roman"/>
          <w:color w:val="auto"/>
          <w:sz w:val="24"/>
          <w:lang w:val="en-US" w:eastAsia="zh-CN"/>
        </w:rPr>
        <w:t>买受人</w:t>
      </w:r>
      <w:r>
        <w:rPr>
          <w:rFonts w:hint="eastAsia" w:ascii="Times New Roman" w:hAnsi="Times New Roman" w:eastAsia="宋体" w:cs="Times New Roman"/>
          <w:color w:val="auto"/>
          <w:sz w:val="24"/>
          <w:lang w:eastAsia="zh-CN"/>
        </w:rPr>
        <w:t>自行装修和添置的设施设备政府补偿归</w:t>
      </w:r>
      <w:r>
        <w:rPr>
          <w:rFonts w:hint="eastAsia" w:cs="Times New Roman"/>
          <w:color w:val="auto"/>
          <w:sz w:val="24"/>
          <w:lang w:val="en-US" w:eastAsia="zh-CN"/>
        </w:rPr>
        <w:t>买受人</w:t>
      </w:r>
      <w:r>
        <w:rPr>
          <w:rFonts w:hint="eastAsia" w:ascii="Times New Roman" w:hAnsi="Times New Roman" w:eastAsia="宋体" w:cs="Times New Roman"/>
          <w:color w:val="auto"/>
          <w:sz w:val="24"/>
          <w:lang w:eastAsia="zh-CN"/>
        </w:rPr>
        <w:t>所有,并且</w:t>
      </w:r>
      <w:r>
        <w:rPr>
          <w:rFonts w:hint="eastAsia" w:cs="Times New Roman"/>
          <w:color w:val="auto"/>
          <w:sz w:val="24"/>
          <w:lang w:val="en-US" w:eastAsia="zh-CN"/>
        </w:rPr>
        <w:t>委托人</w:t>
      </w:r>
      <w:r>
        <w:rPr>
          <w:rFonts w:hint="eastAsia" w:ascii="Times New Roman" w:hAnsi="Times New Roman" w:eastAsia="宋体" w:cs="Times New Roman"/>
          <w:color w:val="auto"/>
          <w:sz w:val="24"/>
          <w:lang w:eastAsia="zh-CN"/>
        </w:rPr>
        <w:t>不作任何补偿。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w:t>
      </w:r>
      <w:r>
        <w:rPr>
          <w:rFonts w:hint="eastAsia" w:cs="Times New Roman"/>
          <w:color w:val="auto"/>
          <w:sz w:val="24"/>
          <w:lang w:val="en-US" w:eastAsia="zh-CN"/>
        </w:rPr>
        <w:t>十</w:t>
      </w:r>
      <w:r>
        <w:rPr>
          <w:rFonts w:hint="eastAsia" w:ascii="Times New Roman" w:hAnsi="Times New Roman" w:eastAsia="宋体" w:cs="Times New Roman"/>
          <w:color w:val="auto"/>
          <w:sz w:val="24"/>
        </w:rPr>
        <w:t>）买受人应在租期届满或提前解除合同后的10日内返还所租赁</w:t>
      </w:r>
      <w:r>
        <w:rPr>
          <w:rFonts w:hint="eastAsia" w:ascii="Times New Roman" w:hAnsi="Times New Roman" w:eastAsia="宋体" w:cs="Times New Roman"/>
          <w:color w:val="auto"/>
          <w:sz w:val="24"/>
          <w:lang w:eastAsia="zh-CN"/>
        </w:rPr>
        <w:t>标的物</w:t>
      </w:r>
      <w:r>
        <w:rPr>
          <w:rFonts w:hint="eastAsia" w:ascii="Times New Roman" w:hAnsi="Times New Roman" w:eastAsia="宋体" w:cs="Times New Roman"/>
          <w:color w:val="auto"/>
          <w:sz w:val="24"/>
        </w:rPr>
        <w:t>及其附属设施，买受人有权将自行添置的可移动部分各类财产收回自行处理，但固定装饰物（指装饰在固定建筑物上，与建筑物不可分离的部分，包括中央空调）所有权归委托人所有，买受人不得拆除，且委托人不作任何经济补偿。超过10日的，委托人有权对所租赁</w:t>
      </w:r>
      <w:r>
        <w:rPr>
          <w:rFonts w:hint="eastAsia" w:ascii="Times New Roman" w:hAnsi="Times New Roman" w:eastAsia="宋体" w:cs="Times New Roman"/>
          <w:color w:val="auto"/>
          <w:sz w:val="24"/>
          <w:lang w:eastAsia="zh-CN"/>
        </w:rPr>
        <w:t>标的物</w:t>
      </w:r>
      <w:r>
        <w:rPr>
          <w:rFonts w:hint="eastAsia" w:ascii="Times New Roman" w:hAnsi="Times New Roman" w:eastAsia="宋体" w:cs="Times New Roman"/>
          <w:color w:val="auto"/>
          <w:sz w:val="24"/>
        </w:rPr>
        <w:t>及其附属设施自行处理，对逾期未搬的物品，委托人有权</w:t>
      </w:r>
      <w:r>
        <w:rPr>
          <w:rFonts w:hint="eastAsia" w:ascii="Times New Roman" w:hAnsi="Times New Roman" w:eastAsia="宋体" w:cs="Times New Roman"/>
          <w:color w:val="auto"/>
          <w:sz w:val="24"/>
          <w:lang w:eastAsia="zh-CN"/>
        </w:rPr>
        <w:t>按</w:t>
      </w:r>
      <w:r>
        <w:rPr>
          <w:rFonts w:hint="eastAsia" w:ascii="Times New Roman" w:hAnsi="Times New Roman" w:eastAsia="宋体" w:cs="Times New Roman"/>
          <w:color w:val="auto"/>
          <w:sz w:val="24"/>
        </w:rPr>
        <w:t>废弃物予以处理。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kern w:val="0"/>
          <w:sz w:val="24"/>
        </w:rPr>
      </w:pPr>
      <w:r>
        <w:rPr>
          <w:rFonts w:hint="eastAsia" w:ascii="宋体" w:hAnsi="宋体" w:cs="宋体"/>
          <w:kern w:val="0"/>
          <w:sz w:val="24"/>
          <w:lang w:eastAsia="zh-CN"/>
        </w:rPr>
        <w:t>买受人</w:t>
      </w:r>
      <w:r>
        <w:rPr>
          <w:rFonts w:hint="eastAsia" w:ascii="宋体" w:hAnsi="宋体" w:cs="宋体"/>
          <w:kern w:val="0"/>
          <w:sz w:val="24"/>
        </w:rPr>
        <w:t>返还标的</w:t>
      </w:r>
      <w:r>
        <w:rPr>
          <w:rFonts w:hint="eastAsia" w:ascii="宋体" w:hAnsi="宋体" w:cs="宋体"/>
          <w:kern w:val="0"/>
          <w:sz w:val="24"/>
          <w:lang w:eastAsia="zh-CN"/>
        </w:rPr>
        <w:t>物</w:t>
      </w:r>
      <w:r>
        <w:rPr>
          <w:rFonts w:hint="eastAsia" w:ascii="宋体" w:hAnsi="宋体" w:cs="宋体"/>
          <w:kern w:val="0"/>
          <w:sz w:val="24"/>
        </w:rPr>
        <w:t>及其附属设施应当符合正常使用后的状态。返还时，应经</w:t>
      </w:r>
      <w:r>
        <w:rPr>
          <w:rFonts w:hint="eastAsia" w:ascii="宋体" w:hAnsi="宋体" w:cs="宋体"/>
          <w:kern w:val="0"/>
          <w:sz w:val="24"/>
          <w:lang w:eastAsia="zh-CN"/>
        </w:rPr>
        <w:t>委托人</w:t>
      </w:r>
      <w:r>
        <w:rPr>
          <w:rFonts w:hint="eastAsia" w:ascii="宋体" w:hAnsi="宋体" w:cs="宋体"/>
          <w:kern w:val="0"/>
          <w:sz w:val="24"/>
        </w:rPr>
        <w:t>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十</w:t>
      </w:r>
      <w:r>
        <w:rPr>
          <w:rFonts w:hint="eastAsia" w:ascii="宋体" w:hAnsi="宋体" w:cs="宋体"/>
          <w:kern w:val="0"/>
          <w:sz w:val="24"/>
          <w:lang w:val="en-US" w:eastAsia="zh-CN"/>
        </w:rPr>
        <w:t>一</w:t>
      </w:r>
      <w:r>
        <w:rPr>
          <w:rFonts w:hint="eastAsia" w:ascii="宋体" w:hAnsi="宋体" w:cs="宋体"/>
          <w:kern w:val="0"/>
          <w:sz w:val="24"/>
        </w:rPr>
        <w:t>）其他内容详见《</w:t>
      </w:r>
      <w:r>
        <w:rPr>
          <w:rFonts w:hint="eastAsia" w:ascii="宋体" w:hAnsi="宋体" w:cs="宋体"/>
          <w:kern w:val="0"/>
          <w:sz w:val="24"/>
          <w:lang w:eastAsia="zh-CN"/>
        </w:rPr>
        <w:t>房屋租赁合同</w:t>
      </w:r>
      <w:r>
        <w:rPr>
          <w:rFonts w:hint="eastAsia" w:ascii="宋体" w:hAnsi="宋体" w:cs="宋体"/>
          <w:kern w:val="0"/>
          <w:sz w:val="24"/>
        </w:rPr>
        <w:t>（样本）》。</w:t>
      </w:r>
    </w:p>
    <w:p>
      <w:pPr>
        <w:keepNext w:val="0"/>
        <w:keepLines w:val="0"/>
        <w:pageBreakBefore w:val="0"/>
        <w:widowControl w:val="0"/>
        <w:kinsoku/>
        <w:wordWrap/>
        <w:overflowPunct/>
        <w:topLinePunct w:val="0"/>
        <w:autoSpaceDE/>
        <w:autoSpaceDN/>
        <w:bidi w:val="0"/>
        <w:adjustRightInd/>
        <w:snapToGrid/>
        <w:spacing w:before="157" w:beforeLines="50" w:after="156" w:afterLines="50" w:line="52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第六条 </w:t>
      </w:r>
      <w:r>
        <w:rPr>
          <w:rFonts w:hint="eastAsia" w:ascii="宋体" w:hAnsi="宋体"/>
          <w:color w:val="auto"/>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0" w:firstLineChars="200"/>
        <w:textAlignment w:val="auto"/>
        <w:rPr>
          <w:rFonts w:hint="eastAsia" w:ascii="宋体" w:hAnsi="宋体"/>
          <w:color w:val="auto"/>
          <w:sz w:val="24"/>
        </w:rPr>
      </w:pPr>
      <w:r>
        <w:rPr>
          <w:rFonts w:hint="eastAsia" w:ascii="宋体" w:hAnsi="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0" w:firstLineChars="200"/>
        <w:textAlignment w:val="auto"/>
        <w:rPr>
          <w:rFonts w:hint="eastAsia" w:ascii="宋体" w:hAnsi="宋体"/>
          <w:color w:val="auto"/>
          <w:sz w:val="24"/>
        </w:rPr>
      </w:pPr>
      <w:r>
        <w:rPr>
          <w:rFonts w:hint="eastAsia" w:ascii="宋体" w:hAnsi="宋体"/>
          <w:color w:val="auto"/>
          <w:sz w:val="24"/>
        </w:rPr>
        <w:t>在拍卖会举行前，如</w:t>
      </w:r>
      <w:r>
        <w:rPr>
          <w:rFonts w:hint="eastAsia" w:ascii="宋体" w:hAnsi="宋体"/>
          <w:color w:val="auto"/>
          <w:sz w:val="24"/>
          <w:lang w:eastAsia="zh-CN"/>
        </w:rPr>
        <w:t>委托人</w:t>
      </w:r>
      <w:r>
        <w:rPr>
          <w:rFonts w:hint="eastAsia" w:ascii="宋体" w:hAnsi="宋体"/>
          <w:color w:val="auto"/>
          <w:sz w:val="24"/>
        </w:rPr>
        <w:t>决定中止、暂缓或终止委托拍卖的，则竞买人应当无条件的予以接受，交纳的竞买保证金予以退还(按银行同期活期存款利率计息），</w:t>
      </w:r>
      <w:r>
        <w:rPr>
          <w:rFonts w:hint="eastAsia" w:ascii="宋体" w:hAnsi="宋体"/>
          <w:color w:val="auto"/>
          <w:sz w:val="24"/>
          <w:lang w:eastAsia="zh-CN"/>
        </w:rPr>
        <w:t>委托人</w:t>
      </w:r>
      <w:r>
        <w:rPr>
          <w:rFonts w:hint="eastAsia" w:ascii="宋体" w:hAnsi="宋体"/>
          <w:color w:val="auto"/>
          <w:sz w:val="24"/>
        </w:rPr>
        <w:t>和拍卖人不承担竞买人的一切损失。</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2" w:firstLineChars="200"/>
        <w:textAlignment w:val="auto"/>
        <w:rPr>
          <w:rFonts w:hint="eastAsia" w:ascii="宋体" w:hAnsi="宋体"/>
          <w:color w:val="auto"/>
          <w:sz w:val="24"/>
        </w:rPr>
      </w:pPr>
      <w:r>
        <w:rPr>
          <w:rFonts w:hint="eastAsia" w:ascii="宋体" w:hAnsi="宋体"/>
          <w:b/>
          <w:bCs/>
          <w:color w:val="auto"/>
          <w:sz w:val="24"/>
          <w:lang w:eastAsia="zh-CN"/>
        </w:rPr>
        <w:t>第七条</w:t>
      </w:r>
      <w:r>
        <w:rPr>
          <w:rFonts w:hint="eastAsia" w:ascii="宋体" w:hAnsi="宋体"/>
          <w:color w:val="auto"/>
          <w:sz w:val="24"/>
          <w:lang w:val="en-US" w:eastAsia="zh-CN"/>
        </w:rPr>
        <w:t xml:space="preserve">  </w:t>
      </w:r>
      <w:r>
        <w:rPr>
          <w:rFonts w:hint="eastAsia" w:ascii="宋体" w:hAnsi="宋体"/>
          <w:color w:val="auto"/>
          <w:sz w:val="24"/>
        </w:rPr>
        <w:t>竞买人应在报名登记前按时、足额交纳竞买保证金（按银行同期活期存款利率计息）。</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eastAsia" w:ascii="宋体" w:hAnsi="宋体"/>
          <w:color w:val="auto"/>
          <w:sz w:val="24"/>
        </w:rPr>
      </w:pPr>
      <w:r>
        <w:rPr>
          <w:rFonts w:hint="default" w:ascii="宋体" w:hAnsi="宋体"/>
          <w:sz w:val="24"/>
        </w:rPr>
        <w:t>竞买人所领取的竞买保证金收据是参加拍卖活动的重要依据，应自行慎重处置，若因转交他人或遗失等产生的结果及可能导致的纠纷和经济损失，均由收据中注明的竞买人自行负全责</w:t>
      </w:r>
      <w:r>
        <w:rPr>
          <w:rFonts w:hint="eastAsia" w:ascii="宋体" w:hAnsi="宋体"/>
          <w:color w:val="auto"/>
          <w:sz w:val="24"/>
        </w:rPr>
        <w:t>，与拍卖人无涉。</w:t>
      </w:r>
    </w:p>
    <w:p>
      <w:pPr>
        <w:keepNext w:val="0"/>
        <w:keepLines w:val="0"/>
        <w:pageBreakBefore w:val="0"/>
        <w:widowControl w:val="0"/>
        <w:kinsoku/>
        <w:wordWrap/>
        <w:overflowPunct/>
        <w:topLinePunct w:val="0"/>
        <w:autoSpaceDE/>
        <w:autoSpaceDN/>
        <w:bidi w:val="0"/>
        <w:adjustRightInd/>
        <w:snapToGrid/>
        <w:spacing w:before="124" w:beforeLines="40" w:after="124" w:afterLines="40" w:line="520" w:lineRule="exact"/>
        <w:ind w:left="-178" w:leftChars="-85" w:right="-178" w:rightChars="-85"/>
        <w:jc w:val="center"/>
        <w:textAlignment w:val="auto"/>
        <w:rPr>
          <w:rFonts w:hint="eastAsia" w:ascii="宋体" w:hAnsi="宋体"/>
          <w:b/>
          <w:sz w:val="28"/>
          <w:szCs w:val="28"/>
        </w:rPr>
      </w:pPr>
      <w:r>
        <w:rPr>
          <w:rFonts w:hint="default" w:ascii="宋体" w:hAnsi="宋体"/>
          <w:b/>
          <w:sz w:val="28"/>
          <w:szCs w:val="28"/>
        </w:rPr>
        <w:t>拍卖会</w:t>
      </w:r>
    </w:p>
    <w:p>
      <w:pPr>
        <w:keepNext w:val="0"/>
        <w:keepLines w:val="0"/>
        <w:pageBreakBefore w:val="0"/>
        <w:widowControl w:val="0"/>
        <w:numPr>
          <w:ilvl w:val="0"/>
          <w:numId w:val="0"/>
        </w:numPr>
        <w:tabs>
          <w:tab w:val="left" w:pos="1995"/>
        </w:tabs>
        <w:kinsoku/>
        <w:wordWrap/>
        <w:overflowPunct/>
        <w:topLinePunct w:val="0"/>
        <w:autoSpaceDE/>
        <w:autoSpaceDN/>
        <w:bidi w:val="0"/>
        <w:adjustRightInd/>
        <w:snapToGrid/>
        <w:spacing w:line="520" w:lineRule="exact"/>
        <w:ind w:right="0" w:rightChars="0" w:firstLine="482" w:firstLineChars="200"/>
        <w:textAlignment w:val="auto"/>
        <w:rPr>
          <w:rFonts w:hint="default" w:ascii="宋体" w:hAnsi="宋体"/>
          <w:sz w:val="24"/>
        </w:rPr>
      </w:pPr>
      <w:r>
        <w:rPr>
          <w:rFonts w:hint="eastAsia" w:ascii="宋体" w:hAnsi="宋体"/>
          <w:b/>
          <w:bCs/>
          <w:sz w:val="24"/>
          <w:lang w:val="en-US" w:eastAsia="zh-CN"/>
        </w:rPr>
        <w:t xml:space="preserve">第八条  </w:t>
      </w:r>
      <w:r>
        <w:rPr>
          <w:rFonts w:hint="eastAsia" w:ascii="宋体" w:hAnsi="宋体" w:eastAsia="宋体" w:cs="Times New Roman"/>
          <w:color w:val="auto"/>
          <w:sz w:val="24"/>
          <w:u w:val="none"/>
          <w:lang w:eastAsia="zh-CN"/>
        </w:rPr>
        <w:t>本次拍卖标的经过规定的网络发布公告，并经实地展示</w:t>
      </w:r>
      <w:r>
        <w:rPr>
          <w:rFonts w:hint="default" w:ascii="宋体" w:hAnsi="宋体"/>
          <w:sz w:val="24"/>
        </w:rPr>
        <w:t>，由拍卖人主持，并在相关当事人和监管部门监督下进行。</w:t>
      </w:r>
      <w:r>
        <w:rPr>
          <w:rFonts w:hint="default" w:ascii="宋体" w:hAnsi="宋体"/>
          <w:b/>
          <w:bCs/>
          <w:sz w:val="24"/>
        </w:rPr>
        <w:t>竞买人凭身份证明及竞买保证金收据登记入场，每一个号牌限进</w:t>
      </w:r>
      <w:r>
        <w:rPr>
          <w:rFonts w:hint="eastAsia" w:ascii="宋体" w:hAnsi="宋体"/>
          <w:b/>
          <w:bCs/>
          <w:sz w:val="24"/>
          <w:lang w:val="en-US" w:eastAsia="zh-CN"/>
        </w:rPr>
        <w:t>2</w:t>
      </w:r>
      <w:r>
        <w:rPr>
          <w:rFonts w:hint="default" w:ascii="宋体" w:hAnsi="宋体"/>
          <w:b/>
          <w:bCs/>
          <w:sz w:val="24"/>
        </w:rPr>
        <w:t>人。</w:t>
      </w:r>
      <w:r>
        <w:rPr>
          <w:rFonts w:hint="default" w:ascii="宋体" w:hAnsi="宋体"/>
          <w:sz w:val="24"/>
        </w:rPr>
        <w:t>在拍卖会现场，任何举牌应价的行为均视为竞买人本人的意思，其后果均由号牌对应的竞买人承担。如参加现场拍卖的为非报名者本人，则须提交报名者亲笔签名的授权委托书（本授权书应标明授权范围，包括现场举牌应价、拍卖成交确认书和拍卖笔录的签署等）同时被授权人须出示身份证原件，提交身份证复印件。</w:t>
      </w:r>
    </w:p>
    <w:p>
      <w:pPr>
        <w:keepNext w:val="0"/>
        <w:keepLines w:val="0"/>
        <w:pageBreakBefore w:val="0"/>
        <w:widowControl w:val="0"/>
        <w:numPr>
          <w:ilvl w:val="0"/>
          <w:numId w:val="0"/>
        </w:numPr>
        <w:tabs>
          <w:tab w:val="left" w:pos="1995"/>
        </w:tabs>
        <w:kinsoku/>
        <w:wordWrap/>
        <w:overflowPunct/>
        <w:topLinePunct w:val="0"/>
        <w:autoSpaceDE/>
        <w:autoSpaceDN/>
        <w:bidi w:val="0"/>
        <w:adjustRightInd/>
        <w:snapToGrid/>
        <w:spacing w:line="520" w:lineRule="exact"/>
        <w:ind w:right="-178" w:rightChars="-85" w:firstLine="482" w:firstLineChars="200"/>
        <w:textAlignment w:val="auto"/>
        <w:rPr>
          <w:rFonts w:hint="eastAsia" w:ascii="宋体" w:hAnsi="宋体"/>
          <w:b/>
          <w:bCs/>
          <w:sz w:val="24"/>
        </w:rPr>
      </w:pPr>
      <w:r>
        <w:rPr>
          <w:rFonts w:hint="default" w:ascii="宋体" w:hAnsi="宋体"/>
          <w:b/>
          <w:bCs/>
          <w:sz w:val="24"/>
        </w:rPr>
        <w:t>注：一个委托代理人只能接受一个竞买人的委托，且竞买人之间不得相互委托。</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left="0" w:leftChars="0" w:right="-178" w:rightChars="-85" w:firstLine="482" w:firstLineChars="200"/>
        <w:textAlignment w:val="auto"/>
        <w:rPr>
          <w:rFonts w:hint="eastAsia" w:ascii="宋体" w:hAnsi="宋体"/>
          <w:sz w:val="24"/>
        </w:rPr>
      </w:pPr>
      <w:r>
        <w:rPr>
          <w:rFonts w:hint="default" w:ascii="宋体" w:hAnsi="宋体"/>
          <w:b/>
          <w:bCs/>
          <w:sz w:val="24"/>
        </w:rPr>
        <w:t>第九条</w:t>
      </w:r>
      <w:r>
        <w:rPr>
          <w:rFonts w:hint="eastAsia" w:ascii="宋体" w:hAnsi="宋体"/>
          <w:b/>
          <w:bCs/>
          <w:sz w:val="24"/>
          <w:lang w:val="en-US" w:eastAsia="zh-CN"/>
        </w:rPr>
        <w:t xml:space="preserve"> </w:t>
      </w:r>
      <w:r>
        <w:rPr>
          <w:rFonts w:hint="default" w:ascii="宋体" w:hAnsi="宋体"/>
          <w:sz w:val="24"/>
        </w:rPr>
        <w:t xml:space="preserve"> 竞买人一旦进入了拍卖会场，即表明已完全了解</w:t>
      </w:r>
      <w:r>
        <w:rPr>
          <w:rFonts w:hint="eastAsia" w:ascii="宋体" w:hAnsi="宋体"/>
          <w:sz w:val="24"/>
          <w:lang w:eastAsia="zh-CN"/>
        </w:rPr>
        <w:t>拍卖标的</w:t>
      </w:r>
      <w:r>
        <w:rPr>
          <w:rFonts w:hint="default" w:ascii="宋体" w:hAnsi="宋体"/>
          <w:sz w:val="24"/>
        </w:rPr>
        <w:t>的一切现状，接受</w:t>
      </w:r>
      <w:r>
        <w:rPr>
          <w:rFonts w:hint="eastAsia" w:ascii="宋体" w:hAnsi="宋体"/>
          <w:sz w:val="24"/>
          <w:lang w:eastAsia="zh-CN"/>
        </w:rPr>
        <w:t>拍卖标的</w:t>
      </w:r>
      <w:r>
        <w:rPr>
          <w:rFonts w:hint="default" w:ascii="宋体" w:hAnsi="宋体"/>
          <w:sz w:val="24"/>
        </w:rPr>
        <w:t>已知和未知的瑕疵、缺陷，对自己参加竞买的行为及其后对</w:t>
      </w:r>
      <w:r>
        <w:rPr>
          <w:rFonts w:hint="eastAsia" w:ascii="宋体" w:hAnsi="宋体"/>
          <w:sz w:val="24"/>
          <w:lang w:eastAsia="zh-CN"/>
        </w:rPr>
        <w:t>拍卖标的</w:t>
      </w:r>
      <w:r>
        <w:rPr>
          <w:rFonts w:hint="default" w:ascii="宋体" w:hAnsi="宋体"/>
          <w:sz w:val="24"/>
        </w:rPr>
        <w:t>的权利行使期间之各种风险、状态，自行承担法律责任。</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right="0" w:rightChars="0" w:firstLine="482" w:firstLineChars="200"/>
        <w:textAlignment w:val="auto"/>
        <w:rPr>
          <w:rFonts w:hint="eastAsia" w:ascii="宋体" w:hAnsi="宋体"/>
          <w:sz w:val="24"/>
        </w:rPr>
      </w:pPr>
      <w:r>
        <w:rPr>
          <w:rFonts w:hint="default" w:ascii="宋体" w:hAnsi="宋体"/>
          <w:b/>
          <w:bCs/>
          <w:sz w:val="24"/>
        </w:rPr>
        <w:t>第十条</w:t>
      </w:r>
      <w:r>
        <w:rPr>
          <w:rFonts w:hint="default" w:ascii="宋体" w:hAnsi="宋体"/>
          <w:sz w:val="24"/>
        </w:rPr>
        <w:t xml:space="preserve"> </w:t>
      </w:r>
      <w:r>
        <w:rPr>
          <w:rFonts w:hint="eastAsia" w:ascii="宋体" w:hAnsi="宋体"/>
          <w:sz w:val="24"/>
          <w:lang w:val="en-US" w:eastAsia="zh-CN"/>
        </w:rPr>
        <w:t xml:space="preserve"> </w:t>
      </w:r>
      <w:r>
        <w:rPr>
          <w:rFonts w:hint="default" w:ascii="宋体" w:hAnsi="宋体"/>
          <w:b/>
          <w:bCs/>
          <w:sz w:val="24"/>
        </w:rPr>
        <w:t>本次拍卖采用“现场</w:t>
      </w:r>
      <w:r>
        <w:rPr>
          <w:rFonts w:hint="eastAsia" w:ascii="宋体" w:hAnsi="宋体"/>
          <w:b/>
          <w:bCs/>
          <w:sz w:val="24"/>
          <w:lang w:eastAsia="zh-CN"/>
        </w:rPr>
        <w:t>拍卖</w:t>
      </w:r>
      <w:r>
        <w:rPr>
          <w:rFonts w:hint="default" w:ascii="宋体" w:hAnsi="宋体"/>
          <w:b/>
          <w:bCs/>
          <w:sz w:val="24"/>
        </w:rPr>
        <w:t>”的方式，价高者得的原则，在规定报名时间内须有效报名2名及以上且必须到场拍卖，且至少1名有效出价，方可成交。</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left="0" w:leftChars="0" w:right="0" w:rightChars="0" w:firstLine="480" w:firstLineChars="200"/>
        <w:textAlignment w:val="auto"/>
        <w:rPr>
          <w:rFonts w:hint="eastAsia" w:ascii="宋体" w:hAnsi="宋体"/>
          <w:sz w:val="24"/>
        </w:rPr>
      </w:pPr>
      <w:r>
        <w:rPr>
          <w:rFonts w:hint="default" w:ascii="宋体" w:hAnsi="宋体"/>
          <w:sz w:val="24"/>
        </w:rPr>
        <w:t>竞买过程中，竞买人及与会人员应严格遵守拍卖会的会场秩序。若发现竞买人恶意串通、操纵竞价或弄虚作假的行为，将取消其竞买资格并按《拍卖法》规定由竞买人承担相应的赔偿责任。竞买人一经应价，不得反悔，否则竞买人的竞买保证金不予返还，并且将承担由此引起的其他法律责任。竞买人如中途退场，将视为放弃竞买，不影响拍卖会的继续进行。</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right="-178" w:rightChars="-85" w:firstLine="482" w:firstLineChars="200"/>
        <w:textAlignment w:val="auto"/>
        <w:rPr>
          <w:rFonts w:hint="eastAsia" w:ascii="宋体" w:hAnsi="宋体"/>
          <w:sz w:val="24"/>
        </w:rPr>
      </w:pPr>
      <w:r>
        <w:rPr>
          <w:rFonts w:hint="default" w:ascii="宋体" w:hAnsi="宋体"/>
          <w:b/>
          <w:bCs/>
          <w:sz w:val="24"/>
        </w:rPr>
        <w:t>第十一条</w:t>
      </w:r>
      <w:r>
        <w:rPr>
          <w:rFonts w:hint="default" w:ascii="宋体" w:hAnsi="宋体"/>
          <w:sz w:val="24"/>
        </w:rPr>
        <w:t xml:space="preserve"> </w:t>
      </w:r>
      <w:r>
        <w:rPr>
          <w:rFonts w:hint="eastAsia" w:ascii="宋体" w:hAnsi="宋体"/>
          <w:b/>
          <w:bCs/>
          <w:sz w:val="24"/>
          <w:lang w:val="en-US" w:eastAsia="zh-CN"/>
        </w:rPr>
        <w:t xml:space="preserve"> </w:t>
      </w:r>
      <w:r>
        <w:rPr>
          <w:rFonts w:hint="default" w:ascii="宋体" w:hAnsi="宋体"/>
          <w:b/>
          <w:bCs/>
          <w:sz w:val="24"/>
        </w:rPr>
        <w:t>本次拍卖会举牌须知如下：</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left="0" w:leftChars="0" w:right="0" w:rightChars="0" w:firstLine="480" w:firstLineChars="200"/>
        <w:textAlignment w:val="auto"/>
        <w:rPr>
          <w:rFonts w:hint="eastAsia" w:ascii="宋体" w:hAnsi="宋体"/>
          <w:sz w:val="24"/>
        </w:rPr>
      </w:pPr>
      <w:r>
        <w:rPr>
          <w:rFonts w:hint="default" w:ascii="宋体" w:hAnsi="宋体"/>
          <w:sz w:val="24"/>
        </w:rPr>
        <w:t>本次拍卖标的设有保留价，不达到保留价不成交。保留价对外公开，保留价即为起拍价。拍卖计价货币为人民币。拍卖时的起拍价和成交价均为裸价，不包含</w:t>
      </w:r>
      <w:r>
        <w:rPr>
          <w:rFonts w:hint="eastAsia" w:ascii="宋体" w:hAnsi="宋体"/>
          <w:sz w:val="24"/>
          <w:lang w:eastAsia="zh-CN"/>
        </w:rPr>
        <w:t>任何</w:t>
      </w:r>
      <w:r>
        <w:rPr>
          <w:rFonts w:hint="default" w:ascii="宋体" w:hAnsi="宋体"/>
          <w:sz w:val="24"/>
        </w:rPr>
        <w:t>税</w:t>
      </w:r>
      <w:r>
        <w:rPr>
          <w:rFonts w:hint="eastAsia" w:ascii="宋体" w:hAnsi="宋体"/>
          <w:sz w:val="24"/>
          <w:lang w:eastAsia="zh-CN"/>
        </w:rPr>
        <w:t>、</w:t>
      </w:r>
      <w:r>
        <w:rPr>
          <w:rFonts w:hint="default" w:ascii="宋体" w:hAnsi="宋体"/>
          <w:sz w:val="24"/>
        </w:rPr>
        <w:t>费及买受佣金。</w:t>
      </w:r>
    </w:p>
    <w:p>
      <w:pPr>
        <w:keepNext w:val="0"/>
        <w:keepLines w:val="0"/>
        <w:pageBreakBefore w:val="0"/>
        <w:widowControl w:val="0"/>
        <w:tabs>
          <w:tab w:val="left" w:pos="1995"/>
        </w:tabs>
        <w:kinsoku/>
        <w:wordWrap/>
        <w:overflowPunct/>
        <w:topLinePunct w:val="0"/>
        <w:autoSpaceDE/>
        <w:autoSpaceDN/>
        <w:bidi w:val="0"/>
        <w:adjustRightInd/>
        <w:snapToGrid/>
        <w:spacing w:line="520" w:lineRule="exact"/>
        <w:ind w:left="0" w:leftChars="0" w:right="0" w:rightChars="0" w:firstLine="480" w:firstLineChars="200"/>
        <w:textAlignment w:val="auto"/>
        <w:rPr>
          <w:rFonts w:hint="default" w:ascii="宋体" w:hAnsi="宋体" w:eastAsia="宋体" w:cs="Times New Roman"/>
          <w:sz w:val="24"/>
        </w:rPr>
      </w:pPr>
      <w:r>
        <w:rPr>
          <w:rFonts w:hint="default" w:ascii="宋体" w:hAnsi="宋体"/>
          <w:sz w:val="24"/>
        </w:rPr>
        <w:t>拍卖时，先由拍卖师宣布起拍价，然后报出加价幅度。竞买人可举牌应价或按规定的加价幅度</w:t>
      </w:r>
      <w:r>
        <w:rPr>
          <w:rFonts w:hint="default" w:ascii="宋体" w:hAnsi="宋体" w:eastAsia="宋体" w:cs="Times New Roman"/>
          <w:sz w:val="24"/>
        </w:rPr>
        <w:t>竞价，也可自行报价。应价、报价须等于或者高于规定的加价幅度（且必须为加价幅度的整数倍），低于加价幅度的应价、报价无效；若场上出现二人以上同时举牌应价，拍卖师可指定其中一人并确认其应价有效。同时，拍卖师有权根据现场情况随时调整加价幅度。当会场上出现唯一的最高价格，且无人继续加价后，经拍卖师确认达到或超过保留价，落槌表示拍卖成交。</w:t>
      </w:r>
    </w:p>
    <w:p>
      <w:pPr>
        <w:keepNext w:val="0"/>
        <w:keepLines w:val="0"/>
        <w:pageBreakBefore w:val="0"/>
        <w:tabs>
          <w:tab w:val="left" w:pos="1995"/>
        </w:tabs>
        <w:kinsoku/>
        <w:wordWrap/>
        <w:overflowPunct/>
        <w:topLinePunct w:val="0"/>
        <w:autoSpaceDE/>
        <w:autoSpaceDN/>
        <w:bidi w:val="0"/>
        <w:adjustRightInd/>
        <w:snapToGrid/>
        <w:spacing w:line="520" w:lineRule="exact"/>
        <w:ind w:left="0" w:leftChars="0" w:right="0" w:rightChars="0" w:firstLine="480" w:firstLineChars="200"/>
        <w:textAlignment w:val="auto"/>
        <w:rPr>
          <w:rFonts w:hint="default" w:ascii="宋体" w:hAnsi="宋体" w:eastAsia="宋体" w:cs="Times New Roman"/>
          <w:sz w:val="24"/>
        </w:rPr>
      </w:pPr>
      <w:r>
        <w:rPr>
          <w:rFonts w:hint="eastAsia" w:ascii="宋体" w:hAnsi="宋体" w:eastAsia="宋体" w:cs="Times New Roman"/>
          <w:sz w:val="24"/>
        </w:rPr>
        <w:t>若</w:t>
      </w:r>
      <w:r>
        <w:rPr>
          <w:rFonts w:hint="eastAsia" w:ascii="宋体" w:hAnsi="宋体" w:eastAsia="宋体" w:cs="Times New Roman"/>
          <w:sz w:val="24"/>
          <w:lang w:eastAsia="zh-CN"/>
        </w:rPr>
        <w:t>本次拍卖</w:t>
      </w:r>
      <w:r>
        <w:rPr>
          <w:rFonts w:hint="eastAsia" w:ascii="宋体" w:hAnsi="宋体" w:eastAsia="宋体" w:cs="Times New Roman"/>
          <w:sz w:val="24"/>
        </w:rPr>
        <w:t>有优先权人参加，当会场上出现唯一的最高价格，</w:t>
      </w:r>
      <w:r>
        <w:rPr>
          <w:rFonts w:hint="eastAsia" w:ascii="宋体" w:hAnsi="宋体" w:eastAsia="宋体" w:cs="Times New Roman"/>
          <w:sz w:val="24"/>
          <w:lang w:eastAsia="zh-CN"/>
        </w:rPr>
        <w:t>拍卖师</w:t>
      </w:r>
      <w:r>
        <w:rPr>
          <w:rFonts w:hint="eastAsia" w:ascii="宋体" w:hAnsi="宋体" w:eastAsia="宋体" w:cs="Times New Roman"/>
          <w:sz w:val="24"/>
        </w:rPr>
        <w:t>应征得优先权人的意见后落槌，优先权人可以表示以该最高价买受，如无更高应价，则买受人为优先权人；如有更高应价，而优先权人不作表示的，则买受人为该应价最高的竞买人。</w:t>
      </w:r>
    </w:p>
    <w:p>
      <w:pPr>
        <w:keepNext w:val="0"/>
        <w:keepLines w:val="0"/>
        <w:pageBreakBefore w:val="0"/>
        <w:widowControl w:val="0"/>
        <w:numPr>
          <w:ilvl w:val="0"/>
          <w:numId w:val="0"/>
        </w:numPr>
        <w:tabs>
          <w:tab w:val="left" w:pos="1995"/>
        </w:tabs>
        <w:kinsoku/>
        <w:wordWrap/>
        <w:overflowPunct/>
        <w:topLinePunct w:val="0"/>
        <w:autoSpaceDE/>
        <w:autoSpaceDN/>
        <w:bidi w:val="0"/>
        <w:adjustRightInd/>
        <w:spacing w:line="520" w:lineRule="exact"/>
        <w:ind w:right="-178" w:rightChars="-85" w:firstLine="482" w:firstLineChars="200"/>
        <w:textAlignment w:val="auto"/>
        <w:rPr>
          <w:rFonts w:hint="eastAsia" w:ascii="宋体" w:hAnsi="宋体" w:eastAsia="宋体" w:cs="Times New Roman"/>
          <w:color w:val="auto"/>
          <w:sz w:val="24"/>
          <w:u w:val="none"/>
          <w:lang w:eastAsia="zh-CN"/>
        </w:rPr>
      </w:pPr>
      <w:r>
        <w:rPr>
          <w:rFonts w:hint="eastAsia" w:ascii="宋体" w:hAnsi="宋体" w:eastAsia="宋体" w:cs="Times New Roman"/>
          <w:b/>
          <w:bCs/>
          <w:color w:val="auto"/>
          <w:sz w:val="24"/>
          <w:u w:val="none"/>
          <w:lang w:val="en-US" w:eastAsia="zh-CN"/>
        </w:rPr>
        <w:t xml:space="preserve">第十二条  </w:t>
      </w:r>
      <w:r>
        <w:rPr>
          <w:rFonts w:hint="default" w:ascii="宋体" w:hAnsi="宋体"/>
          <w:sz w:val="24"/>
        </w:rPr>
        <w:t>买受人是指以最高有效应价竞得拍卖标的</w:t>
      </w:r>
      <w:r>
        <w:rPr>
          <w:rFonts w:hint="eastAsia" w:ascii="宋体" w:hAnsi="宋体"/>
          <w:sz w:val="24"/>
          <w:lang w:eastAsia="zh-CN"/>
        </w:rPr>
        <w:t>的</w:t>
      </w:r>
      <w:r>
        <w:rPr>
          <w:rFonts w:hint="default" w:ascii="宋体" w:hAnsi="宋体"/>
          <w:sz w:val="24"/>
        </w:rPr>
        <w:t>竞买人。拍卖成交后，买受人须与拍卖人当场签署《拍卖成交确认书》并在《拍卖笔录》上签名或盖章。上述文件不论买受人是否签署，其全部条款即对买受人产生约束力并生效。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napToGrid/>
        <w:spacing w:before="157" w:beforeLines="50" w:after="156" w:afterLines="50" w:line="52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拍卖后期工作</w:t>
      </w:r>
    </w:p>
    <w:p>
      <w:pPr>
        <w:keepNext w:val="0"/>
        <w:keepLines w:val="0"/>
        <w:pageBreakBefore w:val="0"/>
        <w:widowControl w:val="0"/>
        <w:numPr>
          <w:ilvl w:val="0"/>
          <w:numId w:val="0"/>
        </w:numPr>
        <w:tabs>
          <w:tab w:val="left" w:pos="1995"/>
        </w:tabs>
        <w:kinsoku/>
        <w:wordWrap/>
        <w:overflowPunct/>
        <w:topLinePunct w:val="0"/>
        <w:autoSpaceDE/>
        <w:autoSpaceDN/>
        <w:bidi w:val="0"/>
        <w:adjustRightInd/>
        <w:snapToGrid/>
        <w:spacing w:line="520" w:lineRule="exact"/>
        <w:ind w:right="-178" w:rightChars="-85" w:firstLine="482" w:firstLineChars="200"/>
        <w:textAlignment w:val="auto"/>
        <w:rPr>
          <w:rFonts w:hint="default" w:ascii="宋体" w:hAnsi="宋体"/>
          <w:sz w:val="24"/>
        </w:rPr>
      </w:pPr>
      <w:r>
        <w:rPr>
          <w:rFonts w:hint="eastAsia" w:ascii="宋体" w:hAnsi="宋体" w:eastAsia="宋体" w:cs="Times New Roman"/>
          <w:b/>
          <w:bCs/>
          <w:color w:val="auto"/>
          <w:sz w:val="24"/>
          <w:u w:val="none"/>
          <w:lang w:val="en-US" w:eastAsia="zh-CN"/>
        </w:rPr>
        <w:t xml:space="preserve">第十三条  </w:t>
      </w:r>
      <w:r>
        <w:rPr>
          <w:rFonts w:hint="default" w:ascii="宋体" w:hAnsi="宋体"/>
          <w:sz w:val="24"/>
        </w:rPr>
        <w:t>拍卖会结束后，由拍卖人当场向买受人发放《拍卖成交确认书》。</w:t>
      </w:r>
    </w:p>
    <w:p>
      <w:pPr>
        <w:keepNext w:val="0"/>
        <w:keepLines w:val="0"/>
        <w:pageBreakBefore w:val="0"/>
        <w:widowControl w:val="0"/>
        <w:numPr>
          <w:ilvl w:val="0"/>
          <w:numId w:val="0"/>
        </w:numPr>
        <w:tabs>
          <w:tab w:val="left" w:pos="1995"/>
        </w:tabs>
        <w:kinsoku/>
        <w:wordWrap/>
        <w:overflowPunct/>
        <w:topLinePunct w:val="0"/>
        <w:autoSpaceDE/>
        <w:autoSpaceDN/>
        <w:bidi w:val="0"/>
        <w:adjustRightInd/>
        <w:snapToGrid/>
        <w:spacing w:line="520" w:lineRule="exact"/>
        <w:ind w:right="-178" w:rightChars="-85" w:firstLine="480" w:firstLineChars="200"/>
        <w:textAlignment w:val="auto"/>
        <w:rPr>
          <w:rFonts w:hint="eastAsia" w:ascii="宋体" w:hAnsi="宋体" w:eastAsia="宋体" w:cs="Times New Roman"/>
          <w:color w:val="auto"/>
          <w:sz w:val="24"/>
          <w:u w:val="none"/>
          <w:lang w:val="en-US" w:eastAsia="zh-CN"/>
        </w:rPr>
      </w:pPr>
      <w:r>
        <w:rPr>
          <w:rFonts w:hint="eastAsia" w:ascii="宋体" w:hAnsi="宋体" w:eastAsia="宋体" w:cs="Times New Roman"/>
          <w:color w:val="auto"/>
          <w:sz w:val="24"/>
          <w:u w:val="none"/>
          <w:lang w:eastAsia="zh-CN"/>
        </w:rPr>
        <w:t>未竞得拍卖标的的竞买人，在拍卖会结束后的3个工作日内，由拍卖人凭竞买人报名时登记的户名及账号退还竞买保证金（按银行同期活期存款利率计息）；买受人的竞买保证金凭《</w:t>
      </w:r>
      <w:r>
        <w:rPr>
          <w:rFonts w:hint="eastAsia" w:ascii="宋体" w:hAnsi="宋体" w:eastAsia="宋体" w:cs="Times New Roman"/>
          <w:color w:val="auto"/>
          <w:sz w:val="24"/>
          <w:u w:val="none"/>
          <w:lang w:val="en-US" w:eastAsia="zh-CN"/>
        </w:rPr>
        <w:t>房屋租赁</w:t>
      </w:r>
      <w:r>
        <w:rPr>
          <w:rFonts w:hint="eastAsia" w:ascii="宋体" w:hAnsi="宋体" w:eastAsia="宋体" w:cs="Times New Roman"/>
          <w:color w:val="auto"/>
          <w:sz w:val="24"/>
          <w:u w:val="none"/>
          <w:lang w:eastAsia="zh-CN"/>
        </w:rPr>
        <w:t>合同》复印件到拍卖人处退还（按银行同期活期存款利率计息）。</w:t>
      </w:r>
      <w:r>
        <w:rPr>
          <w:rFonts w:hint="eastAsia" w:ascii="宋体" w:hAnsi="宋体" w:eastAsia="宋体" w:cs="Times New Roman"/>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2" w:firstLineChars="200"/>
        <w:jc w:val="left"/>
        <w:textAlignment w:val="auto"/>
        <w:rPr>
          <w:rFonts w:hint="eastAsia" w:ascii="宋体" w:hAnsi="宋体"/>
          <w:b/>
          <w:bCs/>
          <w:color w:val="auto"/>
          <w:sz w:val="24"/>
        </w:rPr>
      </w:pPr>
      <w:r>
        <w:rPr>
          <w:rFonts w:hint="eastAsia" w:ascii="宋体" w:hAnsi="宋体" w:eastAsia="宋体" w:cs="Times New Roman"/>
          <w:b/>
          <w:bCs/>
          <w:color w:val="auto"/>
          <w:sz w:val="24"/>
          <w:u w:val="none"/>
          <w:lang w:eastAsia="zh-CN"/>
        </w:rPr>
        <w:t>如未收到竞买保证金的，请及时与拍卖人联系（0574-62727901）。</w:t>
      </w:r>
    </w:p>
    <w:p>
      <w:pPr>
        <w:keepNext w:val="0"/>
        <w:keepLines w:val="0"/>
        <w:pageBreakBefore w:val="0"/>
        <w:widowControl w:val="0"/>
        <w:numPr>
          <w:ilvl w:val="0"/>
          <w:numId w:val="2"/>
        </w:numPr>
        <w:kinsoku/>
        <w:wordWrap/>
        <w:overflowPunct/>
        <w:topLinePunct w:val="0"/>
        <w:autoSpaceDE/>
        <w:autoSpaceDN/>
        <w:bidi w:val="0"/>
        <w:adjustRightInd/>
        <w:spacing w:line="520" w:lineRule="exact"/>
        <w:ind w:firstLine="482" w:firstLineChars="200"/>
        <w:textAlignment w:val="auto"/>
        <w:rPr>
          <w:rFonts w:hint="eastAsia" w:ascii="宋体" w:hAnsi="宋体" w:cs="宋体"/>
          <w:b/>
          <w:color w:val="auto"/>
          <w:kern w:val="0"/>
          <w:sz w:val="24"/>
          <w:lang w:eastAsia="zh-CN"/>
        </w:rPr>
      </w:pPr>
      <w:r>
        <w:rPr>
          <w:rFonts w:hint="eastAsia" w:ascii="宋体" w:hAnsi="宋体" w:eastAsia="宋体" w:cs="宋体"/>
          <w:b/>
          <w:color w:val="auto"/>
          <w:kern w:val="0"/>
          <w:sz w:val="24"/>
          <w:lang w:val="en-US" w:eastAsia="zh-CN"/>
        </w:rPr>
        <w:t xml:space="preserve"> </w:t>
      </w:r>
      <w:r>
        <w:rPr>
          <w:rFonts w:hint="eastAsia" w:ascii="宋体" w:hAnsi="宋体" w:eastAsia="宋体" w:cs="宋体"/>
          <w:b/>
          <w:color w:val="auto"/>
          <w:kern w:val="0"/>
          <w:sz w:val="24"/>
        </w:rPr>
        <w:t>付款</w:t>
      </w:r>
      <w:r>
        <w:rPr>
          <w:rFonts w:hint="eastAsia" w:ascii="宋体" w:hAnsi="宋体" w:cs="宋体"/>
          <w:b/>
          <w:color w:val="auto"/>
          <w:kern w:val="0"/>
          <w:sz w:val="24"/>
        </w:rPr>
        <w:t>办法及签约时间</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2" w:firstLineChars="200"/>
        <w:textAlignment w:val="auto"/>
        <w:rPr>
          <w:rFonts w:hint="eastAsia" w:ascii="宋体" w:hAnsi="宋体" w:cs="宋体"/>
          <w:color w:val="auto"/>
          <w:kern w:val="0"/>
          <w:sz w:val="24"/>
          <w:highlight w:val="none"/>
        </w:rPr>
      </w:pPr>
      <w:r>
        <w:rPr>
          <w:rFonts w:hint="eastAsia" w:ascii="宋体" w:hAnsi="宋体" w:cs="宋体"/>
          <w:b/>
          <w:color w:val="000000"/>
          <w:kern w:val="0"/>
          <w:sz w:val="24"/>
          <w:highlight w:val="none"/>
          <w:lang w:eastAsia="zh-CN"/>
        </w:rPr>
        <w:t>（一）</w:t>
      </w:r>
      <w:r>
        <w:rPr>
          <w:rFonts w:hint="eastAsia" w:ascii="宋体" w:hAnsi="宋体" w:cs="宋体"/>
          <w:b/>
          <w:color w:val="000000"/>
          <w:kern w:val="0"/>
          <w:sz w:val="24"/>
          <w:highlight w:val="none"/>
        </w:rPr>
        <w:t>买受人为原承租人的，</w:t>
      </w:r>
      <w:r>
        <w:rPr>
          <w:rFonts w:hint="eastAsia" w:ascii="宋体" w:hAnsi="宋体" w:cs="宋体"/>
          <w:bCs/>
          <w:color w:val="000000"/>
          <w:kern w:val="0"/>
          <w:sz w:val="24"/>
          <w:highlight w:val="none"/>
        </w:rPr>
        <w:t>须在</w:t>
      </w:r>
      <w:r>
        <w:rPr>
          <w:rFonts w:ascii="宋体" w:hAnsi="宋体" w:cs="宋体"/>
          <w:color w:val="000000"/>
          <w:kern w:val="0"/>
          <w:sz w:val="24"/>
          <w:highlight w:val="none"/>
        </w:rPr>
        <w:t>202</w:t>
      </w:r>
      <w:r>
        <w:rPr>
          <w:rFonts w:hint="eastAsia" w:ascii="宋体" w:hAnsi="宋体" w:cs="宋体"/>
          <w:color w:val="000000"/>
          <w:kern w:val="0"/>
          <w:sz w:val="24"/>
          <w:highlight w:val="none"/>
          <w:lang w:val="en-US" w:eastAsia="zh-CN"/>
        </w:rPr>
        <w:t>4</w:t>
      </w:r>
      <w:r>
        <w:rPr>
          <w:rFonts w:ascii="宋体" w:hAnsi="宋体" w:cs="宋体"/>
          <w:color w:val="000000"/>
          <w:kern w:val="0"/>
          <w:sz w:val="24"/>
          <w:highlight w:val="none"/>
        </w:rPr>
        <w:t>年</w:t>
      </w:r>
      <w:r>
        <w:rPr>
          <w:rFonts w:hint="eastAsia" w:ascii="宋体" w:hAnsi="宋体" w:cs="宋体"/>
          <w:color w:val="000000"/>
          <w:kern w:val="0"/>
          <w:sz w:val="24"/>
          <w:highlight w:val="none"/>
          <w:lang w:val="en-US" w:eastAsia="zh-CN"/>
        </w:rPr>
        <w:t>2</w:t>
      </w:r>
      <w:r>
        <w:rPr>
          <w:rFonts w:ascii="宋体" w:hAnsi="宋体" w:cs="宋体"/>
          <w:color w:val="000000"/>
          <w:kern w:val="0"/>
          <w:sz w:val="24"/>
          <w:highlight w:val="none"/>
        </w:rPr>
        <w:t>月</w:t>
      </w:r>
      <w:r>
        <w:rPr>
          <w:rFonts w:hint="eastAsia" w:ascii="宋体" w:hAnsi="宋体" w:cs="宋体"/>
          <w:color w:val="000000"/>
          <w:kern w:val="0"/>
          <w:sz w:val="24"/>
          <w:highlight w:val="none"/>
          <w:lang w:val="en-US" w:eastAsia="zh-CN"/>
        </w:rPr>
        <w:t>26</w:t>
      </w:r>
      <w:r>
        <w:rPr>
          <w:rFonts w:ascii="宋体" w:hAnsi="宋体" w:cs="宋体"/>
          <w:color w:val="000000"/>
          <w:kern w:val="0"/>
          <w:sz w:val="24"/>
          <w:highlight w:val="none"/>
        </w:rPr>
        <w:t>日</w:t>
      </w:r>
      <w:r>
        <w:rPr>
          <w:rFonts w:hint="eastAsia" w:ascii="宋体" w:hAnsi="宋体" w:cs="宋体"/>
          <w:color w:val="000000"/>
          <w:kern w:val="0"/>
          <w:sz w:val="24"/>
          <w:highlight w:val="none"/>
          <w:lang w:eastAsia="zh-CN"/>
        </w:rPr>
        <w:t>下午</w:t>
      </w:r>
      <w:r>
        <w:rPr>
          <w:rFonts w:hint="eastAsia" w:ascii="宋体" w:hAnsi="宋体" w:cs="宋体"/>
          <w:color w:val="000000"/>
          <w:kern w:val="0"/>
          <w:sz w:val="24"/>
          <w:highlight w:val="none"/>
          <w:lang w:val="en-US" w:eastAsia="zh-CN"/>
        </w:rPr>
        <w:t>4时</w:t>
      </w:r>
      <w:r>
        <w:rPr>
          <w:rFonts w:hint="eastAsia" w:ascii="宋体" w:hAnsi="宋体" w:cs="宋体"/>
          <w:color w:val="000000"/>
          <w:kern w:val="0"/>
          <w:sz w:val="24"/>
          <w:highlight w:val="none"/>
          <w:lang w:eastAsia="zh-CN"/>
        </w:rPr>
        <w:t>前</w:t>
      </w:r>
      <w:r>
        <w:rPr>
          <w:rFonts w:hint="eastAsia" w:ascii="宋体" w:hAnsi="宋体" w:cs="宋体"/>
          <w:b/>
          <w:bCs/>
          <w:color w:val="auto"/>
          <w:kern w:val="0"/>
          <w:sz w:val="24"/>
          <w:highlight w:val="none"/>
        </w:rPr>
        <w:t>（</w:t>
      </w:r>
      <w:r>
        <w:rPr>
          <w:rFonts w:ascii="宋体" w:hAnsi="宋体" w:cs="宋体"/>
          <w:b/>
          <w:bCs/>
          <w:color w:val="auto"/>
          <w:kern w:val="0"/>
          <w:sz w:val="24"/>
          <w:highlight w:val="none"/>
        </w:rPr>
        <w:t>以实际到账为准）</w:t>
      </w:r>
      <w:r>
        <w:rPr>
          <w:rFonts w:hint="eastAsia" w:ascii="宋体" w:hAnsi="宋体" w:cs="宋体"/>
          <w:b w:val="0"/>
          <w:bCs w:val="0"/>
          <w:color w:val="auto"/>
          <w:kern w:val="0"/>
          <w:sz w:val="24"/>
          <w:highlight w:val="none"/>
          <w:lang w:eastAsia="zh-CN"/>
        </w:rPr>
        <w:t>向委托人</w:t>
      </w:r>
      <w:r>
        <w:rPr>
          <w:rFonts w:ascii="宋体" w:hAnsi="宋体" w:cs="宋体"/>
          <w:color w:val="000000"/>
          <w:kern w:val="0"/>
          <w:sz w:val="24"/>
          <w:highlight w:val="none"/>
        </w:rPr>
        <w:t>付清</w:t>
      </w:r>
      <w:r>
        <w:rPr>
          <w:rFonts w:hint="eastAsia" w:ascii="宋体" w:hAnsi="宋体" w:cs="宋体"/>
          <w:color w:val="000000"/>
          <w:kern w:val="0"/>
          <w:sz w:val="24"/>
          <w:highlight w:val="none"/>
          <w:lang w:val="en-US" w:eastAsia="zh-CN"/>
        </w:rPr>
        <w:t>第1</w:t>
      </w:r>
      <w:r>
        <w:rPr>
          <w:rFonts w:hint="eastAsia" w:ascii="宋体" w:hAnsi="宋体" w:cs="宋体"/>
          <w:color w:val="000000"/>
          <w:kern w:val="0"/>
          <w:sz w:val="24"/>
          <w:highlight w:val="none"/>
        </w:rPr>
        <w:t>年</w:t>
      </w:r>
      <w:r>
        <w:rPr>
          <w:rFonts w:ascii="宋体" w:hAnsi="宋体" w:cs="宋体"/>
          <w:color w:val="000000"/>
          <w:kern w:val="0"/>
          <w:sz w:val="24"/>
          <w:highlight w:val="none"/>
        </w:rPr>
        <w:t>租金成交款</w:t>
      </w:r>
      <w:r>
        <w:rPr>
          <w:rFonts w:hint="eastAsia" w:ascii="宋体" w:hAnsi="宋体" w:cs="宋体"/>
          <w:color w:val="000000"/>
          <w:kern w:val="0"/>
          <w:sz w:val="24"/>
          <w:highlight w:val="none"/>
          <w:lang w:eastAsia="zh-CN"/>
        </w:rPr>
        <w:t>和履约保证金，同时</w:t>
      </w:r>
      <w:r>
        <w:rPr>
          <w:rFonts w:ascii="宋体" w:hAnsi="宋体" w:cs="宋体"/>
          <w:color w:val="000000"/>
          <w:kern w:val="0"/>
          <w:sz w:val="24"/>
          <w:highlight w:val="none"/>
        </w:rPr>
        <w:t>向</w:t>
      </w:r>
      <w:r>
        <w:rPr>
          <w:rFonts w:hint="eastAsia" w:ascii="宋体" w:hAnsi="宋体" w:cs="宋体"/>
          <w:color w:val="000000"/>
          <w:kern w:val="0"/>
          <w:sz w:val="24"/>
          <w:highlight w:val="none"/>
        </w:rPr>
        <w:t>拍卖人</w:t>
      </w:r>
      <w:r>
        <w:rPr>
          <w:rFonts w:hint="eastAsia" w:ascii="宋体" w:hAnsi="宋体" w:cs="宋体"/>
          <w:color w:val="000000"/>
          <w:kern w:val="0"/>
          <w:sz w:val="24"/>
          <w:highlight w:val="none"/>
          <w:lang w:eastAsia="zh-CN"/>
        </w:rPr>
        <w:t>支付</w:t>
      </w:r>
      <w:r>
        <w:rPr>
          <w:rFonts w:hint="eastAsia" w:ascii="宋体" w:hAnsi="宋体" w:cs="宋体"/>
          <w:color w:val="000000"/>
          <w:kern w:val="0"/>
          <w:sz w:val="24"/>
          <w:highlight w:val="none"/>
        </w:rPr>
        <w:t>第1年</w:t>
      </w:r>
      <w:r>
        <w:rPr>
          <w:rFonts w:ascii="宋体" w:hAnsi="宋体" w:cs="宋体"/>
          <w:color w:val="000000"/>
          <w:kern w:val="0"/>
          <w:sz w:val="24"/>
          <w:highlight w:val="none"/>
        </w:rPr>
        <w:t>租金成交</w:t>
      </w:r>
      <w:r>
        <w:rPr>
          <w:rFonts w:hint="eastAsia" w:ascii="宋体" w:hAnsi="宋体" w:cs="宋体"/>
          <w:color w:val="000000"/>
          <w:kern w:val="0"/>
          <w:sz w:val="24"/>
          <w:highlight w:val="none"/>
        </w:rPr>
        <w:t>价</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%的买受佣金，然后于202</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年</w:t>
      </w: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27</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val="en-US" w:eastAsia="zh-CN"/>
        </w:rPr>
        <w:t>-28</w:t>
      </w:r>
      <w:r>
        <w:rPr>
          <w:rFonts w:hint="eastAsia" w:ascii="宋体" w:hAnsi="宋体" w:cs="宋体"/>
          <w:color w:val="auto"/>
          <w:kern w:val="0"/>
          <w:sz w:val="24"/>
          <w:highlight w:val="none"/>
          <w:lang w:val="en-US" w:eastAsia="zh-CN"/>
        </w:rPr>
        <w:t>日</w:t>
      </w:r>
      <w:r>
        <w:rPr>
          <w:rFonts w:hint="eastAsia" w:ascii="宋体" w:hAnsi="宋体" w:cs="宋体"/>
          <w:color w:val="auto"/>
          <w:kern w:val="0"/>
          <w:sz w:val="24"/>
          <w:highlight w:val="none"/>
          <w:lang w:eastAsia="zh-CN"/>
        </w:rPr>
        <w:t>（上午</w:t>
      </w:r>
      <w:r>
        <w:rPr>
          <w:rFonts w:hint="eastAsia" w:ascii="宋体" w:hAnsi="宋体" w:cs="宋体"/>
          <w:color w:val="auto"/>
          <w:kern w:val="0"/>
          <w:sz w:val="24"/>
          <w:highlight w:val="none"/>
          <w:lang w:val="en-US" w:eastAsia="zh-CN"/>
        </w:rPr>
        <w:t>9:00-11:00，下午2:00-4:00，节假日除外</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与委托人签订《</w:t>
      </w:r>
      <w:r>
        <w:rPr>
          <w:rFonts w:hint="eastAsia" w:ascii="宋体" w:hAnsi="宋体" w:cs="宋体"/>
          <w:color w:val="auto"/>
          <w:kern w:val="0"/>
          <w:sz w:val="24"/>
          <w:highlight w:val="none"/>
          <w:lang w:eastAsia="zh-CN"/>
        </w:rPr>
        <w:t>房屋租赁</w:t>
      </w:r>
      <w:r>
        <w:rPr>
          <w:rFonts w:hint="eastAsia" w:ascii="宋体" w:hAnsi="宋体" w:cs="宋体"/>
          <w:color w:val="auto"/>
          <w:kern w:val="0"/>
          <w:sz w:val="24"/>
          <w:highlight w:val="none"/>
        </w:rPr>
        <w:t>合同》。</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eastAsia="zh-CN"/>
        </w:rPr>
        <w:t>合同起计日：</w:t>
      </w:r>
      <w:r>
        <w:rPr>
          <w:rFonts w:hint="eastAsia" w:ascii="宋体" w:hAnsi="宋体" w:cs="宋体"/>
          <w:color w:val="auto"/>
          <w:kern w:val="0"/>
          <w:sz w:val="24"/>
          <w:highlight w:val="none"/>
          <w:lang w:val="en-US" w:eastAsia="zh-CN"/>
        </w:rPr>
        <w:t>2024年1月8日。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61" w:firstLineChars="150"/>
        <w:textAlignment w:val="auto"/>
        <w:rPr>
          <w:rFonts w:hint="default" w:ascii="宋体" w:hAnsi="宋体"/>
          <w:b/>
          <w:bCs/>
          <w:color w:val="auto"/>
          <w:sz w:val="24"/>
          <w:highlight w:val="none"/>
          <w:lang w:val="en-US" w:eastAsia="zh-CN"/>
        </w:rPr>
      </w:pPr>
      <w:r>
        <w:rPr>
          <w:rFonts w:hint="eastAsia" w:ascii="宋体" w:hAnsi="宋体" w:cs="宋体"/>
          <w:b/>
          <w:color w:val="000000"/>
          <w:kern w:val="0"/>
          <w:sz w:val="24"/>
          <w:highlight w:val="none"/>
        </w:rPr>
        <w:t>（二）买受人为新承租人的，</w:t>
      </w:r>
      <w:r>
        <w:rPr>
          <w:rFonts w:hint="eastAsia" w:ascii="宋体" w:hAnsi="宋体" w:cs="宋体"/>
          <w:color w:val="000000"/>
          <w:kern w:val="0"/>
          <w:sz w:val="24"/>
          <w:highlight w:val="none"/>
        </w:rPr>
        <w:t>则第1年租金成交款、履约保证金、买受佣金的支付及《</w:t>
      </w:r>
      <w:r>
        <w:rPr>
          <w:rFonts w:hint="eastAsia" w:ascii="宋体" w:hAnsi="宋体" w:cs="宋体"/>
          <w:color w:val="000000"/>
          <w:kern w:val="0"/>
          <w:sz w:val="24"/>
          <w:highlight w:val="none"/>
          <w:lang w:eastAsia="zh-CN"/>
        </w:rPr>
        <w:t>房屋租赁</w:t>
      </w:r>
      <w:r>
        <w:rPr>
          <w:rFonts w:hint="eastAsia" w:ascii="宋体" w:hAnsi="宋体" w:cs="宋体"/>
          <w:color w:val="000000"/>
          <w:kern w:val="0"/>
          <w:sz w:val="24"/>
          <w:highlight w:val="none"/>
        </w:rPr>
        <w:t>合同》的签订在接到委托人交付通知后5个工作日内同时办理。</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440" w:lineRule="exact"/>
        <w:ind w:left="0" w:firstLine="482" w:firstLineChars="200"/>
        <w:textAlignment w:val="auto"/>
        <w:rPr>
          <w:rFonts w:hint="eastAsia"/>
          <w:b/>
          <w:sz w:val="24"/>
        </w:rPr>
      </w:pPr>
      <w:r>
        <w:rPr>
          <w:rFonts w:hint="default" w:ascii="宋体" w:hAnsi="宋体"/>
          <w:b/>
          <w:bCs/>
          <w:sz w:val="24"/>
          <w:highlight w:val="none"/>
          <w:lang w:eastAsia="zh-CN"/>
        </w:rPr>
        <w:t>租金和履约保证金请汇入委托人账户</w:t>
      </w:r>
      <w:r>
        <w:rPr>
          <w:rFonts w:hint="eastAsia"/>
          <w:b/>
          <w:sz w:val="24"/>
        </w:rPr>
        <w:t>（</w:t>
      </w:r>
      <w:r>
        <w:rPr>
          <w:rFonts w:hint="default"/>
          <w:b/>
          <w:sz w:val="24"/>
          <w:lang w:eastAsia="zh-CN"/>
        </w:rPr>
        <w:t>户名：</w:t>
      </w:r>
      <w:r>
        <w:rPr>
          <w:rFonts w:hint="eastAsia"/>
          <w:b/>
          <w:sz w:val="24"/>
          <w:lang w:eastAsia="zh-CN"/>
        </w:rPr>
        <w:t>浙江余姚工业园区开发建设投资有限公司</w:t>
      </w:r>
      <w:r>
        <w:rPr>
          <w:rFonts w:hint="default"/>
          <w:b/>
          <w:sz w:val="24"/>
          <w:lang w:eastAsia="zh-CN"/>
        </w:rPr>
        <w:t>；开户银行：</w:t>
      </w:r>
      <w:r>
        <w:rPr>
          <w:rFonts w:hint="eastAsia"/>
          <w:b/>
          <w:sz w:val="24"/>
          <w:lang w:val="en-US" w:eastAsia="zh-CN"/>
        </w:rPr>
        <w:t>农业银行朗霞支行</w:t>
      </w:r>
      <w:r>
        <w:rPr>
          <w:rFonts w:hint="default"/>
          <w:b/>
          <w:sz w:val="24"/>
          <w:lang w:eastAsia="zh-CN"/>
        </w:rPr>
        <w:t>；账号：</w:t>
      </w:r>
      <w:r>
        <w:rPr>
          <w:rFonts w:hint="eastAsia"/>
          <w:b/>
          <w:sz w:val="24"/>
          <w:lang w:val="en-US" w:eastAsia="zh-CN"/>
        </w:rPr>
        <w:t>39617001040001086</w:t>
      </w:r>
      <w:r>
        <w:rPr>
          <w:rFonts w:hint="eastAsia"/>
          <w:b/>
          <w:sz w:val="24"/>
        </w:rPr>
        <w:t>）</w:t>
      </w:r>
      <w:r>
        <w:rPr>
          <w:rFonts w:hint="default"/>
          <w:b/>
          <w:sz w:val="24"/>
          <w:lang w:eastAsia="zh-CN"/>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440" w:lineRule="exact"/>
        <w:ind w:left="0" w:firstLine="482" w:firstLineChars="200"/>
        <w:textAlignment w:val="auto"/>
        <w:rPr>
          <w:rFonts w:hint="eastAsia"/>
          <w:b/>
          <w:sz w:val="24"/>
        </w:rPr>
      </w:pPr>
      <w:r>
        <w:rPr>
          <w:rFonts w:hint="eastAsia"/>
          <w:b/>
          <w:sz w:val="24"/>
          <w:lang w:eastAsia="zh-CN"/>
        </w:rPr>
        <w:t>买受佣金</w:t>
      </w:r>
      <w:r>
        <w:rPr>
          <w:rFonts w:hint="eastAsia"/>
          <w:b/>
          <w:sz w:val="24"/>
        </w:rPr>
        <w:t>请汇入拍卖人账户（</w:t>
      </w:r>
      <w:r>
        <w:rPr>
          <w:rFonts w:hint="default"/>
          <w:b/>
          <w:sz w:val="24"/>
          <w:lang w:eastAsia="zh-CN"/>
        </w:rPr>
        <w:t>户名：</w:t>
      </w:r>
      <w:r>
        <w:rPr>
          <w:rFonts w:hint="eastAsia"/>
          <w:b/>
          <w:sz w:val="24"/>
        </w:rPr>
        <w:t>宁波阳明拍卖有限公司</w:t>
      </w:r>
      <w:r>
        <w:rPr>
          <w:rFonts w:hint="eastAsia"/>
          <w:b/>
          <w:sz w:val="24"/>
          <w:lang w:val="en-US" w:eastAsia="zh-CN"/>
        </w:rPr>
        <w:t>;</w:t>
      </w:r>
      <w:r>
        <w:rPr>
          <w:rFonts w:hint="eastAsia"/>
          <w:b/>
          <w:sz w:val="24"/>
        </w:rPr>
        <w:t>开户银行：工商银行余姚分行</w:t>
      </w:r>
      <w:r>
        <w:rPr>
          <w:rFonts w:hint="eastAsia"/>
          <w:b/>
          <w:sz w:val="24"/>
          <w:lang w:val="en-US" w:eastAsia="zh-CN"/>
        </w:rPr>
        <w:t>;</w:t>
      </w:r>
      <w:r>
        <w:rPr>
          <w:rFonts w:hint="eastAsia"/>
          <w:b/>
          <w:sz w:val="24"/>
        </w:rPr>
        <w:t>账号：3901310019200036163</w:t>
      </w:r>
      <w:r>
        <w:rPr>
          <w:rFonts w:hint="default"/>
          <w:b/>
          <w:sz w:val="24"/>
          <w:lang w:eastAsia="zh-CN"/>
        </w:rPr>
        <w:t>）</w:t>
      </w:r>
      <w:r>
        <w:rPr>
          <w:rFonts w:hint="eastAsia"/>
          <w:b/>
          <w:sz w:val="24"/>
        </w:rPr>
        <w:t>。</w:t>
      </w:r>
    </w:p>
    <w:p>
      <w:pPr>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textAlignment w:val="auto"/>
        <w:rPr>
          <w:rFonts w:ascii="宋体" w:hAnsi="宋体" w:cs="宋体"/>
          <w:color w:val="auto"/>
          <w:kern w:val="0"/>
          <w:sz w:val="24"/>
        </w:rPr>
      </w:pPr>
      <w:r>
        <w:rPr>
          <w:rFonts w:hint="eastAsia" w:ascii="宋体" w:hAnsi="宋体" w:eastAsia="宋体" w:cs="宋体"/>
          <w:color w:val="000000"/>
          <w:kern w:val="0"/>
          <w:sz w:val="24"/>
          <w:highlight w:val="none"/>
        </w:rPr>
        <w:t>乙方出具买受佣金发票，</w:t>
      </w:r>
      <w:r>
        <w:rPr>
          <w:rFonts w:hint="eastAsia" w:ascii="宋体" w:hAnsi="宋体" w:cs="宋体"/>
          <w:color w:val="000000"/>
          <w:kern w:val="0"/>
          <w:sz w:val="24"/>
          <w:highlight w:val="none"/>
        </w:rPr>
        <w:t>租金发票由</w:t>
      </w:r>
      <w:r>
        <w:rPr>
          <w:rFonts w:hint="eastAsia" w:ascii="宋体" w:hAnsi="宋体" w:cs="宋体"/>
          <w:color w:val="000000"/>
          <w:kern w:val="0"/>
          <w:sz w:val="24"/>
          <w:highlight w:val="none"/>
          <w:lang w:eastAsia="zh-CN"/>
        </w:rPr>
        <w:t>甲方</w:t>
      </w:r>
      <w:r>
        <w:rPr>
          <w:rFonts w:hint="eastAsia" w:ascii="宋体" w:hAnsi="宋体" w:cs="宋体"/>
          <w:color w:val="000000"/>
          <w:kern w:val="0"/>
          <w:sz w:val="24"/>
          <w:highlight w:val="none"/>
        </w:rPr>
        <w:t>提供</w:t>
      </w:r>
      <w:r>
        <w:rPr>
          <w:rFonts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ascii="宋体" w:hAnsi="宋体"/>
          <w:b/>
          <w:sz w:val="24"/>
        </w:rPr>
      </w:pPr>
      <w:r>
        <w:rPr>
          <w:rFonts w:hint="eastAsia" w:ascii="宋体" w:hAnsi="宋体"/>
          <w:b/>
          <w:color w:val="auto"/>
          <w:sz w:val="24"/>
          <w:lang w:eastAsia="zh-CN"/>
        </w:rPr>
        <w:t>第十五条</w:t>
      </w:r>
      <w:r>
        <w:rPr>
          <w:rFonts w:hint="eastAsia" w:ascii="宋体" w:hAnsi="宋体"/>
          <w:b/>
          <w:color w:val="auto"/>
          <w:sz w:val="24"/>
          <w:lang w:val="en-US" w:eastAsia="zh-CN"/>
        </w:rPr>
        <w:t xml:space="preserve"> </w:t>
      </w:r>
      <w:r>
        <w:rPr>
          <w:rFonts w:hint="eastAsia" w:ascii="宋体" w:hAnsi="宋体"/>
          <w:b/>
          <w:color w:val="000000"/>
          <w:sz w:val="24"/>
          <w:lang w:val="en-US" w:eastAsia="zh-CN"/>
        </w:rPr>
        <w:t xml:space="preserve"> 违约责任：</w:t>
      </w:r>
      <w:r>
        <w:rPr>
          <w:rFonts w:hint="eastAsia" w:ascii="宋体" w:hAnsi="宋体"/>
          <w:b/>
          <w:sz w:val="24"/>
        </w:rPr>
        <w:t>因买受人存在未按约定签订《拍卖成交确认书》等拍卖文件或《</w:t>
      </w:r>
      <w:r>
        <w:rPr>
          <w:rFonts w:hint="eastAsia" w:ascii="宋体" w:hAnsi="宋体"/>
          <w:b/>
          <w:sz w:val="24"/>
          <w:lang w:eastAsia="zh-CN"/>
        </w:rPr>
        <w:t>房屋</w:t>
      </w:r>
      <w:r>
        <w:rPr>
          <w:rFonts w:hint="eastAsia" w:ascii="宋体" w:hAnsi="宋体"/>
          <w:b/>
          <w:sz w:val="24"/>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520" w:lineRule="exact"/>
        <w:ind w:firstLine="472" w:firstLineChars="197"/>
        <w:textAlignment w:val="auto"/>
        <w:rPr>
          <w:rFonts w:ascii="宋体" w:hAnsi="宋体"/>
          <w:bCs/>
          <w:sz w:val="24"/>
        </w:rPr>
      </w:pPr>
      <w:r>
        <w:rPr>
          <w:rFonts w:hint="eastAsia" w:ascii="宋体" w:hAnsi="宋体"/>
          <w:bCs/>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520" w:lineRule="exact"/>
        <w:ind w:firstLine="472" w:firstLineChars="197"/>
        <w:textAlignment w:val="auto"/>
        <w:rPr>
          <w:rFonts w:ascii="宋体" w:hAnsi="宋体"/>
          <w:bCs/>
          <w:sz w:val="24"/>
        </w:rPr>
      </w:pPr>
      <w:r>
        <w:rPr>
          <w:rFonts w:hint="eastAsia" w:ascii="宋体" w:hAnsi="宋体"/>
          <w:bCs/>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hint="eastAsia" w:ascii="宋体" w:hAnsi="宋体"/>
          <w:bCs/>
          <w:color w:val="auto"/>
          <w:sz w:val="24"/>
        </w:rPr>
      </w:pPr>
      <w:r>
        <w:rPr>
          <w:rFonts w:hint="eastAsia" w:ascii="宋体" w:hAnsi="宋体"/>
          <w:b/>
          <w:color w:val="auto"/>
          <w:sz w:val="24"/>
        </w:rPr>
        <w:t>第十</w:t>
      </w:r>
      <w:r>
        <w:rPr>
          <w:rFonts w:hint="eastAsia" w:ascii="宋体" w:hAnsi="宋体"/>
          <w:b/>
          <w:color w:val="auto"/>
          <w:sz w:val="24"/>
          <w:lang w:eastAsia="zh-CN"/>
        </w:rPr>
        <w:t>六</w:t>
      </w:r>
      <w:r>
        <w:rPr>
          <w:rFonts w:hint="eastAsia" w:ascii="宋体" w:hAnsi="宋体"/>
          <w:b/>
          <w:color w:val="auto"/>
          <w:sz w:val="24"/>
        </w:rPr>
        <w:t>条  标的物交付：</w:t>
      </w:r>
      <w:r>
        <w:rPr>
          <w:rFonts w:hint="eastAsia" w:ascii="宋体" w:hAnsi="宋体"/>
          <w:sz w:val="24"/>
        </w:rPr>
        <w:t>签订《房屋租赁合同》后由委托人交付标的物给买受人</w:t>
      </w:r>
      <w:r>
        <w:rPr>
          <w:rFonts w:hint="eastAsia" w:ascii="宋体" w:hAnsi="宋体"/>
          <w:bCs/>
          <w:color w:val="auto"/>
          <w:sz w:val="24"/>
        </w:rPr>
        <w:t>。</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hint="eastAsia" w:ascii="宋体" w:hAnsi="宋体" w:cs="宋体"/>
          <w:color w:val="auto"/>
          <w:kern w:val="0"/>
          <w:sz w:val="24"/>
        </w:rPr>
      </w:pPr>
      <w:r>
        <w:rPr>
          <w:rFonts w:hint="eastAsia" w:ascii="宋体" w:hAnsi="宋体"/>
          <w:b/>
          <w:color w:val="auto"/>
          <w:sz w:val="24"/>
        </w:rPr>
        <w:t>第十</w:t>
      </w:r>
      <w:r>
        <w:rPr>
          <w:rFonts w:hint="eastAsia" w:ascii="宋体" w:hAnsi="宋体"/>
          <w:b/>
          <w:color w:val="auto"/>
          <w:sz w:val="24"/>
          <w:lang w:eastAsia="zh-CN"/>
        </w:rPr>
        <w:t>七</w:t>
      </w:r>
      <w:r>
        <w:rPr>
          <w:rFonts w:hint="eastAsia" w:ascii="宋体" w:hAnsi="宋体"/>
          <w:b/>
          <w:color w:val="auto"/>
          <w:sz w:val="24"/>
        </w:rPr>
        <w:t>条  拍卖</w:t>
      </w:r>
      <w:r>
        <w:rPr>
          <w:rFonts w:hint="eastAsia" w:ascii="宋体" w:hAnsi="宋体" w:cs="宋体"/>
          <w:b/>
          <w:bCs/>
          <w:color w:val="auto"/>
          <w:kern w:val="0"/>
          <w:sz w:val="24"/>
        </w:rPr>
        <w:t>结果公告：</w:t>
      </w:r>
      <w:r>
        <w:rPr>
          <w:rFonts w:hint="eastAsia" w:ascii="宋体" w:hAnsi="宋体"/>
          <w:color w:val="auto"/>
          <w:sz w:val="24"/>
        </w:rPr>
        <w:t>《</w:t>
      </w:r>
      <w:r>
        <w:rPr>
          <w:rFonts w:hint="eastAsia" w:ascii="宋体" w:hAnsi="宋体"/>
          <w:color w:val="auto"/>
          <w:sz w:val="24"/>
          <w:lang w:eastAsia="zh-CN"/>
        </w:rPr>
        <w:t>房屋租赁合同</w:t>
      </w:r>
      <w:r>
        <w:rPr>
          <w:rFonts w:hint="eastAsia" w:ascii="宋体" w:hAnsi="宋体"/>
          <w:color w:val="auto"/>
          <w:sz w:val="24"/>
        </w:rPr>
        <w:t>》</w:t>
      </w:r>
      <w:r>
        <w:rPr>
          <w:rFonts w:hint="eastAsia" w:ascii="宋体" w:hAnsi="宋体" w:cs="宋体"/>
          <w:color w:val="auto"/>
          <w:kern w:val="0"/>
          <w:sz w:val="24"/>
        </w:rPr>
        <w:t>生效后的2个工作日内，由拍卖人将交易结果在</w:t>
      </w:r>
      <w:r>
        <w:rPr>
          <w:rFonts w:hint="eastAsia" w:ascii="宋体" w:hAnsi="宋体" w:cs="宋体"/>
          <w:color w:val="auto"/>
          <w:kern w:val="0"/>
          <w:sz w:val="24"/>
          <w:lang w:eastAsia="zh-CN"/>
        </w:rPr>
        <w:t>宁波市公共资源交易电子服务系统</w:t>
      </w:r>
      <w:r>
        <w:rPr>
          <w:rFonts w:hint="eastAsia" w:ascii="宋体" w:hAnsi="宋体" w:cs="宋体"/>
          <w:color w:val="auto"/>
          <w:kern w:val="0"/>
          <w:sz w:val="24"/>
        </w:rPr>
        <w:t>公告5个工作日。</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ascii="宋体" w:hAnsi="宋体"/>
          <w:b/>
          <w:sz w:val="28"/>
          <w:szCs w:val="28"/>
        </w:rPr>
      </w:pPr>
      <w:r>
        <w:rPr>
          <w:rFonts w:hint="eastAsia" w:ascii="宋体" w:hAnsi="宋体" w:cs="宋体"/>
          <w:b/>
          <w:bCs/>
          <w:color w:val="auto"/>
          <w:kern w:val="0"/>
          <w:sz w:val="24"/>
          <w:lang w:val="en-US" w:eastAsia="zh-CN"/>
        </w:rPr>
        <w:t xml:space="preserve"> </w:t>
      </w:r>
      <w:r>
        <w:rPr>
          <w:rFonts w:hint="eastAsia" w:ascii="宋体" w:hAnsi="宋体"/>
          <w:b/>
          <w:sz w:val="28"/>
          <w:szCs w:val="28"/>
        </w:rPr>
        <w:t>附 则</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lang w:eastAsia="zh-CN"/>
        </w:rPr>
        <w:t>八</w:t>
      </w:r>
      <w:r>
        <w:rPr>
          <w:rFonts w:ascii="宋体" w:hAnsi="宋体" w:cs="宋体"/>
          <w:b/>
          <w:bCs/>
          <w:kern w:val="0"/>
          <w:sz w:val="24"/>
        </w:rPr>
        <w:t>条</w:t>
      </w:r>
      <w:r>
        <w:rPr>
          <w:rFonts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lang w:eastAsia="zh-CN"/>
        </w:rPr>
        <w:t>九</w:t>
      </w:r>
      <w:r>
        <w:rPr>
          <w:rFonts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lang w:val="en-US" w:eastAsia="zh-CN"/>
        </w:rPr>
        <w:t xml:space="preserve"> </w:t>
      </w:r>
      <w:r>
        <w:rPr>
          <w:rFonts w:ascii="宋体" w:hAnsi="宋体" w:cs="宋体"/>
          <w:kern w:val="0"/>
          <w:sz w:val="24"/>
        </w:rPr>
        <w:t>本须知解释权归本次拍卖活动的委托人、拍卖人所有。</w:t>
      </w:r>
      <w:r>
        <w:rPr>
          <w:rFonts w:hint="eastAsia" w:ascii="宋体" w:hAnsi="宋体" w:cs="宋体"/>
          <w:kern w:val="0"/>
          <w:sz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ascii="宋体" w:hAnsi="宋体"/>
          <w:b/>
          <w:sz w:val="28"/>
          <w:szCs w:val="28"/>
        </w:rPr>
      </w:pPr>
      <w:r>
        <w:rPr>
          <w:rFonts w:hint="default" w:ascii="宋体" w:hAnsi="宋体"/>
          <w:b/>
          <w:sz w:val="28"/>
          <w:szCs w:val="28"/>
        </w:rPr>
        <w:t>会场纪律</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一、竞买人有序进入拍卖会场，拍卖会现场必须服从工作人员的安排。</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二、现场拍卖期间，要求竞买人之间间隔1个座位就坐参拍；严禁聚众扎堆。</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三、进入拍卖会场后，请保持安静，不得大声喧哗。</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四、自觉爱护场内公共设施、设备，对故意毁坏造成的损失，由当事人负责赔偿。</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五、对故意扰乱现场秩序、干扰拍卖会正常进行的竞买人，工作人员有权将劝其退场。</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六、拍卖会结束后，要求竞买人有序退场，同时将号牌归还工作人员。</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七、在会场内禁止吸烟。</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宋体" w:hAnsi="宋体" w:cs="宋体"/>
          <w:kern w:val="0"/>
          <w:sz w:val="24"/>
        </w:rPr>
      </w:pPr>
      <w:r>
        <w:rPr>
          <w:rFonts w:hint="default" w:ascii="宋体" w:hAnsi="宋体" w:cs="宋体"/>
          <w:kern w:val="0"/>
          <w:sz w:val="24"/>
        </w:rPr>
        <w:t>八、妥善保管好个人物品，损坏、丢失等后果自负。</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hint="eastAsia" w:ascii="宋体" w:hAnsi="宋体" w:cs="宋体"/>
          <w:color w:val="auto"/>
          <w:kern w:val="0"/>
          <w:sz w:val="24"/>
        </w:rPr>
      </w:pPr>
      <w:r>
        <w:rPr>
          <w:rFonts w:hint="default" w:ascii="宋体" w:hAnsi="宋体" w:cs="宋体"/>
          <w:kern w:val="0"/>
          <w:sz w:val="24"/>
        </w:rPr>
        <w:t>九、理性应价，谨慎举牌。</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52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520" w:lineRule="exact"/>
        <w:ind w:firstLine="720" w:firstLineChars="300"/>
        <w:jc w:val="right"/>
        <w:textAlignment w:val="auto"/>
        <w:rPr>
          <w:rFonts w:hint="eastAsia" w:ascii="宋体" w:hAnsi="宋体" w:cs="宋体"/>
          <w:color w:val="auto"/>
          <w:kern w:val="0"/>
          <w:sz w:val="24"/>
        </w:rPr>
      </w:pPr>
      <w:r>
        <w:rPr>
          <w:rFonts w:hint="eastAsia" w:ascii="宋体" w:hAnsi="宋体" w:cs="宋体"/>
          <w:color w:val="auto"/>
          <w:kern w:val="0"/>
          <w:sz w:val="24"/>
        </w:rPr>
        <w:t>宁波阳明拍卖有限公司</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520" w:lineRule="exact"/>
        <w:ind w:firstLine="1200" w:firstLineChars="500"/>
        <w:jc w:val="righ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2024</w:t>
      </w:r>
      <w:r>
        <w:rPr>
          <w:rFonts w:hint="eastAsia" w:ascii="宋体" w:hAnsi="宋体" w:cs="宋体"/>
          <w:color w:val="auto"/>
          <w:kern w:val="0"/>
          <w:sz w:val="24"/>
        </w:rPr>
        <w:t>年</w:t>
      </w:r>
      <w:r>
        <w:rPr>
          <w:rFonts w:hint="eastAsia" w:ascii="宋体" w:hAnsi="宋体" w:cs="宋体"/>
          <w:color w:val="auto"/>
          <w:kern w:val="0"/>
          <w:sz w:val="24"/>
          <w:lang w:val="en-US" w:eastAsia="zh-CN"/>
        </w:rPr>
        <w:t>2</w:t>
      </w:r>
      <w:r>
        <w:rPr>
          <w:rFonts w:hint="eastAsia" w:ascii="宋体" w:hAnsi="宋体" w:cs="宋体"/>
          <w:color w:val="auto"/>
          <w:kern w:val="0"/>
          <w:sz w:val="24"/>
        </w:rPr>
        <w:t>月</w:t>
      </w:r>
      <w:r>
        <w:rPr>
          <w:rFonts w:hint="eastAsia" w:ascii="宋体" w:hAnsi="宋体" w:cs="宋体"/>
          <w:color w:val="auto"/>
          <w:kern w:val="0"/>
          <w:sz w:val="24"/>
          <w:lang w:val="en-US" w:eastAsia="zh-CN"/>
        </w:rPr>
        <w:t>1</w:t>
      </w:r>
      <w:r>
        <w:rPr>
          <w:rFonts w:hint="eastAsia" w:ascii="宋体" w:hAnsi="宋体" w:cs="宋体"/>
          <w:color w:val="auto"/>
          <w:kern w:val="0"/>
          <w:sz w:val="24"/>
        </w:rPr>
        <w:t>日</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500" w:lineRule="exact"/>
        <w:ind w:firstLine="1200" w:firstLineChars="5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5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auto"/>
          <w:kern w:val="0"/>
          <w:sz w:val="24"/>
          <w:lang w:eastAsia="zh-CN"/>
        </w:rPr>
        <w:t>附：</w:t>
      </w:r>
      <w:r>
        <w:rPr>
          <w:rFonts w:hint="eastAsia" w:ascii="宋体" w:hAnsi="宋体" w:cs="宋体"/>
          <w:kern w:val="0"/>
          <w:sz w:val="24"/>
        </w:rPr>
        <w:t>《</w:t>
      </w:r>
      <w:r>
        <w:rPr>
          <w:rFonts w:hint="eastAsia" w:ascii="宋体" w:hAnsi="宋体" w:cs="宋体"/>
          <w:kern w:val="0"/>
          <w:sz w:val="24"/>
          <w:lang w:eastAsia="zh-CN"/>
        </w:rPr>
        <w:t>房屋租赁合同</w:t>
      </w:r>
      <w:r>
        <w:rPr>
          <w:rFonts w:hint="eastAsia" w:ascii="宋体" w:hAnsi="宋体" w:cs="宋体"/>
          <w:kern w:val="0"/>
          <w:sz w:val="24"/>
        </w:rPr>
        <w:t>（样本）》</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hint="eastAsia" w:ascii="仿宋_GB2312" w:hAnsi="宋体" w:eastAsia="仿宋_GB2312"/>
          <w:b/>
          <w:color w:val="000000"/>
          <w:sz w:val="44"/>
          <w:szCs w:val="44"/>
          <w:lang w:eastAsia="zh-CN"/>
        </w:rPr>
      </w:pPr>
      <w:r>
        <w:rPr>
          <w:rFonts w:hint="eastAsia" w:ascii="仿宋_GB2312" w:hAnsi="宋体" w:eastAsia="仿宋_GB2312"/>
          <w:b/>
          <w:color w:val="000000"/>
          <w:sz w:val="44"/>
          <w:szCs w:val="44"/>
          <w:lang w:val="en-US" w:eastAsia="zh-CN"/>
        </w:rPr>
        <w:t xml:space="preserve">  </w:t>
      </w:r>
      <w:r>
        <w:rPr>
          <w:rFonts w:hint="eastAsia" w:ascii="仿宋_GB2312" w:hAnsi="宋体" w:eastAsia="仿宋_GB2312"/>
          <w:b/>
          <w:color w:val="000000"/>
          <w:sz w:val="44"/>
          <w:szCs w:val="44"/>
        </w:rPr>
        <w:t>房屋租赁合同</w:t>
      </w:r>
      <w:r>
        <w:rPr>
          <w:rFonts w:hint="eastAsia" w:ascii="仿宋_GB2312" w:hAnsi="宋体" w:eastAsia="仿宋_GB2312"/>
          <w:b/>
          <w:color w:val="000000"/>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出</w:t>
      </w:r>
      <w:r>
        <w:rPr>
          <w:rFonts w:hint="eastAsia" w:ascii="仿宋_GB2312" w:hAnsi="宋体" w:eastAsia="仿宋_GB2312" w:cs="Times New Roman"/>
          <w:color w:val="000000"/>
          <w:sz w:val="28"/>
          <w:szCs w:val="28"/>
        </w:rPr>
        <w:t>租人：</w:t>
      </w:r>
      <w:r>
        <w:rPr>
          <w:rFonts w:hint="eastAsia" w:ascii="仿宋_GB2312" w:hAnsi="宋体" w:eastAsia="仿宋_GB2312" w:cs="Times New Roman"/>
          <w:color w:val="000000"/>
          <w:sz w:val="28"/>
          <w:szCs w:val="28"/>
          <w:lang w:eastAsia="zh-CN"/>
        </w:rPr>
        <w:t>浙江余姚工业园区开发建设投资有限公司</w:t>
      </w:r>
      <w:r>
        <w:rPr>
          <w:rFonts w:hint="eastAsia" w:ascii="仿宋_GB2312" w:hAnsi="宋体" w:eastAsia="仿宋_GB2312"/>
          <w:color w:val="000000"/>
          <w:sz w:val="28"/>
          <w:szCs w:val="28"/>
        </w:rPr>
        <w:t xml:space="preserve">   （以下简称甲方）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承租人：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（以下简称乙方）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根据《中华人民共和国民法典》、《中华人民共和国</w:t>
      </w:r>
      <w:r>
        <w:rPr>
          <w:rFonts w:hint="eastAsia" w:ascii="仿宋_GB2312" w:hAnsi="宋体" w:eastAsia="仿宋_GB2312"/>
          <w:color w:val="000000"/>
          <w:sz w:val="28"/>
          <w:szCs w:val="28"/>
          <w:lang w:eastAsia="zh-CN"/>
        </w:rPr>
        <w:t>城市</w:t>
      </w:r>
      <w:r>
        <w:rPr>
          <w:rFonts w:hint="eastAsia" w:ascii="仿宋_GB2312" w:hAnsi="宋体" w:eastAsia="仿宋_GB2312"/>
          <w:color w:val="000000"/>
          <w:sz w:val="28"/>
          <w:szCs w:val="28"/>
        </w:rPr>
        <w:t>房地产管理法》等法律、法规规定，甲、乙双方在自愿、公平和诚实信用的基础上，就房屋租赁事宜，经</w:t>
      </w:r>
      <w:r>
        <w:rPr>
          <w:rFonts w:hint="eastAsia" w:ascii="仿宋_GB2312" w:hAnsi="宋体" w:eastAsia="仿宋_GB2312"/>
          <w:color w:val="000000"/>
          <w:sz w:val="28"/>
          <w:szCs w:val="28"/>
          <w:lang w:eastAsia="zh-CN"/>
        </w:rPr>
        <w:t>公开拍卖确定</w:t>
      </w:r>
      <w:r>
        <w:rPr>
          <w:rFonts w:hint="eastAsia" w:ascii="仿宋_GB2312" w:hAnsi="宋体" w:eastAsia="仿宋_GB2312"/>
          <w:color w:val="000000"/>
          <w:sz w:val="28"/>
          <w:szCs w:val="28"/>
        </w:rPr>
        <w:t>，订立本合同。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第一条  标的基本情况及用途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（一）甲方同意将位于</w:t>
      </w:r>
      <w:r>
        <w:rPr>
          <w:rFonts w:hint="eastAsia" w:ascii="仿宋_GB2312" w:hAnsi="仿宋" w:eastAsia="仿宋_GB2312" w:cs="仿宋"/>
          <w:color w:val="000000"/>
          <w:kern w:val="0"/>
          <w:sz w:val="28"/>
          <w:szCs w:val="28"/>
          <w:u w:val="single"/>
        </w:rPr>
        <w:t xml:space="preserve"> </w:t>
      </w:r>
      <w:r>
        <w:rPr>
          <w:rFonts w:hint="eastAsia" w:ascii="宋体" w:hAnsi="宋体" w:eastAsia="宋体" w:cs="宋体"/>
          <w:b w:val="0"/>
          <w:bCs/>
          <w:color w:val="auto"/>
          <w:kern w:val="0"/>
          <w:sz w:val="24"/>
          <w:highlight w:val="none"/>
          <w:u w:val="single"/>
          <w:lang w:eastAsia="zh-CN"/>
        </w:rPr>
        <w:t>余姚市</w:t>
      </w:r>
      <w:r>
        <w:rPr>
          <w:rFonts w:hint="eastAsia" w:ascii="宋体" w:hAnsi="宋体" w:eastAsia="宋体" w:cs="宋体"/>
          <w:b w:val="0"/>
          <w:bCs/>
          <w:color w:val="auto"/>
          <w:kern w:val="0"/>
          <w:sz w:val="24"/>
          <w:highlight w:val="none"/>
          <w:u w:val="single"/>
          <w:lang w:val="en-US" w:eastAsia="zh-CN"/>
        </w:rPr>
        <w:t>朗霞街道邵巷村5号标准厂房</w:t>
      </w:r>
      <w:r>
        <w:rPr>
          <w:rFonts w:hint="eastAsia" w:ascii="仿宋_GB2312" w:hAnsi="宋体" w:eastAsia="仿宋_GB2312"/>
          <w:color w:val="000000"/>
          <w:sz w:val="28"/>
          <w:szCs w:val="28"/>
        </w:rPr>
        <w:t>（以下简称“标的”）出租给乙方使用。出租标的面积：</w:t>
      </w:r>
      <w:r>
        <w:rPr>
          <w:rFonts w:hint="eastAsia" w:ascii="仿宋_GB2312" w:hAnsi="宋体" w:eastAsia="仿宋_GB2312"/>
          <w:color w:val="000000"/>
          <w:sz w:val="28"/>
          <w:szCs w:val="28"/>
          <w:u w:val="single"/>
        </w:rPr>
        <w:t xml:space="preserve"> </w:t>
      </w:r>
      <w:r>
        <w:rPr>
          <w:rFonts w:hint="eastAsia" w:ascii="宋体" w:hAnsi="宋体" w:eastAsia="宋体" w:cs="宋体"/>
          <w:b w:val="0"/>
          <w:bCs/>
          <w:color w:val="auto"/>
          <w:kern w:val="0"/>
          <w:sz w:val="24"/>
          <w:highlight w:val="none"/>
          <w:u w:val="single"/>
          <w:lang w:val="en-US" w:eastAsia="zh-CN"/>
        </w:rPr>
        <w:t>2870.05</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平方米</w:t>
      </w:r>
      <w:r>
        <w:rPr>
          <w:rFonts w:hint="eastAsia" w:ascii="仿宋_GB2312" w:hAnsi="宋体" w:eastAsia="仿宋_GB2312"/>
          <w:color w:val="000000"/>
          <w:sz w:val="28"/>
          <w:szCs w:val="28"/>
          <w:lang w:eastAsia="zh-CN"/>
        </w:rPr>
        <w:t>，证载用途：</w:t>
      </w:r>
      <w:r>
        <w:rPr>
          <w:rFonts w:hint="eastAsia" w:ascii="仿宋_GB2312" w:hAnsi="宋体" w:eastAsia="仿宋_GB2312"/>
          <w:color w:val="000000"/>
          <w:sz w:val="28"/>
          <w:szCs w:val="28"/>
          <w:u w:val="single"/>
          <w:lang w:val="en-US" w:eastAsia="zh-CN"/>
        </w:rPr>
        <w:t>工业</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（二）乙方租赁标的作为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用途使用（必须符合法律、法规等相关规定，且不得从</w:t>
      </w:r>
      <w:r>
        <w:rPr>
          <w:rFonts w:hint="eastAsia" w:ascii="仿宋_GB2312" w:hAnsi="宋体" w:eastAsia="仿宋_GB2312" w:cs="Times New Roman"/>
          <w:color w:val="000000"/>
          <w:sz w:val="28"/>
          <w:szCs w:val="28"/>
          <w:lang w:val="en-US" w:eastAsia="zh-CN"/>
        </w:rPr>
        <w:t>事</w:t>
      </w:r>
      <w:r>
        <w:rPr>
          <w:rFonts w:hint="eastAsia" w:ascii="仿宋_GB2312" w:hAnsi="宋体" w:eastAsia="仿宋_GB2312" w:cs="Times New Roman"/>
          <w:color w:val="000000"/>
          <w:sz w:val="28"/>
          <w:szCs w:val="28"/>
        </w:rPr>
        <w:t>易燃易爆物品以及影响周边环境及危害标的物安全的经营活动，并保证在租</w:t>
      </w:r>
      <w:r>
        <w:rPr>
          <w:rFonts w:hint="eastAsia" w:ascii="仿宋_GB2312" w:hAnsi="宋体" w:eastAsia="仿宋_GB2312"/>
          <w:color w:val="000000"/>
          <w:sz w:val="28"/>
          <w:szCs w:val="28"/>
        </w:rPr>
        <w:t>赁期间严格遵守国家和甲方有关标的使用的规定）。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（三）甲方已告知乙方该标的设定抵押的情况：</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。租赁期间，甲方有权将该标的设定或再次设定为抵押物，乙方应予以配合。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按标的现状出租，本合同签订时，乙方已到现场查看了解并同意按标的现状承租。现有装修、附属设施、设备状况的有关事宜，作为甲方向乙方交付标的和本合同终止时乙方向甲方返还标的的验收依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第二条　租赁期限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（一）乙方租用标的的期限为</w:t>
      </w:r>
      <w:r>
        <w:rPr>
          <w:rFonts w:hint="eastAsia" w:ascii="仿宋_GB2312" w:hAnsi="宋体" w:eastAsia="仿宋_GB2312"/>
          <w:color w:val="000000"/>
          <w:sz w:val="28"/>
          <w:szCs w:val="28"/>
          <w:u w:val="single"/>
          <w:lang w:val="en-US" w:eastAsia="zh-CN"/>
        </w:rPr>
        <w:t>五</w:t>
      </w:r>
      <w:r>
        <w:rPr>
          <w:rFonts w:hint="eastAsia" w:ascii="仿宋_GB2312" w:hAnsi="宋体" w:eastAsia="仿宋_GB2312"/>
          <w:color w:val="000000"/>
          <w:sz w:val="28"/>
          <w:szCs w:val="28"/>
        </w:rPr>
        <w:t>年，即自</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第三条　租金、租金支付时间及方式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w:t>
      </w:r>
      <w:r>
        <w:rPr>
          <w:rFonts w:hint="eastAsia" w:ascii="仿宋_GB2312" w:hAnsi="宋体" w:eastAsia="仿宋_GB2312"/>
          <w:b/>
          <w:color w:val="000000"/>
          <w:sz w:val="28"/>
          <w:szCs w:val="28"/>
        </w:rPr>
        <w:t>租金：</w:t>
      </w:r>
      <w:r>
        <w:rPr>
          <w:rFonts w:hint="eastAsia" w:ascii="仿宋_GB2312" w:hAnsi="宋体" w:eastAsia="仿宋_GB2312"/>
          <w:color w:val="000000"/>
          <w:sz w:val="28"/>
          <w:szCs w:val="28"/>
        </w:rPr>
        <w:t>在本合同租期内，该标的</w:t>
      </w:r>
      <w:r>
        <w:rPr>
          <w:rFonts w:hint="eastAsia" w:ascii="仿宋_GB2312" w:hAnsi="宋体" w:eastAsia="仿宋_GB2312"/>
          <w:color w:val="000000"/>
          <w:sz w:val="28"/>
          <w:szCs w:val="28"/>
          <w:lang w:eastAsia="zh-CN"/>
        </w:rPr>
        <w:t>第</w:t>
      </w:r>
      <w:r>
        <w:rPr>
          <w:rFonts w:hint="eastAsia" w:ascii="仿宋_GB2312" w:hAnsi="宋体" w:eastAsia="仿宋_GB2312"/>
          <w:color w:val="000000"/>
          <w:sz w:val="28"/>
          <w:szCs w:val="28"/>
          <w:lang w:val="en-US" w:eastAsia="zh-CN"/>
        </w:rPr>
        <w:t>1年</w:t>
      </w:r>
      <w:r>
        <w:rPr>
          <w:rFonts w:hint="eastAsia" w:ascii="仿宋_GB2312" w:hAnsi="宋体" w:eastAsia="仿宋_GB2312"/>
          <w:color w:val="000000"/>
          <w:sz w:val="28"/>
          <w:szCs w:val="28"/>
        </w:rPr>
        <w:t>租金为人民币</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元（大写：</w:t>
      </w:r>
      <w:r>
        <w:rPr>
          <w:rFonts w:hint="eastAsia" w:ascii="仿宋_GB2312" w:hAnsi="宋体" w:eastAsia="仿宋_GB2312"/>
          <w:color w:val="000000"/>
          <w:sz w:val="28"/>
          <w:szCs w:val="28"/>
          <w:u w:val="single"/>
          <w:lang w:eastAsia="zh-CN"/>
        </w:rPr>
        <w:t>人民币</w:t>
      </w:r>
      <w:r>
        <w:rPr>
          <w:rFonts w:hint="eastAsia" w:ascii="仿宋_GB2312" w:hAnsi="宋体" w:eastAsia="仿宋_GB2312"/>
          <w:color w:val="000000"/>
          <w:sz w:val="28"/>
          <w:szCs w:val="28"/>
          <w:u w:val="single"/>
          <w:lang w:val="en-US" w:eastAsia="zh-CN"/>
        </w:rPr>
        <w:t xml:space="preserve">        元整</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前3年租金不变，</w:t>
      </w:r>
      <w:r>
        <w:rPr>
          <w:rFonts w:hint="eastAsia" w:ascii="仿宋_GB2312" w:hAnsi="宋体" w:eastAsia="仿宋_GB2312"/>
          <w:color w:val="000000"/>
          <w:sz w:val="28"/>
          <w:szCs w:val="28"/>
        </w:rPr>
        <w:t>第</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rPr>
        <w:t>年起租金环比递增</w:t>
      </w:r>
      <w:r>
        <w:rPr>
          <w:rFonts w:hint="eastAsia" w:ascii="仿宋_GB2312" w:hAnsi="宋体" w:eastAsia="仿宋_GB2312"/>
          <w:color w:val="000000"/>
          <w:sz w:val="28"/>
          <w:szCs w:val="28"/>
          <w:lang w:val="en-US" w:eastAsia="zh-CN"/>
        </w:rPr>
        <w:t>3</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w:t>
      </w:r>
      <w:r>
        <w:rPr>
          <w:rFonts w:hint="eastAsia" w:ascii="仿宋_GB2312" w:hAnsi="宋体" w:eastAsia="仿宋_GB2312"/>
          <w:b/>
          <w:color w:val="000000"/>
          <w:sz w:val="28"/>
          <w:szCs w:val="28"/>
        </w:rPr>
        <w:t>租金支付时间</w:t>
      </w:r>
      <w:r>
        <w:rPr>
          <w:rFonts w:hint="eastAsia" w:ascii="仿宋_GB2312" w:hAnsi="宋体" w:eastAsia="仿宋_GB2312"/>
          <w:color w:val="000000"/>
          <w:sz w:val="28"/>
          <w:szCs w:val="28"/>
        </w:rPr>
        <w:t>：租金实行按年支付，先付后用的方式。第</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年租金已在本合同签订前付清，第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 xml:space="preserve">年租金在第一年度到期前 </w:t>
      </w:r>
      <w:r>
        <w:rPr>
          <w:rFonts w:hint="eastAsia" w:ascii="仿宋_GB2312" w:hAnsi="宋体" w:eastAsia="仿宋_GB2312"/>
          <w:color w:val="000000"/>
          <w:sz w:val="28"/>
          <w:szCs w:val="28"/>
          <w:lang w:val="en-US" w:eastAsia="zh-CN"/>
        </w:rPr>
        <w:t>1个月</w:t>
      </w:r>
      <w:r>
        <w:rPr>
          <w:rFonts w:hint="eastAsia" w:ascii="仿宋_GB2312" w:hAnsi="宋体" w:eastAsia="仿宋_GB2312"/>
          <w:color w:val="000000"/>
          <w:sz w:val="28"/>
          <w:szCs w:val="28"/>
        </w:rPr>
        <w:t>内通过乙方账户缴纳至甲方账户，以此类推。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收款单位：</w:t>
      </w:r>
      <w:r>
        <w:rPr>
          <w:rFonts w:hint="eastAsia" w:ascii="仿宋_GB2312" w:hAnsi="宋体" w:eastAsia="仿宋_GB2312" w:cs="Times New Roman"/>
          <w:color w:val="000000"/>
          <w:sz w:val="28"/>
          <w:szCs w:val="28"/>
          <w:lang w:eastAsia="zh-CN"/>
        </w:rPr>
        <w:t>浙江余姚工业园区开发建设投资有限公司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开户</w:t>
      </w:r>
      <w:r>
        <w:rPr>
          <w:rFonts w:hint="eastAsia" w:ascii="仿宋_GB2312" w:hAnsi="宋体" w:eastAsia="仿宋_GB2312" w:cs="Times New Roman"/>
          <w:color w:val="000000"/>
          <w:sz w:val="28"/>
          <w:szCs w:val="28"/>
        </w:rPr>
        <w:t>银行：</w:t>
      </w:r>
      <w:r>
        <w:rPr>
          <w:rFonts w:hint="eastAsia" w:ascii="仿宋_GB2312" w:hAnsi="宋体" w:eastAsia="仿宋_GB2312" w:cs="Times New Roman"/>
          <w:color w:val="000000"/>
          <w:sz w:val="28"/>
          <w:szCs w:val="28"/>
          <w:lang w:val="en-US" w:eastAsia="zh-CN"/>
        </w:rPr>
        <w:t>农业银行朗霞支行</w:t>
      </w:r>
      <w:r>
        <w:rPr>
          <w:rFonts w:hint="eastAsia" w:ascii="仿宋_GB2312" w:hAnsi="宋体" w:eastAsia="仿宋_GB2312"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 xml:space="preserve">帐 </w:t>
      </w:r>
      <w:r>
        <w:rPr>
          <w:rFonts w:hint="eastAsia" w:ascii="仿宋_GB2312" w:hAnsi="宋体" w:eastAsia="仿宋_GB2312" w:cs="Times New Roman"/>
          <w:color w:val="000000"/>
          <w:sz w:val="28"/>
          <w:szCs w:val="28"/>
          <w:lang w:val="en-US" w:eastAsia="zh-CN"/>
        </w:rPr>
        <w:t xml:space="preserve">   </w:t>
      </w:r>
      <w:r>
        <w:rPr>
          <w:rFonts w:hint="eastAsia" w:ascii="仿宋_GB2312" w:hAnsi="宋体" w:eastAsia="仿宋_GB2312" w:cs="Times New Roman"/>
          <w:color w:val="000000"/>
          <w:sz w:val="28"/>
          <w:szCs w:val="28"/>
        </w:rPr>
        <w:t>号：</w:t>
      </w:r>
      <w:r>
        <w:rPr>
          <w:rFonts w:hint="eastAsia" w:ascii="仿宋_GB2312" w:hAnsi="宋体" w:eastAsia="仿宋_GB2312" w:cs="Times New Roman"/>
          <w:color w:val="000000"/>
          <w:sz w:val="28"/>
          <w:szCs w:val="28"/>
          <w:lang w:val="en-US" w:eastAsia="zh-CN"/>
        </w:rPr>
        <w:t>39617001040001086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b/>
          <w:color w:val="000000"/>
          <w:sz w:val="28"/>
          <w:szCs w:val="28"/>
        </w:rPr>
        <w:t>租金支付方式：</w:t>
      </w:r>
      <w:r>
        <w:rPr>
          <w:rFonts w:hint="eastAsia" w:ascii="仿宋_GB2312" w:hAnsi="宋体" w:eastAsia="仿宋_GB2312"/>
          <w:color w:val="000000"/>
          <w:sz w:val="28"/>
          <w:szCs w:val="28"/>
        </w:rPr>
        <w:t>转账方式。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（四）甲方收取租金后，开具发票给乙方。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第四条　履约保证金及其他费用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（一）签订本合同时由乙方向甲方交纳</w:t>
      </w:r>
      <w:r>
        <w:rPr>
          <w:rFonts w:hint="eastAsia" w:ascii="仿宋_GB2312" w:hAnsi="宋体" w:eastAsia="仿宋_GB2312"/>
          <w:b/>
          <w:bCs/>
          <w:color w:val="000000"/>
          <w:sz w:val="28"/>
          <w:szCs w:val="28"/>
        </w:rPr>
        <w:t>履约保证金</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元。履约保证金收取后，甲方应向乙方开具收款凭证。待租赁期满或合同解除时</w:t>
      </w:r>
      <w:r>
        <w:rPr>
          <w:rFonts w:hint="eastAsia" w:ascii="仿宋_GB2312" w:hAnsi="宋体" w:eastAsia="仿宋_GB2312" w:cs="宋体"/>
          <w:color w:val="000000"/>
          <w:kern w:val="0"/>
          <w:sz w:val="28"/>
          <w:szCs w:val="28"/>
        </w:rPr>
        <w:t>，且乙方</w:t>
      </w:r>
      <w:r>
        <w:rPr>
          <w:rFonts w:hint="eastAsia" w:ascii="仿宋_GB2312" w:hAnsi="宋体" w:eastAsia="仿宋_GB2312"/>
          <w:color w:val="000000"/>
          <w:sz w:val="28"/>
          <w:szCs w:val="28"/>
        </w:rPr>
        <w:t>结清水、电、气、</w:t>
      </w:r>
      <w:r>
        <w:rPr>
          <w:rFonts w:hint="eastAsia" w:ascii="仿宋_GB2312" w:hAnsi="宋体" w:eastAsia="仿宋_GB2312" w:cs="宋体"/>
          <w:color w:val="000000"/>
          <w:kern w:val="0"/>
          <w:sz w:val="28"/>
          <w:szCs w:val="28"/>
        </w:rPr>
        <w:t>物业管理费</w:t>
      </w:r>
      <w:r>
        <w:rPr>
          <w:rFonts w:hint="eastAsia" w:ascii="仿宋_GB2312" w:hAnsi="宋体" w:eastAsia="仿宋_GB2312"/>
          <w:color w:val="000000"/>
          <w:sz w:val="28"/>
          <w:szCs w:val="28"/>
        </w:rPr>
        <w:t>等租赁期间费用，交还钥匙，并在工商登记注</w:t>
      </w:r>
      <w:r>
        <w:rPr>
          <w:rFonts w:hint="eastAsia" w:ascii="仿宋_GB2312" w:hAnsi="宋体" w:eastAsia="仿宋_GB2312" w:cs="Times New Roman"/>
          <w:color w:val="000000"/>
          <w:sz w:val="28"/>
          <w:szCs w:val="28"/>
        </w:rPr>
        <w:t>销或变更经营地后，由甲方一次性退还履约保证金（按交款当日的银行同期活期存款利率计息）。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（二）如遇乙方拖欠标的租金、水电费及发生其他违约情形时，甲方有权从履约保证金中扣除相应费用，如遇履约保证金不足时，乙方应在接甲方通知后在10日内补足。</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（三）其他费用：甲、乙双方约定，使用租赁标的期间所发生的费用（包括但不限于水 、电 、煤气 、通讯 、设备、物业管理费、垃圾搬运费等）全部由乙方承担。</w:t>
      </w:r>
      <w:r>
        <w:rPr>
          <w:rFonts w:hint="eastAsia" w:ascii="仿宋_GB2312" w:hAnsi="宋体" w:eastAsia="仿宋_GB2312"/>
          <w:color w:val="000000"/>
          <w:sz w:val="28"/>
          <w:szCs w:val="28"/>
          <w:lang w:eastAsia="zh-CN"/>
        </w:rPr>
        <w:t>乙方承担的上述费用，</w:t>
      </w:r>
      <w:r>
        <w:rPr>
          <w:rFonts w:hint="eastAsia" w:ascii="仿宋_GB2312" w:hAnsi="宋体" w:eastAsia="仿宋_GB2312"/>
          <w:color w:val="000000"/>
          <w:sz w:val="28"/>
          <w:szCs w:val="28"/>
        </w:rPr>
        <w:t>计算或分摊办法、支付方式和时间均按国家规定收费标准支付</w:t>
      </w:r>
      <w:r>
        <w:rPr>
          <w:rFonts w:hint="eastAsia" w:ascii="仿宋_GB2312" w:hAnsi="宋体" w:eastAsia="仿宋_GB2312" w:cs="宋体"/>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第五条  标的交接、使用及维修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（一）甲方按标的的现状交付给乙方使用，涉及经营的相关证照由乙方自行向有关部门申请办理，涉及的各项税费等由乙方自行承担，与甲方无涉。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（二）乙方负责标的的正常维修和维护，并承担一切费用，但主体结构需维修时，应及时书面告知甲方</w:t>
      </w:r>
      <w:r>
        <w:rPr>
          <w:rFonts w:hint="eastAsia" w:ascii="仿宋_GB2312" w:hAnsi="宋体" w:eastAsia="仿宋_GB2312"/>
          <w:color w:val="000000"/>
          <w:sz w:val="28"/>
          <w:szCs w:val="28"/>
          <w:lang w:val="en-US" w:eastAsia="zh-CN"/>
        </w:rPr>
        <w:t>并经甲方现场确认</w:t>
      </w:r>
      <w:r>
        <w:rPr>
          <w:rFonts w:hint="eastAsia" w:ascii="仿宋_GB2312" w:hAnsi="宋体" w:eastAsia="仿宋_GB2312"/>
          <w:color w:val="000000"/>
          <w:sz w:val="28"/>
          <w:szCs w:val="28"/>
        </w:rPr>
        <w:t>，如无告知</w:t>
      </w:r>
      <w:r>
        <w:rPr>
          <w:rFonts w:hint="eastAsia" w:ascii="仿宋_GB2312" w:hAnsi="宋体" w:eastAsia="仿宋_GB2312"/>
          <w:color w:val="000000"/>
          <w:sz w:val="28"/>
          <w:szCs w:val="28"/>
          <w:lang w:val="en-US" w:eastAsia="zh-CN"/>
        </w:rPr>
        <w:t>和甲方现场确认</w:t>
      </w:r>
      <w:r>
        <w:rPr>
          <w:rFonts w:hint="eastAsia" w:ascii="仿宋_GB2312" w:hAnsi="宋体" w:eastAsia="仿宋_GB2312"/>
          <w:color w:val="000000"/>
          <w:sz w:val="28"/>
          <w:szCs w:val="28"/>
        </w:rPr>
        <w:t>，甲方不承担任何损失。</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cs="Times New Roman"/>
          <w:color w:val="000000"/>
          <w:sz w:val="28"/>
          <w:szCs w:val="28"/>
        </w:rPr>
        <w:t>乙方应严格按照</w:t>
      </w:r>
      <w:r>
        <w:rPr>
          <w:rFonts w:hint="eastAsia" w:ascii="仿宋_GB2312" w:hAnsi="宋体" w:eastAsia="仿宋_GB2312" w:cs="Times New Roman"/>
          <w:color w:val="000000"/>
          <w:sz w:val="28"/>
          <w:szCs w:val="28"/>
          <w:lang w:val="en-US" w:eastAsia="zh-CN"/>
        </w:rPr>
        <w:t>相关法律法规及相关</w:t>
      </w:r>
      <w:r>
        <w:rPr>
          <w:rFonts w:hint="eastAsia" w:ascii="仿宋_GB2312" w:hAnsi="宋体" w:eastAsia="仿宋_GB2312" w:cs="Times New Roman"/>
          <w:color w:val="000000"/>
          <w:sz w:val="28"/>
          <w:szCs w:val="28"/>
        </w:rPr>
        <w:t>管理部门要求做好</w:t>
      </w:r>
      <w:r>
        <w:rPr>
          <w:rFonts w:hint="eastAsia" w:ascii="仿宋_GB2312" w:hAnsi="宋体" w:eastAsia="仿宋_GB2312" w:cs="Times New Roman"/>
          <w:color w:val="000000"/>
          <w:sz w:val="28"/>
          <w:szCs w:val="28"/>
          <w:lang w:val="en-US" w:eastAsia="zh-CN"/>
        </w:rPr>
        <w:t>消防</w:t>
      </w:r>
      <w:r>
        <w:rPr>
          <w:rFonts w:hint="eastAsia" w:ascii="仿宋_GB2312" w:hAnsi="宋体" w:eastAsia="仿宋_GB2312" w:cs="Times New Roman"/>
          <w:color w:val="000000"/>
          <w:sz w:val="28"/>
          <w:szCs w:val="28"/>
        </w:rPr>
        <w:t>安全、</w:t>
      </w:r>
      <w:r>
        <w:rPr>
          <w:rFonts w:hint="eastAsia" w:ascii="仿宋_GB2312" w:hAnsi="宋体" w:eastAsia="仿宋_GB2312" w:cs="Times New Roman"/>
          <w:color w:val="000000"/>
          <w:sz w:val="28"/>
          <w:szCs w:val="28"/>
          <w:lang w:val="en-US" w:eastAsia="zh-CN"/>
        </w:rPr>
        <w:t>电气安全、</w:t>
      </w:r>
      <w:r>
        <w:rPr>
          <w:rFonts w:hint="eastAsia" w:ascii="仿宋_GB2312" w:hAnsi="宋体" w:eastAsia="仿宋_GB2312" w:cs="Times New Roman"/>
          <w:color w:val="000000"/>
          <w:sz w:val="28"/>
          <w:szCs w:val="28"/>
        </w:rPr>
        <w:t>环保</w:t>
      </w:r>
      <w:r>
        <w:rPr>
          <w:rFonts w:hint="eastAsia" w:ascii="仿宋_GB2312" w:hAnsi="宋体" w:eastAsia="仿宋_GB2312" w:cs="Times New Roman"/>
          <w:color w:val="000000"/>
          <w:sz w:val="28"/>
          <w:szCs w:val="28"/>
          <w:lang w:val="en-US" w:eastAsia="zh-CN"/>
        </w:rPr>
        <w:t>安全</w:t>
      </w:r>
      <w:r>
        <w:rPr>
          <w:rFonts w:hint="eastAsia" w:ascii="仿宋_GB2312" w:hAnsi="宋体" w:eastAsia="仿宋_GB2312" w:cs="Times New Roman"/>
          <w:color w:val="000000"/>
          <w:sz w:val="28"/>
          <w:szCs w:val="28"/>
        </w:rPr>
        <w:t>等相关工作，因</w:t>
      </w:r>
      <w:r>
        <w:rPr>
          <w:rFonts w:hint="eastAsia" w:ascii="仿宋_GB2312" w:hAnsi="宋体" w:eastAsia="仿宋_GB2312" w:cs="Times New Roman"/>
          <w:color w:val="000000"/>
          <w:sz w:val="28"/>
          <w:szCs w:val="28"/>
          <w:lang w:val="en-US" w:eastAsia="zh-CN"/>
        </w:rPr>
        <w:t>设备设施配置不到位、管理</w:t>
      </w:r>
      <w:r>
        <w:rPr>
          <w:rFonts w:hint="eastAsia" w:ascii="仿宋_GB2312" w:hAnsi="宋体" w:eastAsia="仿宋_GB2312" w:cs="Times New Roman"/>
          <w:color w:val="000000"/>
          <w:sz w:val="28"/>
          <w:szCs w:val="28"/>
        </w:rPr>
        <w:t>工作措施不到位而</w:t>
      </w:r>
      <w:r>
        <w:rPr>
          <w:rFonts w:hint="eastAsia" w:ascii="仿宋_GB2312" w:hAnsi="宋体" w:eastAsia="仿宋_GB2312" w:cs="Times New Roman"/>
          <w:color w:val="000000"/>
          <w:sz w:val="28"/>
          <w:szCs w:val="28"/>
          <w:lang w:val="en-US" w:eastAsia="zh-CN"/>
        </w:rPr>
        <w:t>发</w:t>
      </w:r>
      <w:r>
        <w:rPr>
          <w:rFonts w:hint="eastAsia" w:ascii="仿宋_GB2312" w:hAnsi="宋体" w:eastAsia="仿宋_GB2312" w:cs="Times New Roman"/>
          <w:color w:val="000000"/>
          <w:sz w:val="28"/>
          <w:szCs w:val="28"/>
        </w:rPr>
        <w:t>生</w:t>
      </w:r>
      <w:r>
        <w:rPr>
          <w:rFonts w:hint="eastAsia" w:ascii="仿宋_GB2312" w:hAnsi="宋体" w:eastAsia="仿宋_GB2312" w:cs="Times New Roman"/>
          <w:color w:val="000000"/>
          <w:sz w:val="28"/>
          <w:szCs w:val="28"/>
          <w:lang w:val="en-US" w:eastAsia="zh-CN"/>
        </w:rPr>
        <w:t>安全生产</w:t>
      </w:r>
      <w:r>
        <w:rPr>
          <w:rFonts w:hint="eastAsia" w:ascii="仿宋_GB2312" w:hAnsi="宋体" w:eastAsia="仿宋_GB2312" w:cs="Times New Roman"/>
          <w:color w:val="000000"/>
          <w:sz w:val="28"/>
          <w:szCs w:val="28"/>
        </w:rPr>
        <w:t>责任事故</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火灾事故造成经济</w:t>
      </w:r>
      <w:r>
        <w:rPr>
          <w:rFonts w:hint="eastAsia" w:ascii="仿宋_GB2312" w:hAnsi="宋体" w:eastAsia="仿宋_GB2312" w:cs="Times New Roman"/>
          <w:color w:val="000000"/>
          <w:sz w:val="28"/>
          <w:szCs w:val="28"/>
        </w:rPr>
        <w:t>损失（包括第三方的经济责任）</w:t>
      </w:r>
      <w:r>
        <w:rPr>
          <w:rFonts w:hint="eastAsia" w:ascii="仿宋_GB2312" w:hAnsi="宋体" w:eastAsia="仿宋_GB2312" w:cs="Times New Roman"/>
          <w:color w:val="000000"/>
          <w:sz w:val="28"/>
          <w:szCs w:val="28"/>
          <w:lang w:val="en-US" w:eastAsia="zh-CN"/>
        </w:rPr>
        <w:t>均</w:t>
      </w:r>
      <w:r>
        <w:rPr>
          <w:rFonts w:hint="eastAsia" w:ascii="仿宋_GB2312" w:hAnsi="宋体" w:eastAsia="仿宋_GB2312" w:cs="Times New Roman"/>
          <w:color w:val="000000"/>
          <w:sz w:val="28"/>
          <w:szCs w:val="28"/>
        </w:rPr>
        <w:t>由乙方承担，与甲方无涉。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（四）乙方不得利用标的进行违法活动，积极配合相关部门的检查；乙方须独立承担一切经济及安全法律责任，与甲方无涉。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装修时不得在标的内任意改变主体结构，需要对标的外立面和内部装修改造时，须将设计方案报甲方备案，若需经相关职能部门批准的，由乙方自行办理相关审批手续并承担费用；同时乙方应将自行装修的图纸给予甲方一份，并承诺自行装修的标的安全牢固，符合安全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宋体" w:eastAsia="仿宋_GB2312"/>
          <w:color w:val="000000"/>
          <w:sz w:val="28"/>
          <w:szCs w:val="28"/>
        </w:rPr>
      </w:pPr>
      <w:r>
        <w:rPr>
          <w:rFonts w:hint="eastAsia" w:ascii="仿宋_GB2312" w:hAnsi="宋体" w:eastAsia="仿宋_GB2312" w:cs="Times New Roman"/>
          <w:color w:val="000000"/>
          <w:sz w:val="28"/>
          <w:szCs w:val="28"/>
          <w:lang w:val="en-US" w:eastAsia="zh-CN"/>
        </w:rPr>
        <w:t>（六）租赁期间水电的过户手续由买受人自行办理，委托人予以协助，在办理过程中涉及的一切费用均由买受人承担。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七</w:t>
      </w:r>
      <w:r>
        <w:rPr>
          <w:rFonts w:hint="eastAsia" w:ascii="仿宋_GB2312" w:hAnsi="宋体" w:eastAsia="仿宋_GB2312"/>
          <w:color w:val="000000"/>
          <w:sz w:val="28"/>
          <w:szCs w:val="28"/>
        </w:rPr>
        <w:t>）如乙方需对标的现有配备的水、电设施进行改造、升级、扩容的，由此产生的费用和责任均由乙方承担。本合同终止（或解除），乙方搬离标的时不得拆除前述的水电设施，且甲方不作任何补偿。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八</w:t>
      </w:r>
      <w:r>
        <w:rPr>
          <w:rFonts w:hint="eastAsia" w:ascii="仿宋_GB2312" w:hAnsi="宋体" w:eastAsia="仿宋_GB2312"/>
          <w:color w:val="000000"/>
          <w:sz w:val="28"/>
          <w:szCs w:val="28"/>
        </w:rPr>
        <w:t>）乙方不得超范围安装广告牌（包括店名牌等），否则甲方有权要求乙方整改或者拆除，拆除费用由乙方承担。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微软雅黑" w:eastAsia="仿宋_GB2312"/>
          <w:color w:val="000000"/>
          <w:sz w:val="28"/>
          <w:szCs w:val="28"/>
          <w:shd w:val="clear" w:color="auto" w:fill="FFFFFF"/>
          <w:lang w:val="en-US"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九</w:t>
      </w:r>
      <w:r>
        <w:rPr>
          <w:rFonts w:hint="eastAsia" w:ascii="仿宋_GB2312" w:hAnsi="宋体" w:eastAsia="仿宋_GB2312"/>
          <w:color w:val="000000"/>
          <w:sz w:val="28"/>
          <w:szCs w:val="28"/>
        </w:rPr>
        <w:t>）乙方在租赁期间</w:t>
      </w:r>
      <w:r>
        <w:rPr>
          <w:rFonts w:hint="eastAsia" w:ascii="仿宋_GB2312" w:hAnsi="微软雅黑" w:eastAsia="仿宋_GB2312"/>
          <w:color w:val="000000"/>
          <w:sz w:val="28"/>
          <w:szCs w:val="28"/>
          <w:shd w:val="clear" w:color="auto" w:fill="FFFFFF"/>
        </w:rPr>
        <w:t>无权证构建物，遇政府拆违，必须无条件服从拆除，甲方不作任何补偿。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第六条  转让、转租、转借及分租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 xml:space="preserve">  （一）在租赁期内，甲方有权自行出售标的，但应提前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个月书面通知乙方，乙方在同等条件下有优先购买权；乙方收到通知后</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（二）标的未经甲方同意，乙方不得擅自将标的转租、转借及分租。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第七条  解除本合同的条件及违约责任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（一）有下列情形之一，甲方有权解除本合同：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1、乙方未按本合同约定期限及时、足额支付租金以及其他相关费用逾期满30日的。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2、乙方未按本合同约定补足履约保证金逾期满30日的。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3、乙方擅自转租、转借及分租的。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4、乙方利用标的进行非法活动。</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5、乙方不承担维修和维护责任致使标的严重损坏，或经甲方代为维修后，拒不承担维修费用的。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7、乙方在标的内任意改变主体结构、搭建固定建筑物和构筑物、未经甲方书面同意对标的外立面和内部装修改造的。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8、乙方违反本合同第八条第（二）约定，致使甲方工作人员被追究刑事责任的。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9、乙方违反本合同第一条第（三）约定，不配合甲方办理抵押手续的。</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10、乙方出现其他违约事项，经甲方多次催告后仍拒不改正的。</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因乙方存在上述情况，甲方采取法律途径进行诉讼的，相应的诉讼费用（包括但不限于律师费、诉讼费、保全费等）均由乙方承担。</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（二）有下列情形之一，乙方有权解除本合同：</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1、甲方迟延交付标的</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个月及以上的。</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2、甲方违反本租赁合同约定，使乙方无法按约定用途使用标的的。</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乙方因上述情形解除合同的，应书面通知甲方。已占用标的的，应及时搬离。</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（三）特殊情况下解除本合同：</w:t>
      </w:r>
    </w:p>
    <w:p>
      <w:pPr>
        <w:keepNext w:val="0"/>
        <w:keepLines w:val="0"/>
        <w:pageBreakBefore w:val="0"/>
        <w:widowControl w:val="0"/>
        <w:kinsoku/>
        <w:wordWrap/>
        <w:overflowPunct/>
        <w:topLinePunct w:val="0"/>
        <w:autoSpaceDE/>
        <w:autoSpaceDN/>
        <w:bidi w:val="0"/>
        <w:adjustRightInd/>
        <w:snapToGrid/>
        <w:spacing w:line="49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1、租赁期间，如遇政府征收（收购）拆迁改造和城市建设施工或城市基础设施改造施工等，则须提前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个月书面通知乙方，乙方应无条件服从并及时归还标的，甲方不承担违约责任和任何形式的补偿。租金按照实际使用时间计算，多退少补，履约保证金予以返还。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如遇政府征收（收购）拆迁改造和城市建设施工或城市基础设施改造施工等其他所有拆迁政府补偿费用归甲方所有，但乙方自行装修和添置的设施设备政府补偿归乙方所有,并且甲方不作任何补偿。</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2、如乙方要求进行退租的，则须提前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个月书面通知甲方，经甲方同意后，方可办理退租手续；租期不足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个月收取租金，剩余已付租金退还，但履约保证金不予退还。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3、因不可抗力原因致使本合同不能继续履行或造成的损失，任何一方均可提前解除本合同，且双方互不承担责任。租金按照实际使用时间计算，多退少补，履约保证金予以返还。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4、甲方将整体产权转让时或收回自用的，乙方应无条件服从并及时归还标的，甲方不承担违约责任和任何形式的补偿。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（四）甲方的违约责任：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1、甲方逾期交付标的的，应向乙方支付违约金，违约金每日按年租金额的万分之五计算。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2、因甲方原因致使乙方解除本合同的，租金按照实际使用时间计算，多退少补，履约保证金予以返还并向乙方支付违约金，违约金按解除本合同时的年租金额的20%计算。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（五）乙方的违约责任：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 xml:space="preserve">  1、乙方逾期支付租金或补足履约保证金的，应向甲方支付违约金，违约金每日按逾期支付租金额或应补足履约保证金额的万分之五计算。</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2、因乙方原因致使甲方解除本合同的，租期不足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个月收取租金，剩余已付租金退还，但履约保证金予不予返还，并向甲方支付违约金，违约金按解除本合同时的年租金额的20%计算。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3、租赁期满或合同解除时，乙方逾期交还标的的，应向甲方支付租赁期届满之年或合同解除之年的年租金标准的支付占用期间使用费，并向甲方支付违约金，违约金为占用期间使用费的</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第八条  廉政约定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（二）承诺内容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1、合同双方工作人员不得索要或收受对方一切贿赂或行贿对方工作人员。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2、甲方工作人员不得参与或介绍亲朋参与与乙方有关的经营活动，不得介绍亲朋到乙方工作。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3、双方不得组织或参加有可能妨碍双方公正公务的宴请及娱乐活动。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4、甲乙双方不得为谋取不正当利益擅自与对方工作人员就租赁关系的各项相关事项进行私下商谈或者达成默契。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（三）违约条款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1、甲方及其工作人员违反上述规定，依据有关规定给予党纪、政纪或组织处理；涉嫌犯罪的，移交司法机关追究刑事责任。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2、因乙方违反上述约定导致甲方工作人员违反上述规定的，视情节轻重，甲方扣除乙方10%—50%的履约保证金。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第九条　标的返还约定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1、乙方应在本合同的租期届满或提前解除合同后的10日内返还所租赁标的及其附属设施，</w:t>
      </w:r>
      <w:r>
        <w:rPr>
          <w:rFonts w:hint="eastAsia" w:ascii="仿宋_GB2312" w:hAnsi="宋体" w:eastAsia="仿宋_GB2312" w:cs="宋体"/>
          <w:color w:val="000000"/>
          <w:sz w:val="28"/>
          <w:szCs w:val="28"/>
        </w:rPr>
        <w:t>乙方有权将自行添置的可移动部分各类财产收回</w:t>
      </w:r>
      <w:r>
        <w:rPr>
          <w:rFonts w:hint="eastAsia" w:ascii="仿宋_GB2312" w:hAnsi="宋体" w:eastAsia="仿宋_GB2312" w:cs="宋体"/>
          <w:color w:val="000000"/>
          <w:kern w:val="0"/>
          <w:sz w:val="28"/>
          <w:szCs w:val="28"/>
        </w:rPr>
        <w:t>自行处理，但固定装饰物（指装饰在固定建筑物上，与建筑物不可分离的部分，包括中央空调）所有权归甲方所有，</w:t>
      </w:r>
      <w:r>
        <w:rPr>
          <w:rFonts w:hint="eastAsia" w:ascii="仿宋_GB2312" w:hAnsi="宋体" w:eastAsia="仿宋_GB2312"/>
          <w:color w:val="000000"/>
          <w:sz w:val="28"/>
          <w:szCs w:val="28"/>
        </w:rPr>
        <w:t>乙方</w:t>
      </w:r>
      <w:r>
        <w:rPr>
          <w:rFonts w:hint="eastAsia" w:ascii="仿宋_GB2312" w:hAnsi="宋体" w:eastAsia="仿宋_GB2312" w:cs="宋体"/>
          <w:color w:val="000000"/>
          <w:kern w:val="0"/>
          <w:sz w:val="28"/>
          <w:szCs w:val="28"/>
        </w:rPr>
        <w:t>不得拆除，且甲方不作任何经济补偿。</w:t>
      </w:r>
      <w:r>
        <w:rPr>
          <w:rFonts w:hint="eastAsia" w:ascii="仿宋_GB2312" w:hAnsi="宋体" w:eastAsia="仿宋_GB2312"/>
          <w:color w:val="000000"/>
          <w:sz w:val="28"/>
          <w:szCs w:val="28"/>
        </w:rPr>
        <w:t>超过10日的，甲方有权对所租赁标的及其附属设施自行处理，对逾期未搬的物品，甲方有权以废弃物予以处理。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2、乙方返还所租赁标的及其附属设施应当符合正常使用后的状态。返还时，应经甲方验收签字认可，并相互结清各自应当承担的费用。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第十条  解决争议的方式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合同未尽事宜双方协商解决；协商不成及合同履行过程中发生争议，向甲方所在地人民法院提起诉讼。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第十一条  其他条款</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甲方联系地址：</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甲方联系电话：</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乙方联系地址：</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乙方身份证号：</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甲、乙双方如向前述对方联系地址以挂号信等方式邮寄法律文书或通知等，邮件发出后三日不退回即视为法律文书或通知等已送达对方。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本合同一式叁份，经双方签字、盖章后生效。其中：甲方持贰份、乙方持壹份。</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甲方（盖章）：                       乙方（盖章）：</w:t>
      </w:r>
    </w:p>
    <w:p>
      <w:pPr>
        <w:spacing w:line="500" w:lineRule="exact"/>
        <w:rPr>
          <w:rFonts w:hint="eastAsia" w:ascii="仿宋_GB2312" w:hAnsi="宋体" w:eastAsia="仿宋_GB2312"/>
          <w:color w:val="000000"/>
          <w:sz w:val="28"/>
          <w:szCs w:val="28"/>
        </w:rPr>
      </w:pPr>
    </w:p>
    <w:p>
      <w:pPr>
        <w:tabs>
          <w:tab w:val="left" w:pos="6059"/>
        </w:tabs>
        <w:snapToGrid w:val="0"/>
        <w:spacing w:line="500" w:lineRule="exact"/>
        <w:ind w:left="-180"/>
        <w:rPr>
          <w:rFonts w:hint="eastAsia" w:ascii="仿宋_GB2312" w:hAnsi="宋体" w:eastAsia="仿宋_GB2312"/>
          <w:color w:val="000000"/>
          <w:sz w:val="28"/>
          <w:szCs w:val="28"/>
        </w:rPr>
      </w:pPr>
      <w:r>
        <w:rPr>
          <w:rFonts w:hint="eastAsia" w:ascii="仿宋_GB2312" w:hAnsi="宋体" w:eastAsia="仿宋_GB2312" w:cs="宋体"/>
          <w:snapToGrid w:val="0"/>
          <w:color w:val="000000"/>
          <w:sz w:val="28"/>
          <w:szCs w:val="28"/>
        </w:rPr>
        <w:t xml:space="preserve">    法定代表人</w:t>
      </w:r>
      <w:r>
        <w:rPr>
          <w:rFonts w:hint="eastAsia" w:ascii="仿宋_GB2312" w:hAnsi="宋体" w:eastAsia="仿宋_GB2312"/>
          <w:color w:val="000000"/>
          <w:sz w:val="28"/>
          <w:szCs w:val="28"/>
        </w:rPr>
        <w:t xml:space="preserve">或                        </w:t>
      </w:r>
      <w:r>
        <w:rPr>
          <w:rFonts w:hint="eastAsia" w:ascii="仿宋_GB2312" w:hAnsi="宋体" w:eastAsia="仿宋_GB2312" w:cs="宋体"/>
          <w:snapToGrid w:val="0"/>
          <w:color w:val="000000"/>
          <w:sz w:val="28"/>
          <w:szCs w:val="28"/>
        </w:rPr>
        <w:t>法定代表人</w:t>
      </w:r>
      <w:r>
        <w:rPr>
          <w:rFonts w:hint="eastAsia" w:ascii="仿宋_GB2312" w:hAnsi="宋体" w:eastAsia="仿宋_GB2312"/>
          <w:color w:val="000000"/>
          <w:sz w:val="28"/>
          <w:szCs w:val="28"/>
        </w:rPr>
        <w:t>或</w:t>
      </w:r>
    </w:p>
    <w:p>
      <w:pPr>
        <w:tabs>
          <w:tab w:val="left" w:pos="6059"/>
        </w:tabs>
        <w:snapToGrid w:val="0"/>
        <w:spacing w:line="500" w:lineRule="exact"/>
        <w:ind w:left="-180"/>
        <w:rPr>
          <w:rFonts w:hint="eastAsia" w:ascii="仿宋_GB2312" w:hAnsi="宋体" w:eastAsia="仿宋_GB2312"/>
          <w:b/>
          <w:bCs/>
          <w:color w:val="000000"/>
          <w:sz w:val="28"/>
          <w:szCs w:val="28"/>
        </w:rPr>
      </w:pPr>
      <w:r>
        <w:rPr>
          <w:rFonts w:hint="eastAsia" w:ascii="仿宋_GB2312" w:hAnsi="宋体" w:eastAsia="仿宋_GB2312"/>
          <w:color w:val="000000"/>
          <w:sz w:val="28"/>
          <w:szCs w:val="28"/>
        </w:rPr>
        <w:t xml:space="preserve">   其授权代表（签字）</w:t>
      </w:r>
      <w:r>
        <w:rPr>
          <w:rFonts w:hint="eastAsia" w:ascii="仿宋_GB2312" w:hAnsi="宋体" w:eastAsia="仿宋_GB2312" w:cs="宋体"/>
          <w:snapToGrid w:val="0"/>
          <w:color w:val="000000"/>
          <w:sz w:val="28"/>
          <w:szCs w:val="28"/>
        </w:rPr>
        <w:t xml:space="preserve">：                 </w:t>
      </w:r>
      <w:r>
        <w:rPr>
          <w:rFonts w:hint="eastAsia" w:ascii="仿宋_GB2312" w:hAnsi="宋体" w:eastAsia="仿宋_GB2312"/>
          <w:color w:val="000000"/>
          <w:sz w:val="28"/>
          <w:szCs w:val="28"/>
        </w:rPr>
        <w:t>其授权代表（签字）</w:t>
      </w:r>
      <w:r>
        <w:rPr>
          <w:rFonts w:hint="eastAsia" w:ascii="仿宋_GB2312" w:hAnsi="宋体" w:eastAsia="仿宋_GB2312"/>
          <w:b/>
          <w:bCs/>
          <w:color w:val="000000"/>
          <w:sz w:val="28"/>
          <w:szCs w:val="28"/>
        </w:rPr>
        <w:t>：</w:t>
      </w:r>
    </w:p>
    <w:p>
      <w:pPr>
        <w:tabs>
          <w:tab w:val="left" w:pos="6059"/>
        </w:tabs>
        <w:snapToGrid w:val="0"/>
        <w:spacing w:line="500" w:lineRule="exact"/>
        <w:ind w:left="-180"/>
        <w:rPr>
          <w:rFonts w:hint="eastAsia" w:ascii="仿宋_GB2312" w:hAnsi="宋体" w:eastAsia="仿宋_GB2312"/>
          <w:b/>
          <w:bCs/>
          <w:color w:val="000000"/>
          <w:sz w:val="28"/>
          <w:szCs w:val="28"/>
        </w:rPr>
      </w:pPr>
    </w:p>
    <w:p>
      <w:pPr>
        <w:spacing w:line="500" w:lineRule="exact"/>
        <w:jc w:val="center"/>
        <w:rPr>
          <w:rFonts w:hint="eastAsia" w:ascii="仿宋_GB2312" w:hAnsi="宋体" w:eastAsia="仿宋_GB2312"/>
          <w:color w:val="000000"/>
          <w:sz w:val="28"/>
          <w:szCs w:val="28"/>
        </w:rPr>
      </w:pPr>
    </w:p>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合同签订日期：         年　    月     日</w:t>
      </w:r>
    </w:p>
    <w:p>
      <w:pPr>
        <w:spacing w:line="500" w:lineRule="exact"/>
        <w:jc w:val="center"/>
        <w:rPr>
          <w:rFonts w:hint="eastAsia" w:ascii="仿宋_GB2312" w:hAnsi="宋体" w:eastAsia="仿宋_GB2312"/>
          <w:color w:val="000000"/>
          <w:sz w:val="28"/>
          <w:szCs w:val="28"/>
        </w:rPr>
      </w:pPr>
    </w:p>
    <w:p>
      <w:pPr>
        <w:spacing w:line="500" w:lineRule="exact"/>
        <w:jc w:val="center"/>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both"/>
        <w:textAlignment w:val="auto"/>
        <w:rPr>
          <w:rFonts w:hint="eastAsia" w:ascii="仿宋_GB2312" w:hAnsi="宋体" w:eastAsia="仿宋_GB2312"/>
          <w:b/>
          <w:color w:val="000000"/>
          <w:sz w:val="44"/>
          <w:szCs w:val="44"/>
          <w:lang w:val="en-US" w:eastAsia="zh-CN"/>
        </w:rPr>
      </w:pPr>
      <w:r>
        <w:rPr>
          <w:rFonts w:hint="eastAsia" w:ascii="仿宋_GB2312" w:hAnsi="宋体" w:eastAsia="仿宋_GB2312"/>
          <w:b/>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DCE86"/>
    <w:multiLevelType w:val="singleLevel"/>
    <w:tmpl w:val="951DCE86"/>
    <w:lvl w:ilvl="0" w:tentative="0">
      <w:start w:val="14"/>
      <w:numFmt w:val="chineseCounting"/>
      <w:suff w:val="space"/>
      <w:lvlText w:val="第%1条"/>
      <w:lvlJc w:val="left"/>
      <w:rPr>
        <w:rFonts w:hint="eastAsia"/>
      </w:rPr>
    </w:lvl>
  </w:abstractNum>
  <w:abstractNum w:abstractNumId="1">
    <w:nsid w:val="33CD6F82"/>
    <w:multiLevelType w:val="singleLevel"/>
    <w:tmpl w:val="33CD6F8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kOTAzY2QxZjEzYmRlOWVlM2UwMjU3M2YwNjllZmE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835CF9"/>
    <w:rsid w:val="05B36BB2"/>
    <w:rsid w:val="05C432C0"/>
    <w:rsid w:val="05CA0F66"/>
    <w:rsid w:val="05CF5FA2"/>
    <w:rsid w:val="069B75C0"/>
    <w:rsid w:val="06BA630B"/>
    <w:rsid w:val="06BA6D55"/>
    <w:rsid w:val="06D31875"/>
    <w:rsid w:val="06ED4932"/>
    <w:rsid w:val="07375BAD"/>
    <w:rsid w:val="073B3887"/>
    <w:rsid w:val="07693A2F"/>
    <w:rsid w:val="07872FDB"/>
    <w:rsid w:val="07E254FB"/>
    <w:rsid w:val="07ED3E6D"/>
    <w:rsid w:val="08035B97"/>
    <w:rsid w:val="08446FA0"/>
    <w:rsid w:val="0865515F"/>
    <w:rsid w:val="086D16CA"/>
    <w:rsid w:val="08C178E9"/>
    <w:rsid w:val="08D93D0B"/>
    <w:rsid w:val="091A24B2"/>
    <w:rsid w:val="09485583"/>
    <w:rsid w:val="0A264EAF"/>
    <w:rsid w:val="0A2F517D"/>
    <w:rsid w:val="0A4C2C72"/>
    <w:rsid w:val="0A7232C9"/>
    <w:rsid w:val="0AE57816"/>
    <w:rsid w:val="0B642C7A"/>
    <w:rsid w:val="0B691990"/>
    <w:rsid w:val="0C03337B"/>
    <w:rsid w:val="0C627017"/>
    <w:rsid w:val="0DC21F49"/>
    <w:rsid w:val="0E35767A"/>
    <w:rsid w:val="0E5B71E0"/>
    <w:rsid w:val="0E5C78A3"/>
    <w:rsid w:val="0F004A9B"/>
    <w:rsid w:val="0F307AB2"/>
    <w:rsid w:val="0FC73288"/>
    <w:rsid w:val="0FC91878"/>
    <w:rsid w:val="0FD4268B"/>
    <w:rsid w:val="102056F8"/>
    <w:rsid w:val="10294501"/>
    <w:rsid w:val="10861614"/>
    <w:rsid w:val="119E2974"/>
    <w:rsid w:val="11FC55B2"/>
    <w:rsid w:val="124F64F3"/>
    <w:rsid w:val="127641B7"/>
    <w:rsid w:val="1277475A"/>
    <w:rsid w:val="128F5FB8"/>
    <w:rsid w:val="129836AF"/>
    <w:rsid w:val="12A9602F"/>
    <w:rsid w:val="12BE7C7F"/>
    <w:rsid w:val="12C47381"/>
    <w:rsid w:val="13043A46"/>
    <w:rsid w:val="130A2732"/>
    <w:rsid w:val="130A686C"/>
    <w:rsid w:val="135E2714"/>
    <w:rsid w:val="13EA7D68"/>
    <w:rsid w:val="13FF0D0B"/>
    <w:rsid w:val="1417033E"/>
    <w:rsid w:val="142B35CE"/>
    <w:rsid w:val="14BB2469"/>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CB2F80"/>
    <w:rsid w:val="18EE193B"/>
    <w:rsid w:val="19FD549D"/>
    <w:rsid w:val="1ABE298D"/>
    <w:rsid w:val="1ADD5174"/>
    <w:rsid w:val="1AE257AE"/>
    <w:rsid w:val="1B6B20A5"/>
    <w:rsid w:val="1B880CB1"/>
    <w:rsid w:val="1C256156"/>
    <w:rsid w:val="1C276622"/>
    <w:rsid w:val="1C782696"/>
    <w:rsid w:val="1C8231BE"/>
    <w:rsid w:val="1C902058"/>
    <w:rsid w:val="1D1327C1"/>
    <w:rsid w:val="1D844366"/>
    <w:rsid w:val="1D8F06AE"/>
    <w:rsid w:val="1DC05D68"/>
    <w:rsid w:val="1DE678D0"/>
    <w:rsid w:val="1DF83E91"/>
    <w:rsid w:val="1E0400A7"/>
    <w:rsid w:val="1E6D11FC"/>
    <w:rsid w:val="1F113344"/>
    <w:rsid w:val="1F330EF8"/>
    <w:rsid w:val="1F4B7152"/>
    <w:rsid w:val="1F513CA8"/>
    <w:rsid w:val="20445990"/>
    <w:rsid w:val="205C1778"/>
    <w:rsid w:val="20892A22"/>
    <w:rsid w:val="20A0788B"/>
    <w:rsid w:val="20D234E6"/>
    <w:rsid w:val="20DE431E"/>
    <w:rsid w:val="211025E1"/>
    <w:rsid w:val="211830D2"/>
    <w:rsid w:val="21274DA2"/>
    <w:rsid w:val="215A3AB3"/>
    <w:rsid w:val="218F764D"/>
    <w:rsid w:val="21B92F19"/>
    <w:rsid w:val="222C7AB8"/>
    <w:rsid w:val="223022D3"/>
    <w:rsid w:val="228D71DB"/>
    <w:rsid w:val="236E0751"/>
    <w:rsid w:val="240A1406"/>
    <w:rsid w:val="24110CB8"/>
    <w:rsid w:val="243510D4"/>
    <w:rsid w:val="248C288A"/>
    <w:rsid w:val="249B0A92"/>
    <w:rsid w:val="24A759DB"/>
    <w:rsid w:val="24B6761D"/>
    <w:rsid w:val="24D16AEA"/>
    <w:rsid w:val="254250A8"/>
    <w:rsid w:val="25AF2C6D"/>
    <w:rsid w:val="25B92378"/>
    <w:rsid w:val="26C40B4B"/>
    <w:rsid w:val="26FA5A34"/>
    <w:rsid w:val="27013B59"/>
    <w:rsid w:val="287C188E"/>
    <w:rsid w:val="288551E7"/>
    <w:rsid w:val="289066E0"/>
    <w:rsid w:val="29847A81"/>
    <w:rsid w:val="2A36061B"/>
    <w:rsid w:val="2A556978"/>
    <w:rsid w:val="2A5C55CF"/>
    <w:rsid w:val="2AB7228A"/>
    <w:rsid w:val="2AC16E4F"/>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4722CA"/>
    <w:rsid w:val="2E514EF7"/>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766767"/>
    <w:rsid w:val="37A238FB"/>
    <w:rsid w:val="37C15CF8"/>
    <w:rsid w:val="38637461"/>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8A1A7E"/>
    <w:rsid w:val="3BB42506"/>
    <w:rsid w:val="3BD57167"/>
    <w:rsid w:val="3C025A83"/>
    <w:rsid w:val="3C795D45"/>
    <w:rsid w:val="3C8E474E"/>
    <w:rsid w:val="3C992DC6"/>
    <w:rsid w:val="3C9E186E"/>
    <w:rsid w:val="3CA72724"/>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145521"/>
    <w:rsid w:val="492A23F4"/>
    <w:rsid w:val="49773C28"/>
    <w:rsid w:val="49B80B02"/>
    <w:rsid w:val="49DC403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17A9A"/>
    <w:rsid w:val="4FDF015D"/>
    <w:rsid w:val="50871E3A"/>
    <w:rsid w:val="50AD614E"/>
    <w:rsid w:val="51792864"/>
    <w:rsid w:val="520477FB"/>
    <w:rsid w:val="52082E5D"/>
    <w:rsid w:val="526A6B34"/>
    <w:rsid w:val="52D77EAA"/>
    <w:rsid w:val="52DB1578"/>
    <w:rsid w:val="52E542AB"/>
    <w:rsid w:val="52F17883"/>
    <w:rsid w:val="5338194F"/>
    <w:rsid w:val="53413B53"/>
    <w:rsid w:val="53807425"/>
    <w:rsid w:val="539050F8"/>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A06FC"/>
    <w:rsid w:val="575255F7"/>
    <w:rsid w:val="576B3BB6"/>
    <w:rsid w:val="57AD7E90"/>
    <w:rsid w:val="57E1549B"/>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D14BE9"/>
    <w:rsid w:val="5E2B5748"/>
    <w:rsid w:val="5EA93D0F"/>
    <w:rsid w:val="5EC20387"/>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1908D4"/>
    <w:rsid w:val="623C1EB4"/>
    <w:rsid w:val="6250716D"/>
    <w:rsid w:val="627209BD"/>
    <w:rsid w:val="62B77C63"/>
    <w:rsid w:val="62FE3BE6"/>
    <w:rsid w:val="63050ED2"/>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961FC2"/>
    <w:rsid w:val="67C44D21"/>
    <w:rsid w:val="67D11A4E"/>
    <w:rsid w:val="684D52C4"/>
    <w:rsid w:val="68590ED9"/>
    <w:rsid w:val="69344C1E"/>
    <w:rsid w:val="69931944"/>
    <w:rsid w:val="69BB1DA2"/>
    <w:rsid w:val="6A1828AA"/>
    <w:rsid w:val="6A296884"/>
    <w:rsid w:val="6A445335"/>
    <w:rsid w:val="6A846C3C"/>
    <w:rsid w:val="6A86532E"/>
    <w:rsid w:val="6A9040D6"/>
    <w:rsid w:val="6B6141DE"/>
    <w:rsid w:val="6B787743"/>
    <w:rsid w:val="6C225202"/>
    <w:rsid w:val="6C2E7676"/>
    <w:rsid w:val="6C760AB3"/>
    <w:rsid w:val="6C7C646E"/>
    <w:rsid w:val="6CB92BD1"/>
    <w:rsid w:val="6CD161EC"/>
    <w:rsid w:val="6CDF35C4"/>
    <w:rsid w:val="6DFC3ED2"/>
    <w:rsid w:val="6E316EA6"/>
    <w:rsid w:val="6E8C763E"/>
    <w:rsid w:val="6EE36ECA"/>
    <w:rsid w:val="6F26070E"/>
    <w:rsid w:val="6F310485"/>
    <w:rsid w:val="6F4D795C"/>
    <w:rsid w:val="6FFB46E7"/>
    <w:rsid w:val="70447E3C"/>
    <w:rsid w:val="7060454A"/>
    <w:rsid w:val="70B110BD"/>
    <w:rsid w:val="70CB47E1"/>
    <w:rsid w:val="70EC47EA"/>
    <w:rsid w:val="710A284E"/>
    <w:rsid w:val="713D058A"/>
    <w:rsid w:val="717711B4"/>
    <w:rsid w:val="717A3DA5"/>
    <w:rsid w:val="71A05546"/>
    <w:rsid w:val="71D00A9E"/>
    <w:rsid w:val="721B0557"/>
    <w:rsid w:val="7237504A"/>
    <w:rsid w:val="724E4FA2"/>
    <w:rsid w:val="7275065F"/>
    <w:rsid w:val="72A20E4A"/>
    <w:rsid w:val="72EC0734"/>
    <w:rsid w:val="73970746"/>
    <w:rsid w:val="73B136CB"/>
    <w:rsid w:val="73B55051"/>
    <w:rsid w:val="74267E75"/>
    <w:rsid w:val="744011B9"/>
    <w:rsid w:val="74580127"/>
    <w:rsid w:val="74AB65E8"/>
    <w:rsid w:val="74CF12E9"/>
    <w:rsid w:val="74F03CA1"/>
    <w:rsid w:val="74F846EB"/>
    <w:rsid w:val="766E45C4"/>
    <w:rsid w:val="769B255A"/>
    <w:rsid w:val="76F51E90"/>
    <w:rsid w:val="7739385F"/>
    <w:rsid w:val="777D3E7E"/>
    <w:rsid w:val="77996839"/>
    <w:rsid w:val="781174F2"/>
    <w:rsid w:val="78361072"/>
    <w:rsid w:val="78422E7D"/>
    <w:rsid w:val="784D5990"/>
    <w:rsid w:val="785228DA"/>
    <w:rsid w:val="786575AD"/>
    <w:rsid w:val="787F0879"/>
    <w:rsid w:val="78A02FA0"/>
    <w:rsid w:val="78E9384A"/>
    <w:rsid w:val="794D5A65"/>
    <w:rsid w:val="79922C1B"/>
    <w:rsid w:val="79951709"/>
    <w:rsid w:val="79966DD3"/>
    <w:rsid w:val="79A84582"/>
    <w:rsid w:val="79B25E17"/>
    <w:rsid w:val="79C23BFC"/>
    <w:rsid w:val="79F301DD"/>
    <w:rsid w:val="7A843160"/>
    <w:rsid w:val="7A8772A3"/>
    <w:rsid w:val="7A904AD5"/>
    <w:rsid w:val="7ABE6A3D"/>
    <w:rsid w:val="7AC72841"/>
    <w:rsid w:val="7B186513"/>
    <w:rsid w:val="7B4435A2"/>
    <w:rsid w:val="7B651423"/>
    <w:rsid w:val="7B814910"/>
    <w:rsid w:val="7B87581E"/>
    <w:rsid w:val="7BF20F67"/>
    <w:rsid w:val="7C120713"/>
    <w:rsid w:val="7C263DF1"/>
    <w:rsid w:val="7C436E29"/>
    <w:rsid w:val="7C4F7E97"/>
    <w:rsid w:val="7C5517EE"/>
    <w:rsid w:val="7CFD5A78"/>
    <w:rsid w:val="7D103724"/>
    <w:rsid w:val="7D511F32"/>
    <w:rsid w:val="7D573AFD"/>
    <w:rsid w:val="7D6B1F87"/>
    <w:rsid w:val="7DA83579"/>
    <w:rsid w:val="7DE73065"/>
    <w:rsid w:val="7DF43ABC"/>
    <w:rsid w:val="7E222C36"/>
    <w:rsid w:val="7E7310D0"/>
    <w:rsid w:val="7E9A5D97"/>
    <w:rsid w:val="7EE959EB"/>
    <w:rsid w:val="7F98785D"/>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0"/>
    <w:rPr>
      <w:b/>
      <w:bCs/>
    </w:rPr>
  </w:style>
  <w:style w:type="character" w:styleId="12">
    <w:name w:val="page number"/>
    <w:basedOn w:val="10"/>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字符"/>
    <w:link w:val="5"/>
    <w:autoRedefine/>
    <w:qFormat/>
    <w:uiPriority w:val="0"/>
    <w:rPr>
      <w:kern w:val="2"/>
      <w:sz w:val="18"/>
      <w:szCs w:val="18"/>
    </w:rPr>
  </w:style>
  <w:style w:type="character" w:customStyle="1" w:styleId="16">
    <w:name w:val="页眉 字符"/>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5440</Words>
  <Characters>5683</Characters>
  <Lines>147</Lines>
  <Paragraphs>157</Paragraphs>
  <TotalTime>2</TotalTime>
  <ScaleCrop>false</ScaleCrop>
  <LinksUpToDate>false</LinksUpToDate>
  <CharactersWithSpaces>5811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Tina</cp:lastModifiedBy>
  <cp:lastPrinted>2024-01-31T08:39:39Z</cp:lastPrinted>
  <dcterms:modified xsi:type="dcterms:W3CDTF">2024-01-31T08:49:42Z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20D3D9A59BBB4B77AF2FEA4FEB75A553_13</vt:lpwstr>
  </property>
</Properties>
</file>